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铝合金精密模锻件项目规划设计方案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21" w:history="1">
        <w:r>
          <w:rPr>
            <w:rFonts w:ascii="仿宋" w:eastAsia="仿宋" w:hAnsi="仿宋" w:cs="仿宋" w:hint="eastAsia"/>
            <w:lang w:eastAsia="zh-CN"/>
          </w:rPr>
          <w:t>序言</w:t>
        </w:r>
        <w:r>
          <w:tab/>
        </w:r>
        <w:r>
          <w:fldChar w:fldCharType="begin"/>
        </w:r>
        <w:r>
          <w:instrText xml:space="preserve"> PAGEREF _Toc14821 \h </w:instrText>
        </w:r>
        <w:r>
          <w:fldChar w:fldCharType="separate"/>
        </w:r>
        <w:r>
          <w:t>3</w:t>
        </w:r>
        <w:r>
          <w:fldChar w:fldCharType="end"/>
        </w:r>
      </w:hyperlink>
    </w:p>
    <w:p>
      <w:pPr>
        <w:pStyle w:val="TOC1"/>
        <w:tabs>
          <w:tab w:val="right" w:leader="dot" w:pos="8306"/>
        </w:tabs>
      </w:pPr>
      <w:hyperlink w:anchor="_Toc2578" w:history="1">
        <w:r>
          <w:rPr>
            <w:rFonts w:ascii="仿宋" w:eastAsia="仿宋" w:hAnsi="仿宋" w:cs="仿宋" w:hint="eastAsia"/>
            <w:lang w:eastAsia="zh-CN"/>
          </w:rPr>
          <w:t>一、铝合金精密模锻件项目选址可行性分析</w:t>
        </w:r>
        <w:r>
          <w:tab/>
        </w:r>
        <w:r>
          <w:fldChar w:fldCharType="begin"/>
        </w:r>
        <w:r>
          <w:instrText xml:space="preserve"> PAGEREF _Toc2578 \h </w:instrText>
        </w:r>
        <w:r>
          <w:fldChar w:fldCharType="separate"/>
        </w:r>
        <w:r>
          <w:t>3</w:t>
        </w:r>
        <w:r>
          <w:fldChar w:fldCharType="end"/>
        </w:r>
      </w:hyperlink>
    </w:p>
    <w:p>
      <w:pPr>
        <w:pStyle w:val="TOC2"/>
        <w:tabs>
          <w:tab w:val="right" w:leader="dot" w:pos="8306"/>
        </w:tabs>
      </w:pPr>
      <w:hyperlink w:anchor="_Toc14817" w:history="1">
        <w:r>
          <w:rPr>
            <w:rFonts w:ascii="仿宋" w:eastAsia="仿宋" w:hAnsi="仿宋" w:cs="仿宋" w:hint="eastAsia"/>
            <w:lang w:eastAsia="zh-CN"/>
          </w:rPr>
          <w:t>(一)、铝合金精密模锻件项目选址</w:t>
        </w:r>
        <w:r>
          <w:tab/>
        </w:r>
        <w:r>
          <w:fldChar w:fldCharType="begin"/>
        </w:r>
        <w:r>
          <w:instrText xml:space="preserve"> PAGEREF _Toc14817 \h </w:instrText>
        </w:r>
        <w:r>
          <w:fldChar w:fldCharType="separate"/>
        </w:r>
        <w:r>
          <w:t>3</w:t>
        </w:r>
        <w:r>
          <w:fldChar w:fldCharType="end"/>
        </w:r>
      </w:hyperlink>
    </w:p>
    <w:p>
      <w:pPr>
        <w:pStyle w:val="TOC2"/>
        <w:tabs>
          <w:tab w:val="right" w:leader="dot" w:pos="8306"/>
        </w:tabs>
      </w:pPr>
      <w:hyperlink w:anchor="_Toc29283" w:history="1">
        <w:r>
          <w:rPr>
            <w:rFonts w:ascii="仿宋" w:eastAsia="仿宋" w:hAnsi="仿宋" w:cs="仿宋" w:hint="eastAsia"/>
            <w:lang w:eastAsia="zh-CN"/>
          </w:rPr>
          <w:t>(二)、用地控制指标</w:t>
        </w:r>
        <w:r>
          <w:tab/>
        </w:r>
        <w:r>
          <w:fldChar w:fldCharType="begin"/>
        </w:r>
        <w:r>
          <w:instrText xml:space="preserve"> PAGEREF _Toc29283 \h </w:instrText>
        </w:r>
        <w:r>
          <w:fldChar w:fldCharType="separate"/>
        </w:r>
        <w:r>
          <w:t>3</w:t>
        </w:r>
        <w:r>
          <w:fldChar w:fldCharType="end"/>
        </w:r>
      </w:hyperlink>
    </w:p>
    <w:p>
      <w:pPr>
        <w:pStyle w:val="TOC2"/>
        <w:tabs>
          <w:tab w:val="right" w:leader="dot" w:pos="8306"/>
        </w:tabs>
      </w:pPr>
      <w:hyperlink w:anchor="_Toc13887" w:history="1">
        <w:r>
          <w:rPr>
            <w:rFonts w:ascii="仿宋" w:eastAsia="仿宋" w:hAnsi="仿宋" w:cs="仿宋" w:hint="eastAsia"/>
            <w:lang w:eastAsia="zh-CN"/>
          </w:rPr>
          <w:t>(三)、节约用地措施</w:t>
        </w:r>
        <w:r>
          <w:tab/>
        </w:r>
        <w:r>
          <w:fldChar w:fldCharType="begin"/>
        </w:r>
        <w:r>
          <w:instrText xml:space="preserve"> PAGEREF _Toc13887 \h </w:instrText>
        </w:r>
        <w:r>
          <w:fldChar w:fldCharType="separate"/>
        </w:r>
        <w:r>
          <w:t>5</w:t>
        </w:r>
        <w:r>
          <w:fldChar w:fldCharType="end"/>
        </w:r>
      </w:hyperlink>
    </w:p>
    <w:p>
      <w:pPr>
        <w:pStyle w:val="TOC2"/>
        <w:tabs>
          <w:tab w:val="right" w:leader="dot" w:pos="8306"/>
        </w:tabs>
      </w:pPr>
      <w:hyperlink w:anchor="_Toc4855" w:history="1">
        <w:r>
          <w:rPr>
            <w:rFonts w:ascii="仿宋" w:eastAsia="仿宋" w:hAnsi="仿宋" w:cs="仿宋" w:hint="eastAsia"/>
            <w:lang w:eastAsia="zh-CN"/>
          </w:rPr>
          <w:t>(四)、总图布置方案</w:t>
        </w:r>
        <w:r>
          <w:tab/>
        </w:r>
        <w:r>
          <w:fldChar w:fldCharType="begin"/>
        </w:r>
        <w:r>
          <w:instrText xml:space="preserve"> PAGEREF _Toc4855 \h </w:instrText>
        </w:r>
        <w:r>
          <w:fldChar w:fldCharType="separate"/>
        </w:r>
        <w:r>
          <w:t>6</w:t>
        </w:r>
        <w:r>
          <w:fldChar w:fldCharType="end"/>
        </w:r>
      </w:hyperlink>
    </w:p>
    <w:p>
      <w:pPr>
        <w:pStyle w:val="TOC2"/>
        <w:tabs>
          <w:tab w:val="right" w:leader="dot" w:pos="8306"/>
        </w:tabs>
      </w:pPr>
      <w:hyperlink w:anchor="_Toc29339" w:history="1">
        <w:r>
          <w:rPr>
            <w:rFonts w:ascii="仿宋" w:eastAsia="仿宋" w:hAnsi="仿宋" w:cs="仿宋" w:hint="eastAsia"/>
            <w:lang w:eastAsia="zh-CN"/>
          </w:rPr>
          <w:t>(五)、选址综合评价</w:t>
        </w:r>
        <w:r>
          <w:tab/>
        </w:r>
        <w:r>
          <w:fldChar w:fldCharType="begin"/>
        </w:r>
        <w:r>
          <w:instrText xml:space="preserve"> PAGEREF _Toc29339 \h </w:instrText>
        </w:r>
        <w:r>
          <w:fldChar w:fldCharType="separate"/>
        </w:r>
        <w:r>
          <w:t>7</w:t>
        </w:r>
        <w:r>
          <w:fldChar w:fldCharType="end"/>
        </w:r>
      </w:hyperlink>
    </w:p>
    <w:p>
      <w:pPr>
        <w:pStyle w:val="TOC1"/>
        <w:tabs>
          <w:tab w:val="right" w:leader="dot" w:pos="8306"/>
        </w:tabs>
      </w:pPr>
      <w:hyperlink w:anchor="_Toc26171" w:history="1">
        <w:r>
          <w:rPr>
            <w:rFonts w:ascii="仿宋" w:eastAsia="仿宋" w:hAnsi="仿宋" w:cs="仿宋" w:hint="eastAsia"/>
            <w:lang w:eastAsia="zh-CN"/>
          </w:rPr>
          <w:t>二、铝合金精密模锻件项目文档管理</w:t>
        </w:r>
        <w:r>
          <w:tab/>
        </w:r>
        <w:r>
          <w:fldChar w:fldCharType="begin"/>
        </w:r>
        <w:r>
          <w:instrText xml:space="preserve"> PAGEREF _Toc26171 \h </w:instrText>
        </w:r>
        <w:r>
          <w:fldChar w:fldCharType="separate"/>
        </w:r>
        <w:r>
          <w:t>9</w:t>
        </w:r>
        <w:r>
          <w:fldChar w:fldCharType="end"/>
        </w:r>
      </w:hyperlink>
    </w:p>
    <w:p>
      <w:pPr>
        <w:pStyle w:val="TOC2"/>
        <w:tabs>
          <w:tab w:val="right" w:leader="dot" w:pos="8306"/>
        </w:tabs>
      </w:pPr>
      <w:hyperlink w:anchor="_Toc14312" w:history="1">
        <w:r>
          <w:rPr>
            <w:rFonts w:ascii="仿宋" w:eastAsia="仿宋" w:hAnsi="仿宋" w:cs="仿宋" w:hint="eastAsia"/>
            <w:lang w:eastAsia="zh-CN"/>
          </w:rPr>
          <w:t>(一)、文档编制与审查</w:t>
        </w:r>
        <w:r>
          <w:tab/>
        </w:r>
        <w:r>
          <w:fldChar w:fldCharType="begin"/>
        </w:r>
        <w:r>
          <w:instrText xml:space="preserve"> PAGEREF _Toc14312 \h </w:instrText>
        </w:r>
        <w:r>
          <w:fldChar w:fldCharType="separate"/>
        </w:r>
        <w:r>
          <w:t>9</w:t>
        </w:r>
        <w:r>
          <w:fldChar w:fldCharType="end"/>
        </w:r>
      </w:hyperlink>
    </w:p>
    <w:p>
      <w:pPr>
        <w:pStyle w:val="TOC2"/>
        <w:tabs>
          <w:tab w:val="right" w:leader="dot" w:pos="8306"/>
        </w:tabs>
      </w:pPr>
      <w:hyperlink w:anchor="_Toc20645" w:history="1">
        <w:r>
          <w:rPr>
            <w:rFonts w:ascii="仿宋" w:eastAsia="仿宋" w:hAnsi="仿宋" w:cs="仿宋" w:hint="eastAsia"/>
            <w:lang w:eastAsia="zh-CN"/>
          </w:rPr>
          <w:t>(二)、文档发布与分发</w:t>
        </w:r>
        <w:r>
          <w:tab/>
        </w:r>
        <w:r>
          <w:fldChar w:fldCharType="begin"/>
        </w:r>
        <w:r>
          <w:instrText xml:space="preserve"> PAGEREF _Toc20645 \h </w:instrText>
        </w:r>
        <w:r>
          <w:fldChar w:fldCharType="separate"/>
        </w:r>
        <w:r>
          <w:t>10</w:t>
        </w:r>
        <w:r>
          <w:fldChar w:fldCharType="end"/>
        </w:r>
      </w:hyperlink>
    </w:p>
    <w:p>
      <w:pPr>
        <w:pStyle w:val="TOC2"/>
        <w:tabs>
          <w:tab w:val="right" w:leader="dot" w:pos="8306"/>
        </w:tabs>
      </w:pPr>
      <w:hyperlink w:anchor="_Toc25293" w:history="1">
        <w:r>
          <w:rPr>
            <w:rFonts w:ascii="仿宋" w:eastAsia="仿宋" w:hAnsi="仿宋" w:cs="仿宋" w:hint="eastAsia"/>
            <w:lang w:eastAsia="zh-CN"/>
          </w:rPr>
          <w:t>(三)、文档存档与归档</w:t>
        </w:r>
        <w:r>
          <w:tab/>
        </w:r>
        <w:r>
          <w:fldChar w:fldCharType="begin"/>
        </w:r>
        <w:r>
          <w:instrText xml:space="preserve"> PAGEREF _Toc25293 \h </w:instrText>
        </w:r>
        <w:r>
          <w:fldChar w:fldCharType="separate"/>
        </w:r>
        <w:r>
          <w:t>11</w:t>
        </w:r>
        <w:r>
          <w:fldChar w:fldCharType="end"/>
        </w:r>
      </w:hyperlink>
    </w:p>
    <w:p>
      <w:pPr>
        <w:pStyle w:val="TOC1"/>
        <w:tabs>
          <w:tab w:val="right" w:leader="dot" w:pos="8306"/>
        </w:tabs>
      </w:pPr>
      <w:hyperlink w:anchor="_Toc17962" w:history="1">
        <w:r>
          <w:rPr>
            <w:rFonts w:ascii="仿宋" w:eastAsia="仿宋" w:hAnsi="仿宋" w:cs="仿宋" w:hint="eastAsia"/>
            <w:lang w:eastAsia="zh-CN"/>
          </w:rPr>
          <w:t>三、铝合金精密模锻件项目危机管理</w:t>
        </w:r>
        <w:r>
          <w:tab/>
        </w:r>
        <w:r>
          <w:fldChar w:fldCharType="begin"/>
        </w:r>
        <w:r>
          <w:instrText xml:space="preserve"> PAGEREF _Toc17962 \h </w:instrText>
        </w:r>
        <w:r>
          <w:fldChar w:fldCharType="separate"/>
        </w:r>
        <w:r>
          <w:t>12</w:t>
        </w:r>
        <w:r>
          <w:fldChar w:fldCharType="end"/>
        </w:r>
      </w:hyperlink>
    </w:p>
    <w:p>
      <w:pPr>
        <w:pStyle w:val="TOC2"/>
        <w:tabs>
          <w:tab w:val="right" w:leader="dot" w:pos="8306"/>
        </w:tabs>
      </w:pPr>
      <w:hyperlink w:anchor="_Toc458" w:history="1">
        <w:r>
          <w:rPr>
            <w:rFonts w:ascii="仿宋" w:eastAsia="仿宋" w:hAnsi="仿宋" w:cs="仿宋" w:hint="eastAsia"/>
            <w:lang w:eastAsia="zh-CN"/>
          </w:rPr>
          <w:t>(一)、危机预警与识别</w:t>
        </w:r>
        <w:r>
          <w:tab/>
        </w:r>
        <w:r>
          <w:fldChar w:fldCharType="begin"/>
        </w:r>
        <w:r>
          <w:instrText xml:space="preserve"> PAGEREF _Toc458 \h </w:instrText>
        </w:r>
        <w:r>
          <w:fldChar w:fldCharType="separate"/>
        </w:r>
        <w:r>
          <w:t>12</w:t>
        </w:r>
        <w:r>
          <w:fldChar w:fldCharType="end"/>
        </w:r>
      </w:hyperlink>
    </w:p>
    <w:p>
      <w:pPr>
        <w:pStyle w:val="TOC2"/>
        <w:tabs>
          <w:tab w:val="right" w:leader="dot" w:pos="8306"/>
        </w:tabs>
      </w:pPr>
      <w:hyperlink w:anchor="_Toc17461" w:history="1">
        <w:r>
          <w:rPr>
            <w:rFonts w:ascii="仿宋" w:eastAsia="仿宋" w:hAnsi="仿宋" w:cs="仿宋" w:hint="eastAsia"/>
            <w:lang w:eastAsia="zh-CN"/>
          </w:rPr>
          <w:t>(二)、危机应对与恢复</w:t>
        </w:r>
        <w:r>
          <w:tab/>
        </w:r>
        <w:r>
          <w:fldChar w:fldCharType="begin"/>
        </w:r>
        <w:r>
          <w:instrText xml:space="preserve"> PAGEREF _Toc17461 \h </w:instrText>
        </w:r>
        <w:r>
          <w:fldChar w:fldCharType="separate"/>
        </w:r>
        <w:r>
          <w:t>13</w:t>
        </w:r>
        <w:r>
          <w:fldChar w:fldCharType="end"/>
        </w:r>
      </w:hyperlink>
    </w:p>
    <w:p>
      <w:pPr>
        <w:pStyle w:val="TOC1"/>
        <w:tabs>
          <w:tab w:val="right" w:leader="dot" w:pos="8306"/>
        </w:tabs>
      </w:pPr>
      <w:hyperlink w:anchor="_Toc27074" w:history="1">
        <w:r>
          <w:rPr>
            <w:rFonts w:ascii="仿宋" w:eastAsia="仿宋" w:hAnsi="仿宋" w:cs="仿宋" w:hint="eastAsia"/>
            <w:lang w:eastAsia="zh-CN"/>
          </w:rPr>
          <w:t>四、工艺说明</w:t>
        </w:r>
        <w:r>
          <w:tab/>
        </w:r>
        <w:r>
          <w:fldChar w:fldCharType="begin"/>
        </w:r>
        <w:r>
          <w:instrText xml:space="preserve"> PAGEREF _Toc27074 \h </w:instrText>
        </w:r>
        <w:r>
          <w:fldChar w:fldCharType="separate"/>
        </w:r>
        <w:r>
          <w:t>15</w:t>
        </w:r>
        <w:r>
          <w:fldChar w:fldCharType="end"/>
        </w:r>
      </w:hyperlink>
    </w:p>
    <w:p>
      <w:pPr>
        <w:pStyle w:val="TOC2"/>
        <w:tabs>
          <w:tab w:val="right" w:leader="dot" w:pos="8306"/>
        </w:tabs>
      </w:pPr>
      <w:hyperlink w:anchor="_Toc3234" w:history="1">
        <w:r>
          <w:rPr>
            <w:rFonts w:ascii="仿宋" w:eastAsia="仿宋" w:hAnsi="仿宋" w:cs="仿宋" w:hint="eastAsia"/>
            <w:lang w:eastAsia="zh-CN"/>
          </w:rPr>
          <w:t>(一)、技术管理特点</w:t>
        </w:r>
        <w:r>
          <w:tab/>
        </w:r>
        <w:r>
          <w:fldChar w:fldCharType="begin"/>
        </w:r>
        <w:r>
          <w:instrText xml:space="preserve"> PAGEREF _Toc3234 \h </w:instrText>
        </w:r>
        <w:r>
          <w:fldChar w:fldCharType="separate"/>
        </w:r>
        <w:r>
          <w:t>15</w:t>
        </w:r>
        <w:r>
          <w:fldChar w:fldCharType="end"/>
        </w:r>
      </w:hyperlink>
    </w:p>
    <w:p>
      <w:pPr>
        <w:pStyle w:val="TOC2"/>
        <w:tabs>
          <w:tab w:val="right" w:leader="dot" w:pos="8306"/>
        </w:tabs>
      </w:pPr>
      <w:hyperlink w:anchor="_Toc7068" w:history="1">
        <w:r>
          <w:rPr>
            <w:rFonts w:ascii="仿宋" w:eastAsia="仿宋" w:hAnsi="仿宋" w:cs="仿宋" w:hint="eastAsia"/>
            <w:lang w:eastAsia="zh-CN"/>
          </w:rPr>
          <w:t>(二)、铝合金精密模锻件项目工艺技术设计方案</w:t>
        </w:r>
        <w:r>
          <w:tab/>
        </w:r>
        <w:r>
          <w:fldChar w:fldCharType="begin"/>
        </w:r>
        <w:r>
          <w:instrText xml:space="preserve"> PAGEREF _Toc7068 \h </w:instrText>
        </w:r>
        <w:r>
          <w:fldChar w:fldCharType="separate"/>
        </w:r>
        <w:r>
          <w:t>16</w:t>
        </w:r>
        <w:r>
          <w:fldChar w:fldCharType="end"/>
        </w:r>
      </w:hyperlink>
    </w:p>
    <w:p>
      <w:pPr>
        <w:pStyle w:val="TOC2"/>
        <w:tabs>
          <w:tab w:val="right" w:leader="dot" w:pos="8306"/>
        </w:tabs>
      </w:pPr>
      <w:hyperlink w:anchor="_Toc12620" w:history="1">
        <w:r>
          <w:rPr>
            <w:rFonts w:ascii="仿宋" w:eastAsia="仿宋" w:hAnsi="仿宋" w:cs="仿宋" w:hint="eastAsia"/>
            <w:lang w:eastAsia="zh-CN"/>
          </w:rPr>
          <w:t>(三)、设备选型方案</w:t>
        </w:r>
        <w:r>
          <w:tab/>
        </w:r>
        <w:r>
          <w:fldChar w:fldCharType="begin"/>
        </w:r>
        <w:r>
          <w:instrText xml:space="preserve"> PAGEREF _Toc12620 \h </w:instrText>
        </w:r>
        <w:r>
          <w:fldChar w:fldCharType="separate"/>
        </w:r>
        <w:r>
          <w:t>17</w:t>
        </w:r>
        <w:r>
          <w:fldChar w:fldCharType="end"/>
        </w:r>
      </w:hyperlink>
    </w:p>
    <w:p>
      <w:pPr>
        <w:pStyle w:val="TOC1"/>
        <w:tabs>
          <w:tab w:val="right" w:leader="dot" w:pos="8306"/>
        </w:tabs>
      </w:pPr>
      <w:hyperlink w:anchor="_Toc27669" w:history="1">
        <w:r>
          <w:rPr>
            <w:rFonts w:ascii="仿宋" w:eastAsia="仿宋" w:hAnsi="仿宋" w:cs="仿宋" w:hint="eastAsia"/>
            <w:lang w:eastAsia="zh-CN"/>
          </w:rPr>
          <w:t>五、铝合金精密模锻件项目建设单位说明</w:t>
        </w:r>
        <w:r>
          <w:tab/>
        </w:r>
        <w:r>
          <w:fldChar w:fldCharType="begin"/>
        </w:r>
        <w:r>
          <w:instrText xml:space="preserve"> PAGEREF _Toc27669 \h </w:instrText>
        </w:r>
        <w:r>
          <w:fldChar w:fldCharType="separate"/>
        </w:r>
        <w:r>
          <w:t>19</w:t>
        </w:r>
        <w:r>
          <w:fldChar w:fldCharType="end"/>
        </w:r>
      </w:hyperlink>
    </w:p>
    <w:p>
      <w:pPr>
        <w:pStyle w:val="TOC2"/>
        <w:tabs>
          <w:tab w:val="right" w:leader="dot" w:pos="8306"/>
        </w:tabs>
      </w:pPr>
      <w:hyperlink w:anchor="_Toc15648" w:history="1">
        <w:r>
          <w:rPr>
            <w:rFonts w:ascii="仿宋" w:eastAsia="仿宋" w:hAnsi="仿宋" w:cs="仿宋" w:hint="eastAsia"/>
            <w:lang w:eastAsia="zh-CN"/>
          </w:rPr>
          <w:t>(一)、铝合金精密模锻件项目承办单位基本情况</w:t>
        </w:r>
        <w:r>
          <w:tab/>
        </w:r>
        <w:r>
          <w:fldChar w:fldCharType="begin"/>
        </w:r>
        <w:r>
          <w:instrText xml:space="preserve"> PAGEREF _Toc15648 \h </w:instrText>
        </w:r>
        <w:r>
          <w:fldChar w:fldCharType="separate"/>
        </w:r>
        <w:r>
          <w:t>19</w:t>
        </w:r>
        <w:r>
          <w:fldChar w:fldCharType="end"/>
        </w:r>
      </w:hyperlink>
    </w:p>
    <w:p>
      <w:pPr>
        <w:pStyle w:val="TOC2"/>
        <w:tabs>
          <w:tab w:val="right" w:leader="dot" w:pos="8306"/>
        </w:tabs>
      </w:pPr>
      <w:hyperlink w:anchor="_Toc9979" w:history="1">
        <w:r>
          <w:rPr>
            <w:rFonts w:ascii="仿宋" w:eastAsia="仿宋" w:hAnsi="仿宋" w:cs="仿宋" w:hint="eastAsia"/>
            <w:lang w:eastAsia="zh-CN"/>
          </w:rPr>
          <w:t>(二)、公司经济效益分析</w:t>
        </w:r>
        <w:r>
          <w:tab/>
        </w:r>
        <w:r>
          <w:fldChar w:fldCharType="begin"/>
        </w:r>
        <w:r>
          <w:instrText xml:space="preserve"> PAGEREF _Toc9979 \h </w:instrText>
        </w:r>
        <w:r>
          <w:fldChar w:fldCharType="separate"/>
        </w:r>
        <w:r>
          <w:t>19</w:t>
        </w:r>
        <w:r>
          <w:fldChar w:fldCharType="end"/>
        </w:r>
      </w:hyperlink>
    </w:p>
    <w:p>
      <w:pPr>
        <w:pStyle w:val="TOC1"/>
        <w:tabs>
          <w:tab w:val="right" w:leader="dot" w:pos="8306"/>
        </w:tabs>
      </w:pPr>
      <w:hyperlink w:anchor="_Toc28388" w:history="1">
        <w:r>
          <w:rPr>
            <w:rFonts w:ascii="仿宋" w:eastAsia="仿宋" w:hAnsi="仿宋" w:cs="仿宋" w:hint="eastAsia"/>
            <w:lang w:eastAsia="zh-CN"/>
          </w:rPr>
          <w:t>六、铝合金精密模锻件项目建设背景及必要性分析</w:t>
        </w:r>
        <w:r>
          <w:tab/>
        </w:r>
        <w:r>
          <w:fldChar w:fldCharType="begin"/>
        </w:r>
        <w:r>
          <w:instrText xml:space="preserve"> PAGEREF _Toc28388 \h </w:instrText>
        </w:r>
        <w:r>
          <w:fldChar w:fldCharType="separate"/>
        </w:r>
        <w:r>
          <w:t>20</w:t>
        </w:r>
        <w:r>
          <w:fldChar w:fldCharType="end"/>
        </w:r>
      </w:hyperlink>
    </w:p>
    <w:p>
      <w:pPr>
        <w:pStyle w:val="TOC2"/>
        <w:tabs>
          <w:tab w:val="right" w:leader="dot" w:pos="8306"/>
        </w:tabs>
      </w:pPr>
      <w:hyperlink w:anchor="_Toc29033" w:history="1">
        <w:r>
          <w:rPr>
            <w:rFonts w:ascii="仿宋" w:eastAsia="仿宋" w:hAnsi="仿宋" w:cs="仿宋" w:hint="eastAsia"/>
            <w:lang w:eastAsia="zh-CN"/>
          </w:rPr>
          <w:t>(一)、铝合金精密模锻件项目背景分析</w:t>
        </w:r>
        <w:r>
          <w:tab/>
        </w:r>
        <w:r>
          <w:fldChar w:fldCharType="begin"/>
        </w:r>
        <w:r>
          <w:instrText xml:space="preserve"> PAGEREF _Toc29033 \h </w:instrText>
        </w:r>
        <w:r>
          <w:fldChar w:fldCharType="separate"/>
        </w:r>
        <w:r>
          <w:t>20</w:t>
        </w:r>
        <w:r>
          <w:fldChar w:fldCharType="end"/>
        </w:r>
      </w:hyperlink>
    </w:p>
    <w:p>
      <w:pPr>
        <w:pStyle w:val="TOC2"/>
        <w:tabs>
          <w:tab w:val="right" w:leader="dot" w:pos="8306"/>
        </w:tabs>
      </w:pPr>
      <w:hyperlink w:anchor="_Toc23308" w:history="1">
        <w:r>
          <w:rPr>
            <w:rFonts w:ascii="仿宋" w:eastAsia="仿宋" w:hAnsi="仿宋" w:cs="仿宋" w:hint="eastAsia"/>
            <w:lang w:eastAsia="zh-CN"/>
          </w:rPr>
          <w:t>(二)、铝合金精密模锻件项目建设必要性分析</w:t>
        </w:r>
        <w:r>
          <w:tab/>
        </w:r>
        <w:r>
          <w:fldChar w:fldCharType="begin"/>
        </w:r>
        <w:r>
          <w:instrText xml:space="preserve"> PAGEREF _Toc23308 \h </w:instrText>
        </w:r>
        <w:r>
          <w:fldChar w:fldCharType="separate"/>
        </w:r>
        <w:r>
          <w:t>22</w:t>
        </w:r>
        <w:r>
          <w:fldChar w:fldCharType="end"/>
        </w:r>
      </w:hyperlink>
    </w:p>
    <w:p>
      <w:pPr>
        <w:pStyle w:val="TOC1"/>
        <w:tabs>
          <w:tab w:val="right" w:leader="dot" w:pos="8306"/>
        </w:tabs>
      </w:pPr>
      <w:hyperlink w:anchor="_Toc2749" w:history="1">
        <w:r>
          <w:rPr>
            <w:rFonts w:ascii="仿宋" w:eastAsia="仿宋" w:hAnsi="仿宋" w:cs="仿宋" w:hint="eastAsia"/>
            <w:lang w:eastAsia="zh-CN"/>
          </w:rPr>
          <w:t>七、铝合金精密模锻件项目计划安排</w:t>
        </w:r>
        <w:r>
          <w:tab/>
        </w:r>
        <w:r>
          <w:fldChar w:fldCharType="begin"/>
        </w:r>
        <w:r>
          <w:instrText xml:space="preserve"> PAGEREF _Toc2749 \h </w:instrText>
        </w:r>
        <w:r>
          <w:fldChar w:fldCharType="separate"/>
        </w:r>
        <w:r>
          <w:t>23</w:t>
        </w:r>
        <w:r>
          <w:fldChar w:fldCharType="end"/>
        </w:r>
      </w:hyperlink>
    </w:p>
    <w:p>
      <w:pPr>
        <w:pStyle w:val="TOC2"/>
        <w:tabs>
          <w:tab w:val="right" w:leader="dot" w:pos="8306"/>
        </w:tabs>
      </w:pPr>
      <w:hyperlink w:anchor="_Toc13647" w:history="1">
        <w:r>
          <w:rPr>
            <w:rFonts w:ascii="仿宋" w:eastAsia="仿宋" w:hAnsi="仿宋" w:cs="仿宋" w:hint="eastAsia"/>
            <w:lang w:eastAsia="zh-CN"/>
          </w:rPr>
          <w:t>(一)、建设周期</w:t>
        </w:r>
        <w:r>
          <w:tab/>
        </w:r>
        <w:r>
          <w:fldChar w:fldCharType="begin"/>
        </w:r>
        <w:r>
          <w:instrText xml:space="preserve"> PAGEREF _Toc13647 \h </w:instrText>
        </w:r>
        <w:r>
          <w:fldChar w:fldCharType="separate"/>
        </w:r>
        <w:r>
          <w:t>23</w:t>
        </w:r>
        <w:r>
          <w:fldChar w:fldCharType="end"/>
        </w:r>
      </w:hyperlink>
    </w:p>
    <w:p>
      <w:pPr>
        <w:pStyle w:val="TOC2"/>
        <w:tabs>
          <w:tab w:val="right" w:leader="dot" w:pos="8306"/>
        </w:tabs>
      </w:pPr>
      <w:hyperlink w:anchor="_Toc19035" w:history="1">
        <w:r>
          <w:rPr>
            <w:rFonts w:ascii="仿宋" w:eastAsia="仿宋" w:hAnsi="仿宋" w:cs="仿宋" w:hint="eastAsia"/>
            <w:lang w:eastAsia="zh-CN"/>
          </w:rPr>
          <w:t>(二)、建设进度</w:t>
        </w:r>
        <w:r>
          <w:tab/>
        </w:r>
        <w:r>
          <w:fldChar w:fldCharType="begin"/>
        </w:r>
        <w:r>
          <w:instrText xml:space="preserve"> PAGEREF _Toc19035 \h </w:instrText>
        </w:r>
        <w:r>
          <w:fldChar w:fldCharType="separate"/>
        </w:r>
        <w:r>
          <w:t>24</w:t>
        </w:r>
        <w:r>
          <w:fldChar w:fldCharType="end"/>
        </w:r>
      </w:hyperlink>
    </w:p>
    <w:p>
      <w:pPr>
        <w:pStyle w:val="TOC2"/>
        <w:tabs>
          <w:tab w:val="right" w:leader="dot" w:pos="8306"/>
        </w:tabs>
      </w:pPr>
      <w:hyperlink w:anchor="_Toc18400" w:history="1">
        <w:r>
          <w:rPr>
            <w:rFonts w:ascii="仿宋" w:eastAsia="仿宋" w:hAnsi="仿宋" w:cs="仿宋" w:hint="eastAsia"/>
            <w:lang w:eastAsia="zh-CN"/>
          </w:rPr>
          <w:t>(三)、进度安排注意事项</w:t>
        </w:r>
        <w:r>
          <w:tab/>
        </w:r>
        <w:r>
          <w:fldChar w:fldCharType="begin"/>
        </w:r>
        <w:r>
          <w:instrText xml:space="preserve"> PAGEREF _Toc18400 \h </w:instrText>
        </w:r>
        <w:r>
          <w:fldChar w:fldCharType="separate"/>
        </w:r>
        <w:r>
          <w:t>25</w:t>
        </w:r>
        <w:r>
          <w:fldChar w:fldCharType="end"/>
        </w:r>
      </w:hyperlink>
    </w:p>
    <w:p>
      <w:pPr>
        <w:pStyle w:val="TOC2"/>
        <w:tabs>
          <w:tab w:val="right" w:leader="dot" w:pos="8306"/>
        </w:tabs>
      </w:pPr>
      <w:hyperlink w:anchor="_Toc26754" w:history="1">
        <w:r>
          <w:rPr>
            <w:rFonts w:ascii="仿宋" w:eastAsia="仿宋" w:hAnsi="仿宋" w:cs="仿宋" w:hint="eastAsia"/>
            <w:lang w:eastAsia="zh-CN"/>
          </w:rPr>
          <w:t>(四)、人力资源配置</w:t>
        </w:r>
        <w:r>
          <w:tab/>
        </w:r>
        <w:r>
          <w:fldChar w:fldCharType="begin"/>
        </w:r>
        <w:r>
          <w:instrText xml:space="preserve"> PAGEREF _Toc26754 \h </w:instrText>
        </w:r>
        <w:r>
          <w:fldChar w:fldCharType="separate"/>
        </w:r>
        <w:r>
          <w:t>27</w:t>
        </w:r>
        <w:r>
          <w:fldChar w:fldCharType="end"/>
        </w:r>
      </w:hyperlink>
    </w:p>
    <w:p>
      <w:pPr>
        <w:pStyle w:val="TOC1"/>
        <w:tabs>
          <w:tab w:val="right" w:leader="dot" w:pos="8306"/>
        </w:tabs>
      </w:pPr>
      <w:hyperlink w:anchor="_Toc3448" w:history="1">
        <w:r>
          <w:rPr>
            <w:rFonts w:ascii="仿宋" w:eastAsia="仿宋" w:hAnsi="仿宋" w:cs="仿宋" w:hint="eastAsia"/>
            <w:lang w:eastAsia="zh-CN"/>
          </w:rPr>
          <w:t>八、生产安全保护</w:t>
        </w:r>
        <w:r>
          <w:tab/>
        </w:r>
        <w:r>
          <w:fldChar w:fldCharType="begin"/>
        </w:r>
        <w:r>
          <w:instrText xml:space="preserve"> PAGEREF _Toc3448 \h </w:instrText>
        </w:r>
        <w:r>
          <w:fldChar w:fldCharType="separate"/>
        </w:r>
        <w:r>
          <w:t>28</w:t>
        </w:r>
        <w:r>
          <w:fldChar w:fldCharType="end"/>
        </w:r>
      </w:hyperlink>
    </w:p>
    <w:p>
      <w:pPr>
        <w:pStyle w:val="TOC2"/>
        <w:tabs>
          <w:tab w:val="right" w:leader="dot" w:pos="8306"/>
        </w:tabs>
      </w:pPr>
      <w:hyperlink w:anchor="_Toc21173" w:history="1">
        <w:r>
          <w:rPr>
            <w:rFonts w:ascii="仿宋" w:eastAsia="仿宋" w:hAnsi="仿宋" w:cs="仿宋" w:hint="eastAsia"/>
            <w:lang w:eastAsia="zh-CN"/>
          </w:rPr>
          <w:t>(一)、消防安全</w:t>
        </w:r>
        <w:r>
          <w:tab/>
        </w:r>
        <w:r>
          <w:fldChar w:fldCharType="begin"/>
        </w:r>
        <w:r>
          <w:instrText xml:space="preserve"> PAGEREF _Toc21173 \h </w:instrText>
        </w:r>
        <w:r>
          <w:fldChar w:fldCharType="separate"/>
        </w:r>
        <w:r>
          <w:t>28</w:t>
        </w:r>
        <w:r>
          <w:fldChar w:fldCharType="end"/>
        </w:r>
      </w:hyperlink>
    </w:p>
    <w:p>
      <w:pPr>
        <w:pStyle w:val="TOC2"/>
        <w:tabs>
          <w:tab w:val="right" w:leader="dot" w:pos="8306"/>
        </w:tabs>
      </w:pPr>
      <w:hyperlink w:anchor="_Toc19597" w:history="1">
        <w:r>
          <w:rPr>
            <w:rFonts w:ascii="仿宋" w:eastAsia="仿宋" w:hAnsi="仿宋" w:cs="仿宋" w:hint="eastAsia"/>
            <w:lang w:eastAsia="zh-CN"/>
          </w:rPr>
          <w:t>(二)、防火防爆总图布置措施</w:t>
        </w:r>
        <w:r>
          <w:tab/>
        </w:r>
        <w:r>
          <w:fldChar w:fldCharType="begin"/>
        </w:r>
        <w:r>
          <w:instrText xml:space="preserve"> PAGEREF _Toc19597 \h </w:instrText>
        </w:r>
        <w:r>
          <w:fldChar w:fldCharType="separate"/>
        </w:r>
        <w:r>
          <w:t>29</w:t>
        </w:r>
        <w:r>
          <w:fldChar w:fldCharType="end"/>
        </w:r>
      </w:hyperlink>
    </w:p>
    <w:p>
      <w:pPr>
        <w:pStyle w:val="TOC2"/>
        <w:tabs>
          <w:tab w:val="right" w:leader="dot" w:pos="8306"/>
        </w:tabs>
      </w:pPr>
      <w:hyperlink w:anchor="_Toc4235" w:history="1">
        <w:r>
          <w:rPr>
            <w:rFonts w:ascii="仿宋" w:eastAsia="仿宋" w:hAnsi="仿宋" w:cs="仿宋" w:hint="eastAsia"/>
            <w:lang w:eastAsia="zh-CN"/>
          </w:rPr>
          <w:t>(三)、自然灾害防范措施</w:t>
        </w:r>
        <w:r>
          <w:tab/>
        </w:r>
        <w:r>
          <w:fldChar w:fldCharType="begin"/>
        </w:r>
        <w:r>
          <w:instrText xml:space="preserve"> PAGEREF _Toc4235 \h </w:instrText>
        </w:r>
        <w:r>
          <w:fldChar w:fldCharType="separate"/>
        </w:r>
        <w:r>
          <w:t>30</w:t>
        </w:r>
        <w:r>
          <w:fldChar w:fldCharType="end"/>
        </w:r>
      </w:hyperlink>
    </w:p>
    <w:p>
      <w:pPr>
        <w:pStyle w:val="TOC2"/>
        <w:tabs>
          <w:tab w:val="right" w:leader="dot" w:pos="8306"/>
        </w:tabs>
      </w:pPr>
      <w:hyperlink w:anchor="_Toc17773" w:history="1">
        <w:r>
          <w:rPr>
            <w:rFonts w:ascii="仿宋" w:eastAsia="仿宋" w:hAnsi="仿宋" w:cs="仿宋" w:hint="eastAsia"/>
            <w:lang w:eastAsia="zh-CN"/>
          </w:rPr>
          <w:t>(四)、安全色及安全标志使用要求</w:t>
        </w:r>
        <w:r>
          <w:tab/>
        </w:r>
        <w:r>
          <w:fldChar w:fldCharType="begin"/>
        </w:r>
        <w:r>
          <w:instrText xml:space="preserve"> PAGEREF _Toc17773 \h </w:instrText>
        </w:r>
        <w:r>
          <w:fldChar w:fldCharType="separate"/>
        </w:r>
        <w:r>
          <w:t>31</w:t>
        </w:r>
        <w:r>
          <w:fldChar w:fldCharType="end"/>
        </w:r>
      </w:hyperlink>
    </w:p>
    <w:p>
      <w:pPr>
        <w:pStyle w:val="TOC2"/>
        <w:tabs>
          <w:tab w:val="right" w:leader="dot" w:pos="8306"/>
        </w:tabs>
      </w:pPr>
      <w:hyperlink w:anchor="_Toc9188" w:history="1">
        <w:r>
          <w:rPr>
            <w:rFonts w:ascii="仿宋" w:eastAsia="仿宋" w:hAnsi="仿宋" w:cs="仿宋" w:hint="eastAsia"/>
            <w:lang w:eastAsia="zh-CN"/>
          </w:rPr>
          <w:t>(五)、防尘防毒措施</w:t>
        </w:r>
        <w:r>
          <w:tab/>
        </w:r>
        <w:r>
          <w:fldChar w:fldCharType="begin"/>
        </w:r>
        <w:r>
          <w:instrText xml:space="preserve"> PAGEREF _Toc9188 \h </w:instrText>
        </w:r>
        <w:r>
          <w:fldChar w:fldCharType="separate"/>
        </w:r>
        <w:r>
          <w:t>32</w:t>
        </w:r>
        <w:r>
          <w:fldChar w:fldCharType="end"/>
        </w:r>
      </w:hyperlink>
    </w:p>
    <w:p>
      <w:pPr>
        <w:pStyle w:val="TOC2"/>
        <w:tabs>
          <w:tab w:val="right" w:leader="dot" w:pos="8306"/>
        </w:tabs>
      </w:pPr>
      <w:hyperlink w:anchor="_Toc21019" w:history="1">
        <w:r>
          <w:rPr>
            <w:rFonts w:ascii="仿宋" w:eastAsia="仿宋" w:hAnsi="仿宋" w:cs="仿宋" w:hint="eastAsia"/>
            <w:lang w:eastAsia="zh-CN"/>
          </w:rPr>
          <w:t>(六)、防静电、触电防护及防雷措施</w:t>
        </w:r>
        <w:r>
          <w:tab/>
        </w:r>
        <w:r>
          <w:fldChar w:fldCharType="begin"/>
        </w:r>
        <w:r>
          <w:instrText xml:space="preserve"> PAGEREF _Toc21019 \h </w:instrText>
        </w:r>
        <w:r>
          <w:fldChar w:fldCharType="separate"/>
        </w:r>
        <w:r>
          <w:t>33</w:t>
        </w:r>
        <w:r>
          <w:fldChar w:fldCharType="end"/>
        </w:r>
      </w:hyperlink>
    </w:p>
    <w:p>
      <w:pPr>
        <w:pStyle w:val="TOC2"/>
        <w:tabs>
          <w:tab w:val="right" w:leader="dot" w:pos="8306"/>
        </w:tabs>
      </w:pPr>
      <w:hyperlink w:anchor="_Toc26576" w:history="1">
        <w:r>
          <w:rPr>
            <w:rFonts w:ascii="仿宋" w:eastAsia="仿宋" w:hAnsi="仿宋" w:cs="仿宋" w:hint="eastAsia"/>
            <w:lang w:eastAsia="zh-CN"/>
          </w:rPr>
          <w:t>(七)、机械设备安全保障措施</w:t>
        </w:r>
        <w:r>
          <w:tab/>
        </w:r>
        <w:r>
          <w:fldChar w:fldCharType="begin"/>
        </w:r>
        <w:r>
          <w:instrText xml:space="preserve"> PAGEREF _Toc26576 \h </w:instrText>
        </w:r>
        <w:r>
          <w:fldChar w:fldCharType="separate"/>
        </w:r>
        <w:r>
          <w:t>35</w:t>
        </w:r>
        <w:r>
          <w:fldChar w:fldCharType="end"/>
        </w:r>
      </w:hyperlink>
    </w:p>
    <w:p>
      <w:pPr>
        <w:pStyle w:val="TOC1"/>
        <w:tabs>
          <w:tab w:val="right" w:leader="dot" w:pos="8306"/>
        </w:tabs>
      </w:pPr>
      <w:hyperlink w:anchor="_Toc3610" w:history="1">
        <w:r>
          <w:rPr>
            <w:rFonts w:ascii="仿宋" w:eastAsia="仿宋" w:hAnsi="仿宋" w:cs="仿宋" w:hint="eastAsia"/>
            <w:lang w:eastAsia="zh-CN"/>
          </w:rPr>
          <w:t>九、铝合金精密模锻件项目财务管理</w:t>
        </w:r>
        <w:r>
          <w:tab/>
        </w:r>
        <w:r>
          <w:fldChar w:fldCharType="begin"/>
        </w:r>
        <w:r>
          <w:instrText xml:space="preserve"> PAGEREF _Toc3610 \h </w:instrText>
        </w:r>
        <w:r>
          <w:fldChar w:fldCharType="separate"/>
        </w:r>
        <w:r>
          <w:t>36</w:t>
        </w:r>
        <w:r>
          <w:fldChar w:fldCharType="end"/>
        </w:r>
      </w:hyperlink>
    </w:p>
    <w:p>
      <w:pPr>
        <w:pStyle w:val="TOC2"/>
        <w:tabs>
          <w:tab w:val="right" w:leader="dot" w:pos="8306"/>
        </w:tabs>
      </w:pPr>
      <w:hyperlink w:anchor="_Toc19373" w:history="1">
        <w:r>
          <w:rPr>
            <w:rFonts w:ascii="仿宋" w:eastAsia="仿宋" w:hAnsi="仿宋" w:cs="仿宋" w:hint="eastAsia"/>
            <w:lang w:eastAsia="zh-CN"/>
          </w:rPr>
          <w:t>(一)、资金需求大</w:t>
        </w:r>
        <w:r>
          <w:tab/>
        </w:r>
        <w:r>
          <w:fldChar w:fldCharType="begin"/>
        </w:r>
        <w:r>
          <w:instrText xml:space="preserve"> PAGEREF _Toc19373 \h </w:instrText>
        </w:r>
        <w:r>
          <w:fldChar w:fldCharType="separate"/>
        </w:r>
        <w:r>
          <w:t>36</w:t>
        </w:r>
        <w:r>
          <w:fldChar w:fldCharType="end"/>
        </w:r>
      </w:hyperlink>
    </w:p>
    <w:p>
      <w:pPr>
        <w:pStyle w:val="TOC2"/>
        <w:tabs>
          <w:tab w:val="right" w:leader="dot" w:pos="8306"/>
        </w:tabs>
      </w:pPr>
      <w:hyperlink w:anchor="_Toc3471" w:history="1">
        <w:r>
          <w:rPr>
            <w:rFonts w:ascii="仿宋" w:eastAsia="仿宋" w:hAnsi="仿宋" w:cs="仿宋" w:hint="eastAsia"/>
            <w:lang w:eastAsia="zh-CN"/>
          </w:rPr>
          <w:t>(二)、研发周期长</w:t>
        </w:r>
        <w:r>
          <w:tab/>
        </w:r>
        <w:r>
          <w:fldChar w:fldCharType="begin"/>
        </w:r>
        <w:r>
          <w:instrText xml:space="preserve"> PAGEREF _Toc3471 \h </w:instrText>
        </w:r>
        <w:r>
          <w:fldChar w:fldCharType="separate"/>
        </w:r>
        <w:r>
          <w:t>37</w:t>
        </w:r>
        <w:r>
          <w:fldChar w:fldCharType="end"/>
        </w:r>
      </w:hyperlink>
    </w:p>
    <w:p>
      <w:pPr>
        <w:pStyle w:val="TOC2"/>
        <w:tabs>
          <w:tab w:val="right" w:leader="dot" w:pos="8306"/>
        </w:tabs>
      </w:pPr>
      <w:hyperlink w:anchor="_Toc29772" w:history="1">
        <w:r>
          <w:rPr>
            <w:rFonts w:ascii="仿宋" w:eastAsia="仿宋" w:hAnsi="仿宋" w:cs="仿宋" w:hint="eastAsia"/>
            <w:lang w:eastAsia="zh-CN"/>
          </w:rPr>
          <w:t>(三)、市场风险大</w:t>
        </w:r>
        <w:r>
          <w:tab/>
        </w:r>
        <w:r>
          <w:fldChar w:fldCharType="begin"/>
        </w:r>
        <w:r>
          <w:instrText xml:space="preserve"> PAGEREF _Toc29772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15" w:history="1">
        <w:r>
          <w:rPr>
            <w:rFonts w:ascii="仿宋" w:eastAsia="仿宋" w:hAnsi="仿宋" w:cs="仿宋" w:hint="eastAsia"/>
            <w:lang w:eastAsia="zh-CN"/>
          </w:rPr>
          <w:t>(四)、利润率高</w:t>
        </w:r>
        <w:r>
          <w:tab/>
        </w:r>
        <w:r>
          <w:fldChar w:fldCharType="begin"/>
        </w:r>
        <w:r>
          <w:instrText xml:space="preserve"> PAGEREF _Toc9815 \h </w:instrText>
        </w:r>
        <w:r>
          <w:fldChar w:fldCharType="separate"/>
        </w:r>
        <w:r>
          <w:t>41</w:t>
        </w:r>
        <w:r>
          <w:fldChar w:fldCharType="end"/>
        </w:r>
      </w:hyperlink>
    </w:p>
    <w:p>
      <w:pPr>
        <w:pStyle w:val="TOC1"/>
        <w:tabs>
          <w:tab w:val="right" w:leader="dot" w:pos="8306"/>
        </w:tabs>
      </w:pPr>
      <w:hyperlink w:anchor="_Toc23323" w:history="1">
        <w:r>
          <w:rPr>
            <w:rFonts w:ascii="仿宋" w:eastAsia="仿宋" w:hAnsi="仿宋" w:cs="仿宋" w:hint="eastAsia"/>
            <w:lang w:eastAsia="zh-CN"/>
          </w:rPr>
          <w:t>十、铝合金精密模锻件项目社会影响</w:t>
        </w:r>
        <w:r>
          <w:tab/>
        </w:r>
        <w:r>
          <w:fldChar w:fldCharType="begin"/>
        </w:r>
        <w:r>
          <w:instrText xml:space="preserve"> PAGEREF _Toc23323 \h </w:instrText>
        </w:r>
        <w:r>
          <w:fldChar w:fldCharType="separate"/>
        </w:r>
        <w:r>
          <w:t>43</w:t>
        </w:r>
        <w:r>
          <w:fldChar w:fldCharType="end"/>
        </w:r>
      </w:hyperlink>
    </w:p>
    <w:p>
      <w:pPr>
        <w:pStyle w:val="TOC2"/>
        <w:tabs>
          <w:tab w:val="right" w:leader="dot" w:pos="8306"/>
        </w:tabs>
      </w:pPr>
      <w:hyperlink w:anchor="_Toc8977" w:history="1">
        <w:r>
          <w:rPr>
            <w:rFonts w:ascii="仿宋" w:eastAsia="仿宋" w:hAnsi="仿宋" w:cs="仿宋" w:hint="eastAsia"/>
            <w:lang w:eastAsia="zh-CN"/>
          </w:rPr>
          <w:t>(一)、社会责任与义务</w:t>
        </w:r>
        <w:r>
          <w:tab/>
        </w:r>
        <w:r>
          <w:fldChar w:fldCharType="begin"/>
        </w:r>
        <w:r>
          <w:instrText xml:space="preserve"> PAGEREF _Toc8977 \h </w:instrText>
        </w:r>
        <w:r>
          <w:fldChar w:fldCharType="separate"/>
        </w:r>
        <w:r>
          <w:t>43</w:t>
        </w:r>
        <w:r>
          <w:fldChar w:fldCharType="end"/>
        </w:r>
      </w:hyperlink>
    </w:p>
    <w:p>
      <w:pPr>
        <w:pStyle w:val="TOC2"/>
        <w:tabs>
          <w:tab w:val="right" w:leader="dot" w:pos="8306"/>
        </w:tabs>
      </w:pPr>
      <w:hyperlink w:anchor="_Toc924" w:history="1">
        <w:r>
          <w:rPr>
            <w:rFonts w:ascii="仿宋" w:eastAsia="仿宋" w:hAnsi="仿宋" w:cs="仿宋" w:hint="eastAsia"/>
            <w:lang w:eastAsia="zh-CN"/>
          </w:rPr>
          <w:t>(二)、社会参与与沟通</w:t>
        </w:r>
        <w:r>
          <w:tab/>
        </w:r>
        <w:r>
          <w:fldChar w:fldCharType="begin"/>
        </w:r>
        <w:r>
          <w:instrText xml:space="preserve"> PAGEREF _Toc924 \h </w:instrText>
        </w:r>
        <w:r>
          <w:fldChar w:fldCharType="separate"/>
        </w:r>
        <w:r>
          <w:t>44</w:t>
        </w:r>
        <w:r>
          <w:fldChar w:fldCharType="end"/>
        </w:r>
      </w:hyperlink>
    </w:p>
    <w:p>
      <w:pPr>
        <w:pStyle w:val="TOC1"/>
        <w:tabs>
          <w:tab w:val="right" w:leader="dot" w:pos="8306"/>
        </w:tabs>
      </w:pPr>
      <w:hyperlink w:anchor="_Toc14118" w:history="1">
        <w:r>
          <w:rPr>
            <w:rFonts w:ascii="仿宋" w:eastAsia="仿宋" w:hAnsi="仿宋" w:cs="仿宋" w:hint="eastAsia"/>
            <w:lang w:eastAsia="zh-CN"/>
          </w:rPr>
          <w:t>十一、铝合金精密模锻件项目创新与研发</w:t>
        </w:r>
        <w:r>
          <w:tab/>
        </w:r>
        <w:r>
          <w:fldChar w:fldCharType="begin"/>
        </w:r>
        <w:r>
          <w:instrText xml:space="preserve"> PAGEREF _Toc14118 \h </w:instrText>
        </w:r>
        <w:r>
          <w:fldChar w:fldCharType="separate"/>
        </w:r>
        <w:r>
          <w:t>45</w:t>
        </w:r>
        <w:r>
          <w:fldChar w:fldCharType="end"/>
        </w:r>
      </w:hyperlink>
    </w:p>
    <w:p>
      <w:pPr>
        <w:pStyle w:val="TOC2"/>
        <w:tabs>
          <w:tab w:val="right" w:leader="dot" w:pos="8306"/>
        </w:tabs>
      </w:pPr>
      <w:hyperlink w:anchor="_Toc25020" w:history="1">
        <w:r>
          <w:rPr>
            <w:rFonts w:ascii="仿宋" w:eastAsia="仿宋" w:hAnsi="仿宋" w:cs="仿宋" w:hint="eastAsia"/>
            <w:lang w:eastAsia="zh-CN"/>
          </w:rPr>
          <w:t>(一)、创新策略与方向</w:t>
        </w:r>
        <w:r>
          <w:tab/>
        </w:r>
        <w:r>
          <w:fldChar w:fldCharType="begin"/>
        </w:r>
        <w:r>
          <w:instrText xml:space="preserve"> PAGEREF _Toc25020 \h </w:instrText>
        </w:r>
        <w:r>
          <w:fldChar w:fldCharType="separate"/>
        </w:r>
        <w:r>
          <w:t>45</w:t>
        </w:r>
        <w:r>
          <w:fldChar w:fldCharType="end"/>
        </w:r>
      </w:hyperlink>
    </w:p>
    <w:p>
      <w:pPr>
        <w:pStyle w:val="TOC2"/>
        <w:tabs>
          <w:tab w:val="right" w:leader="dot" w:pos="8306"/>
        </w:tabs>
      </w:pPr>
      <w:hyperlink w:anchor="_Toc1102" w:history="1">
        <w:r>
          <w:rPr>
            <w:rFonts w:ascii="仿宋" w:eastAsia="仿宋" w:hAnsi="仿宋" w:cs="仿宋" w:hint="eastAsia"/>
            <w:lang w:eastAsia="zh-CN"/>
          </w:rPr>
          <w:t>(二)、研发规划与投入</w:t>
        </w:r>
        <w:r>
          <w:tab/>
        </w:r>
        <w:r>
          <w:fldChar w:fldCharType="begin"/>
        </w:r>
        <w:r>
          <w:instrText xml:space="preserve"> PAGEREF _Toc1102 \h </w:instrText>
        </w:r>
        <w:r>
          <w:fldChar w:fldCharType="separate"/>
        </w:r>
        <w:r>
          <w:t>47</w:t>
        </w:r>
        <w:r>
          <w:fldChar w:fldCharType="end"/>
        </w:r>
      </w:hyperlink>
    </w:p>
    <w:p>
      <w:pPr>
        <w:pStyle w:val="TOC1"/>
        <w:tabs>
          <w:tab w:val="right" w:leader="dot" w:pos="8306"/>
        </w:tabs>
      </w:pPr>
      <w:hyperlink w:anchor="_Toc8136" w:history="1">
        <w:r>
          <w:rPr>
            <w:rFonts w:ascii="仿宋" w:eastAsia="仿宋" w:hAnsi="仿宋" w:cs="仿宋" w:hint="eastAsia"/>
            <w:lang w:eastAsia="zh-CN"/>
          </w:rPr>
          <w:t>十二、铝合金精密模锻件项目人力资源培养与发展</w:t>
        </w:r>
        <w:r>
          <w:tab/>
        </w:r>
        <w:r>
          <w:fldChar w:fldCharType="begin"/>
        </w:r>
        <w:r>
          <w:instrText xml:space="preserve"> PAGEREF _Toc8136 \h </w:instrText>
        </w:r>
        <w:r>
          <w:fldChar w:fldCharType="separate"/>
        </w:r>
        <w:r>
          <w:t>48</w:t>
        </w:r>
        <w:r>
          <w:fldChar w:fldCharType="end"/>
        </w:r>
      </w:hyperlink>
    </w:p>
    <w:p>
      <w:pPr>
        <w:pStyle w:val="TOC2"/>
        <w:tabs>
          <w:tab w:val="right" w:leader="dot" w:pos="8306"/>
        </w:tabs>
      </w:pPr>
      <w:hyperlink w:anchor="_Toc17717" w:history="1">
        <w:r>
          <w:rPr>
            <w:rFonts w:ascii="仿宋" w:eastAsia="仿宋" w:hAnsi="仿宋" w:cs="仿宋" w:hint="eastAsia"/>
            <w:lang w:eastAsia="zh-CN"/>
          </w:rPr>
          <w:t>(一)、人才需求与规划</w:t>
        </w:r>
        <w:r>
          <w:tab/>
        </w:r>
        <w:r>
          <w:fldChar w:fldCharType="begin"/>
        </w:r>
        <w:r>
          <w:instrText xml:space="preserve"> PAGEREF _Toc17717 \h </w:instrText>
        </w:r>
        <w:r>
          <w:fldChar w:fldCharType="separate"/>
        </w:r>
        <w:r>
          <w:t>48</w:t>
        </w:r>
        <w:r>
          <w:fldChar w:fldCharType="end"/>
        </w:r>
      </w:hyperlink>
    </w:p>
    <w:p>
      <w:pPr>
        <w:pStyle w:val="TOC2"/>
        <w:tabs>
          <w:tab w:val="right" w:leader="dot" w:pos="8306"/>
        </w:tabs>
      </w:pPr>
      <w:hyperlink w:anchor="_Toc10509" w:history="1">
        <w:r>
          <w:rPr>
            <w:rFonts w:ascii="仿宋" w:eastAsia="仿宋" w:hAnsi="仿宋" w:cs="仿宋" w:hint="eastAsia"/>
            <w:lang w:eastAsia="zh-CN"/>
          </w:rPr>
          <w:t>(二)、培训与发展计划</w:t>
        </w:r>
        <w:r>
          <w:tab/>
        </w:r>
        <w:r>
          <w:fldChar w:fldCharType="begin"/>
        </w:r>
        <w:r>
          <w:instrText xml:space="preserve"> PAGEREF _Toc10509 \h </w:instrText>
        </w:r>
        <w:r>
          <w:fldChar w:fldCharType="separate"/>
        </w:r>
        <w:r>
          <w:t>49</w:t>
        </w:r>
        <w:r>
          <w:fldChar w:fldCharType="end"/>
        </w:r>
      </w:hyperlink>
    </w:p>
    <w:p>
      <w:pPr>
        <w:pStyle w:val="TOC1"/>
        <w:tabs>
          <w:tab w:val="right" w:leader="dot" w:pos="8306"/>
        </w:tabs>
      </w:pPr>
      <w:hyperlink w:anchor="_Toc3612" w:history="1">
        <w:r>
          <w:rPr>
            <w:rFonts w:ascii="仿宋" w:eastAsia="仿宋" w:hAnsi="仿宋" w:cs="仿宋" w:hint="eastAsia"/>
            <w:lang w:eastAsia="zh-CN"/>
          </w:rPr>
          <w:t>十三、铝合金精密模锻件项目实施保障措施</w:t>
        </w:r>
        <w:r>
          <w:tab/>
        </w:r>
        <w:r>
          <w:fldChar w:fldCharType="begin"/>
        </w:r>
        <w:r>
          <w:instrText xml:space="preserve"> PAGEREF _Toc3612 \h </w:instrText>
        </w:r>
        <w:r>
          <w:fldChar w:fldCharType="separate"/>
        </w:r>
        <w:r>
          <w:t>49</w:t>
        </w:r>
        <w:r>
          <w:fldChar w:fldCharType="end"/>
        </w:r>
      </w:hyperlink>
    </w:p>
    <w:p>
      <w:pPr>
        <w:pStyle w:val="TOC2"/>
        <w:tabs>
          <w:tab w:val="right" w:leader="dot" w:pos="8306"/>
        </w:tabs>
      </w:pPr>
      <w:hyperlink w:anchor="_Toc18017" w:history="1">
        <w:r>
          <w:rPr>
            <w:rFonts w:ascii="仿宋" w:eastAsia="仿宋" w:hAnsi="仿宋" w:cs="仿宋" w:hint="eastAsia"/>
            <w:lang w:eastAsia="zh-CN"/>
          </w:rPr>
          <w:t>(一)、铝合金精密模锻件项目实施保障机制</w:t>
        </w:r>
        <w:r>
          <w:tab/>
        </w:r>
        <w:r>
          <w:fldChar w:fldCharType="begin"/>
        </w:r>
        <w:r>
          <w:instrText xml:space="preserve"> PAGEREF _Toc18017 \h </w:instrText>
        </w:r>
        <w:r>
          <w:fldChar w:fldCharType="separate"/>
        </w:r>
        <w:r>
          <w:t>49</w:t>
        </w:r>
        <w:r>
          <w:fldChar w:fldCharType="end"/>
        </w:r>
      </w:hyperlink>
    </w:p>
    <w:p>
      <w:pPr>
        <w:pStyle w:val="TOC2"/>
        <w:tabs>
          <w:tab w:val="right" w:leader="dot" w:pos="8306"/>
        </w:tabs>
      </w:pPr>
      <w:hyperlink w:anchor="_Toc23467" w:history="1">
        <w:r>
          <w:rPr>
            <w:rFonts w:ascii="仿宋" w:eastAsia="仿宋" w:hAnsi="仿宋" w:cs="仿宋" w:hint="eastAsia"/>
            <w:lang w:eastAsia="zh-CN"/>
          </w:rPr>
          <w:t>(二)、铝合金精密模锻件项目法律合规要求</w:t>
        </w:r>
        <w:r>
          <w:tab/>
        </w:r>
        <w:r>
          <w:fldChar w:fldCharType="begin"/>
        </w:r>
        <w:r>
          <w:instrText xml:space="preserve"> PAGEREF _Toc23467 \h </w:instrText>
        </w:r>
        <w:r>
          <w:fldChar w:fldCharType="separate"/>
        </w:r>
        <w:r>
          <w:t>53</w:t>
        </w:r>
        <w:r>
          <w:fldChar w:fldCharType="end"/>
        </w:r>
      </w:hyperlink>
    </w:p>
    <w:p>
      <w:pPr>
        <w:pStyle w:val="TOC2"/>
        <w:tabs>
          <w:tab w:val="right" w:leader="dot" w:pos="8306"/>
        </w:tabs>
      </w:pPr>
      <w:hyperlink w:anchor="_Toc17458" w:history="1">
        <w:r>
          <w:rPr>
            <w:rFonts w:ascii="仿宋" w:eastAsia="仿宋" w:hAnsi="仿宋" w:cs="仿宋" w:hint="eastAsia"/>
            <w:lang w:eastAsia="zh-CN"/>
          </w:rPr>
          <w:t>(三)、铝合金精密模锻件项目合同管理与法律事务</w:t>
        </w:r>
        <w:r>
          <w:tab/>
        </w:r>
        <w:r>
          <w:fldChar w:fldCharType="begin"/>
        </w:r>
        <w:r>
          <w:instrText xml:space="preserve"> PAGEREF _Toc17458 \h </w:instrText>
        </w:r>
        <w:r>
          <w:fldChar w:fldCharType="separate"/>
        </w:r>
        <w:r>
          <w:t>58</w:t>
        </w:r>
        <w:r>
          <w:fldChar w:fldCharType="end"/>
        </w:r>
      </w:hyperlink>
    </w:p>
    <w:p>
      <w:pPr>
        <w:pStyle w:val="TOC2"/>
        <w:tabs>
          <w:tab w:val="right" w:leader="dot" w:pos="8306"/>
        </w:tabs>
      </w:pPr>
      <w:hyperlink w:anchor="_Toc10588" w:history="1">
        <w:r>
          <w:rPr>
            <w:rFonts w:ascii="仿宋" w:eastAsia="仿宋" w:hAnsi="仿宋" w:cs="仿宋" w:hint="eastAsia"/>
            <w:lang w:eastAsia="zh-CN"/>
          </w:rPr>
          <w:t>(四)、铝合金精密模锻件项目知识产权保护策略</w:t>
        </w:r>
        <w:r>
          <w:tab/>
        </w:r>
        <w:r>
          <w:fldChar w:fldCharType="begin"/>
        </w:r>
        <w:r>
          <w:instrText xml:space="preserve"> PAGEREF _Toc10588 \h </w:instrText>
        </w:r>
        <w:r>
          <w:fldChar w:fldCharType="separate"/>
        </w:r>
        <w:r>
          <w:t>64</w:t>
        </w:r>
        <w:r>
          <w:fldChar w:fldCharType="end"/>
        </w:r>
      </w:hyperlink>
    </w:p>
    <w:p>
      <w:pPr>
        <w:pStyle w:val="TOC1"/>
        <w:tabs>
          <w:tab w:val="right" w:leader="dot" w:pos="8306"/>
        </w:tabs>
      </w:pPr>
      <w:hyperlink w:anchor="_Toc5580" w:history="1">
        <w:r>
          <w:rPr>
            <w:rFonts w:ascii="仿宋" w:eastAsia="仿宋" w:hAnsi="仿宋" w:cs="仿宋" w:hint="eastAsia"/>
            <w:lang w:eastAsia="zh-CN"/>
          </w:rPr>
          <w:t>十四、风险识别与分类</w:t>
        </w:r>
        <w:r>
          <w:tab/>
        </w:r>
        <w:r>
          <w:fldChar w:fldCharType="begin"/>
        </w:r>
        <w:r>
          <w:instrText xml:space="preserve"> PAGEREF _Toc5580 \h </w:instrText>
        </w:r>
        <w:r>
          <w:fldChar w:fldCharType="separate"/>
        </w:r>
        <w:r>
          <w:t>67</w:t>
        </w:r>
        <w:r>
          <w:fldChar w:fldCharType="end"/>
        </w:r>
      </w:hyperlink>
    </w:p>
    <w:p>
      <w:pPr>
        <w:pStyle w:val="TOC2"/>
        <w:tabs>
          <w:tab w:val="right" w:leader="dot" w:pos="8306"/>
        </w:tabs>
      </w:pPr>
      <w:hyperlink w:anchor="_Toc21537" w:history="1">
        <w:r>
          <w:rPr>
            <w:rFonts w:ascii="仿宋" w:eastAsia="仿宋" w:hAnsi="仿宋" w:cs="仿宋" w:hint="eastAsia"/>
            <w:lang w:eastAsia="zh-CN"/>
          </w:rPr>
          <w:t>(一)、风险识别</w:t>
        </w:r>
        <w:r>
          <w:tab/>
        </w:r>
        <w:r>
          <w:fldChar w:fldCharType="begin"/>
        </w:r>
        <w:r>
          <w:instrText xml:space="preserve"> PAGEREF _Toc21537 \h </w:instrText>
        </w:r>
        <w:r>
          <w:fldChar w:fldCharType="separate"/>
        </w:r>
        <w:r>
          <w:t>67</w:t>
        </w:r>
        <w:r>
          <w:fldChar w:fldCharType="end"/>
        </w:r>
      </w:hyperlink>
    </w:p>
    <w:p>
      <w:pPr>
        <w:pStyle w:val="TOC2"/>
        <w:tabs>
          <w:tab w:val="right" w:leader="dot" w:pos="8306"/>
        </w:tabs>
      </w:pPr>
      <w:hyperlink w:anchor="_Toc18410" w:history="1">
        <w:r>
          <w:rPr>
            <w:rFonts w:ascii="仿宋" w:eastAsia="仿宋" w:hAnsi="仿宋" w:cs="仿宋" w:hint="eastAsia"/>
            <w:lang w:eastAsia="zh-CN"/>
          </w:rPr>
          <w:t>(二)、风险分类</w:t>
        </w:r>
        <w:r>
          <w:tab/>
        </w:r>
        <w:r>
          <w:fldChar w:fldCharType="begin"/>
        </w:r>
        <w:r>
          <w:instrText xml:space="preserve"> PAGEREF _Toc18410 \h </w:instrText>
        </w:r>
        <w:r>
          <w:fldChar w:fldCharType="separate"/>
        </w:r>
        <w:r>
          <w:t>68</w:t>
        </w:r>
        <w:r>
          <w:fldChar w:fldCharType="end"/>
        </w:r>
      </w:hyperlink>
    </w:p>
    <w:p>
      <w:pPr>
        <w:pStyle w:val="TOC1"/>
        <w:tabs>
          <w:tab w:val="right" w:leader="dot" w:pos="8306"/>
        </w:tabs>
      </w:pPr>
      <w:hyperlink w:anchor="_Toc29477" w:history="1">
        <w:r>
          <w:rPr>
            <w:rFonts w:ascii="仿宋" w:eastAsia="仿宋" w:hAnsi="仿宋" w:cs="仿宋" w:hint="eastAsia"/>
            <w:lang w:eastAsia="zh-CN"/>
          </w:rPr>
          <w:t>十五、铝合金精密模锻件项目变更管理</w:t>
        </w:r>
        <w:r>
          <w:tab/>
        </w:r>
        <w:r>
          <w:fldChar w:fldCharType="begin"/>
        </w:r>
        <w:r>
          <w:instrText xml:space="preserve"> PAGEREF _Toc29477 \h </w:instrText>
        </w:r>
        <w:r>
          <w:fldChar w:fldCharType="separate"/>
        </w:r>
        <w:r>
          <w:t>70</w:t>
        </w:r>
        <w:r>
          <w:fldChar w:fldCharType="end"/>
        </w:r>
      </w:hyperlink>
    </w:p>
    <w:p>
      <w:pPr>
        <w:pStyle w:val="TOC2"/>
        <w:tabs>
          <w:tab w:val="right" w:leader="dot" w:pos="8306"/>
        </w:tabs>
      </w:pPr>
      <w:hyperlink w:anchor="_Toc25821" w:history="1">
        <w:r>
          <w:rPr>
            <w:rFonts w:ascii="仿宋" w:eastAsia="仿宋" w:hAnsi="仿宋" w:cs="仿宋" w:hint="eastAsia"/>
            <w:lang w:eastAsia="zh-CN"/>
          </w:rPr>
          <w:t>(一)、变更申请与评估</w:t>
        </w:r>
        <w:r>
          <w:tab/>
        </w:r>
        <w:r>
          <w:fldChar w:fldCharType="begin"/>
        </w:r>
        <w:r>
          <w:instrText xml:space="preserve"> PAGEREF _Toc25821 \h </w:instrText>
        </w:r>
        <w:r>
          <w:fldChar w:fldCharType="separate"/>
        </w:r>
        <w:r>
          <w:t>70</w:t>
        </w:r>
        <w:r>
          <w:fldChar w:fldCharType="end"/>
        </w:r>
      </w:hyperlink>
    </w:p>
    <w:p>
      <w:pPr>
        <w:pStyle w:val="TOC2"/>
        <w:tabs>
          <w:tab w:val="right" w:leader="dot" w:pos="8306"/>
        </w:tabs>
      </w:pPr>
      <w:hyperlink w:anchor="_Toc24557" w:history="1">
        <w:r>
          <w:rPr>
            <w:rFonts w:ascii="仿宋" w:eastAsia="仿宋" w:hAnsi="仿宋" w:cs="仿宋" w:hint="eastAsia"/>
            <w:lang w:eastAsia="zh-CN"/>
          </w:rPr>
          <w:t>(二)、变更实施与控制</w:t>
        </w:r>
        <w:r>
          <w:tab/>
        </w:r>
        <w:r>
          <w:fldChar w:fldCharType="begin"/>
        </w:r>
        <w:r>
          <w:instrText xml:space="preserve"> PAGEREF _Toc24557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78"/>
      <w:r>
        <w:rPr>
          <w:rFonts w:ascii="仿宋" w:eastAsia="仿宋" w:hAnsi="仿宋" w:cs="仿宋" w:hint="eastAsia"/>
          <w:sz w:val="28"/>
          <w:lang w:eastAsia="zh-CN"/>
        </w:rPr>
        <w:t>一、铝合金精密模锻件项目选址可行性分析</w:t>
      </w:r>
      <w:bookmarkEnd w:id="2"/>
    </w:p>
    <w:p>
      <w:pPr>
        <w:pStyle w:val="Heading2"/>
        <w:rPr>
          <w:rFonts w:ascii="仿宋" w:eastAsia="仿宋" w:hAnsi="仿宋" w:cs="仿宋" w:hint="eastAsia"/>
          <w:lang w:eastAsia="zh-CN"/>
        </w:rPr>
      </w:pPr>
      <w:bookmarkStart w:id="3" w:name="_Toc14817"/>
      <w:r>
        <w:rPr>
          <w:rFonts w:ascii="仿宋" w:eastAsia="仿宋" w:hAnsi="仿宋" w:cs="仿宋" w:hint="eastAsia"/>
          <w:lang w:eastAsia="zh-CN"/>
        </w:rPr>
        <w:t>(一)、铝合金精密模锻件项目选址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该铝合金精密模锻件项目选址位于XX省XX市XX区XXX街道</w:t>
      </w:r>
    </w:p>
    <w:p>
      <w:pPr>
        <w:pStyle w:val="Heading2"/>
        <w:ind w:firstLine="560" w:firstLineChars="200"/>
        <w:rPr>
          <w:rFonts w:ascii="仿宋" w:eastAsia="仿宋" w:hAnsi="仿宋" w:cs="仿宋" w:hint="eastAsia"/>
          <w:sz w:val="28"/>
          <w:lang w:eastAsia="zh-CN"/>
        </w:rPr>
      </w:pPr>
      <w:bookmarkStart w:id="4" w:name="_Toc292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铝合金精密模锻件项目的征地面积将根据铝合金精密模锻件项目的实际规模和需求进行精确规划。具体面积XXX平方米，旨在确保铝合金精密模锻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净用地面积是在征地面积基础上去除不可利用面积后的实际可开发用地。具体面积XXX平方米，考虑到环保、交通、安全等多方面因素，以确保铝合金精密模锻件项目在整体利用效率上达到最优。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铝合金精密模锻件项目计划建设的建筑总规模具体面积XXX平方米。这一规模的确定综合考虑了铝合金精密模锻件项目的性质、规模，以及城市规划的相关要求，确保建筑布局与周边环境协调一致。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绿地率是铝合金精密模锻件项目用地中被规划为绿地的比例。具体面积XXX平方米，旨在通过合理规划绿地，改善铝合金精密模锻件项目周边环境，提升居民生活质量，并符合城市整体绿化规划。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容积率是用地上可以建设的建筑总体积与用地面积之比。具体面积XXX，通过合理的容积率规划，确保铝合金精密模锻件项目建筑规模与周边环境和谐共生。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铝合金精密模锻件项目选址与当地城市规划相一致，具体面积XXX平方米。通过与城市规划部门深入沟通，确保铝合金精密模锻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铝合金精密模锻件项目选址符合当地产业政策，具体面积XXX平方米。这包括铝合金精密模锻件项目对当地经济的促进作用，以及对相关产业的带动效应，确保铝合金精密模锻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用地总体要求必须符合环保和可持续发展的原则，具体面积XXX平方米。通过采用绿色建筑设计、节能减排等措施，确保铝合金精密模锻件项目在建设和运营过程中对环境的影响最小化，达到可持续发展的要求。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确保铝合金精密模锻件项目选址具备必要的公共设施配套，具体面积XXX平方米。这包括交通便利性、教育、医疗等基础设施，以提高居民生活品质，使得铝合金精密模锻件项目选址更具吸引力。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考虑用地总体要求对当地社会稳定性的影响，具体面积XXX平方米。通过深入了解当地社区反馈，确保铝合金精密模锻件项目的选址和建设过程对当地社会和谐稳定产生积极作用。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铝合金精密模锻件项目选址不仅符合法规和规划，还在实际操作中具有可行性。这一全面规划将为铝合金精密模锻件项目的成功实施提供坚实的基础，确保铝合金精密模锻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8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铝合金精密模锻件项目的设备规划和空间设计中，我们将采取灵活设备布局的措施。设备布局将根据实际需求进行灵活设计，避免不必要的浪费。通过合理规划设备摆放位置，我们将提高设备的利用率，减少设备间距，以确保铝合金精密模锻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铝合金精密模锻件项目内部引入共享设施的概念，例如共享会议室、办公区等。通过这种方式，我们可以减少对资源的重复建设，提高资源共享效率，从而减小铝合金精密模锻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85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铝合金精密模锻件项目的总图布置中，我们将不同功能区域进行明确的规划，以最大程度满足铝合金精密模锻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3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铝合金精密模锻件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铝合金精密模锻件项目对环境的影响是综合评价的重要因素之一。我们将详细考虑选址周边的自然环境、生态保护区、水源地等情况，确保铝合金精密模锻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对选址的评价还需充分考虑当地政府的产业政策和法规。我们将详细了解铝合金精密模锻件项目所在地的相关政策，确保铝合金精密模锻件项目的规划和运营与当地法规相符，降低不必要的法律风险。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考虑到社会稳定性对企业运营的重要性，我们将评估选址地区的社会安全情况、劳工关系、社区反馈等方面，以确保铝合金精密模锻件项目的建设和运营不会受到社会稳定性的负面影响。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最后，我们将综合考虑用地成本，包括土地购置费用、土地开发成本等。通过对用地成本的详细评估，我们能够做出更为精确的经济效益分析，为铝合金精密模锻件项目的投资决策提供有力支持。</w:t>
      </w:r>
    </w:p>
    <w:p>
      <w:pPr>
        <w:pStyle w:val="Heading1"/>
        <w:ind w:firstLine="560" w:firstLineChars="200"/>
        <w:rPr>
          <w:rFonts w:ascii="仿宋" w:eastAsia="仿宋" w:hAnsi="仿宋" w:cs="仿宋" w:hint="eastAsia"/>
          <w:sz w:val="28"/>
          <w:lang w:eastAsia="zh-CN"/>
        </w:rPr>
      </w:pPr>
      <w:bookmarkStart w:id="8" w:name="_Toc26171"/>
      <w:r>
        <w:rPr>
          <w:rFonts w:ascii="仿宋" w:eastAsia="仿宋" w:hAnsi="仿宋" w:cs="仿宋" w:hint="eastAsia"/>
          <w:sz w:val="28"/>
          <w:lang w:eastAsia="zh-CN"/>
        </w:rPr>
        <w:t>二、铝合金精密模锻件项目文档管理</w:t>
      </w:r>
      <w:bookmarkEnd w:id="8"/>
    </w:p>
    <w:p>
      <w:pPr>
        <w:pStyle w:val="Heading2"/>
        <w:rPr>
          <w:rFonts w:ascii="仿宋" w:eastAsia="仿宋" w:hAnsi="仿宋" w:cs="仿宋" w:hint="eastAsia"/>
          <w:lang w:eastAsia="zh-CN"/>
        </w:rPr>
      </w:pPr>
      <w:bookmarkStart w:id="9" w:name="_Toc1431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铝合金精密模锻件项目高度重视文档的质量和准确性，以支持铝合金精密模锻件项目的各项活动和决策。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文档的编制始于铝合金精密模锻件项目计划的初期，我们制定了详细的文档编制计划，明确了每个文档的内容、格式和编写责任人。在铝合金精密模锻件项目启动阶段，我们首先编制了铝合金精密模锻件项目章程，明确定义了铝合金精密模锻件项目的目标、范围、风险等关键要素。随后，铝合金精密模锻件项目团队根据计划陆续编制了需求文档、设计文档、测试文档等各类文档，确保铝合金精密模锻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合金精密模锻件项目管理中的重要环节，旨在确保铝合金精密模锻件项目文档符合质量标准和铝合金精密模锻件项目需求。在铝合金精密模锻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合金精密模锻件项目相关利益方和专业领域的专家对文档进行独立审查。这有助于获取更全面、客观的反馈，确保铝合金精密模锻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在文档编制与审查方面建立了严格的管理机制，通过规范的流程和多维度的审查，确保铝合金精密模锻件项目文档的质量、准确性和可靠性，为铝合金精密模锻件项目的顺利推进提供了有力支持。</w:t>
      </w:r>
    </w:p>
    <w:p>
      <w:pPr>
        <w:pStyle w:val="Heading2"/>
        <w:ind w:firstLine="560" w:firstLineChars="200"/>
        <w:rPr>
          <w:rFonts w:ascii="仿宋" w:eastAsia="仿宋" w:hAnsi="仿宋" w:cs="仿宋" w:hint="eastAsia"/>
          <w:sz w:val="28"/>
          <w:lang w:eastAsia="zh-CN"/>
        </w:rPr>
      </w:pPr>
      <w:bookmarkStart w:id="10" w:name="_Toc2064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我们通过多渠道发布文档，包括电子邮件、铝合金精密模锻件项目管理平台、内部网站等，以满足不同团队成员的偏好和需求。多渠道发布确保了信息的全面覆盖。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我们采用了精细的权限控制，确保只有授权人员可以访问敏感信息。这种安全措施保护了铝合金精密模锻件项目文档的机密性，防止了未经授权的信息泄露。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29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铝合金精密模锻件项目生命周期中一个至关重要的环节，直接关系到铝合金精密模锻件项目信息的长期保存和历史记录的完整性。在铝合金精密模锻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962"/>
      <w:r>
        <w:rPr>
          <w:rFonts w:ascii="仿宋" w:eastAsia="仿宋" w:hAnsi="仿宋" w:cs="仿宋" w:hint="eastAsia"/>
          <w:sz w:val="28"/>
          <w:lang w:eastAsia="zh-CN"/>
        </w:rPr>
        <w:t>三、铝合金精密模锻件项目危机管理</w:t>
      </w:r>
      <w:bookmarkEnd w:id="12"/>
    </w:p>
    <w:p>
      <w:pPr>
        <w:pStyle w:val="Heading2"/>
        <w:rPr>
          <w:rFonts w:ascii="仿宋" w:eastAsia="仿宋" w:hAnsi="仿宋" w:cs="仿宋" w:hint="eastAsia"/>
          <w:lang w:eastAsia="zh-CN"/>
        </w:rPr>
      </w:pPr>
      <w:bookmarkStart w:id="13" w:name="_Toc45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危机管理中，危机预警与识别是确保铝合金精密模锻件项目稳健运行的核心步骤。通过建立全面的监测机制，铝合金精密模锻件项目团队旨在及时发现和理解潜在的风险和危机因素，以便采取及时的预防和应对措施，确保铝合金精密模锻件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首先，通过深入的风险评估，铝合金精密模锻件项目团队全面分析了整个铝合金精密模锻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铝合金精密模锻件项目团队着重于明确定义铝合金精密模锻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合金精密模锻件项目进展的持续监控，团队能够及时发现潜在问题并作出迅速反应。铝合金精密模锻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在这一阶段，团队的专业素养和反应速度将发挥至关重要的作用，以确保潜在危机能够在初期得到有效的处理，最大程度地减轻负面影响。通过危机预警与识别，铝合金精密模锻件项目得以更有序、可控地推进。</w:t>
      </w:r>
    </w:p>
    <w:p>
      <w:pPr>
        <w:pStyle w:val="Heading2"/>
        <w:ind w:firstLine="560" w:firstLineChars="200"/>
        <w:rPr>
          <w:rFonts w:ascii="仿宋" w:eastAsia="仿宋" w:hAnsi="仿宋" w:cs="仿宋" w:hint="eastAsia"/>
          <w:sz w:val="28"/>
          <w:lang w:eastAsia="zh-CN"/>
        </w:rPr>
      </w:pPr>
      <w:bookmarkStart w:id="14" w:name="_Toc1746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在危机发生时，铝合金精密模锻件项目团队立即行动，成立了应急小组。该小组的任务是迅速制定并实施紧急应对措施，以最小化潜在损失。以下是采取的主要措施：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暂停铝合金精密模锻件项目进度：为遏制危机蔓延，铝合金精密模锻件项目暂时停止进行，以便全面评估当前状况。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资源重新分配：重新评估铝合金精密模锻件项目资源的分配，确保最大限度地减小损失。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实时沟通：与关键利益相关者建立实时沟通机制，向他们传递铝合金精密模锻件项目危机的实际状况，保障铝合金精密模锻件项目核心利益。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在紧急应对的同时，铝合金精密模锻件项目团队强调了团队协作和有效沟通的重要性。以下是团队协作的关键举措：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信息共享机制：建立了信息共享平台，确保团队成员能够及时获取铝合金精密模锻件项目危机的实时信息。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领导者沟通：铝合金精密模锻件项目领导者通过定期会议和即时沟通工具，指导团队应对危机，保持团队稳定运行。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随着危机得到初步控制，铝合金精密模锻件项目团队转向制定恢复计划，以确保铝合金精密模锻件项目能够从中迅速恢复。主要恢复计划包括：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修复受损的进度计划：重新评估铝合金精密模锻件项目进度，制定修复计划，确保铝合金精密模锻件项目尽快回归正常进程。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重新调整资源分配：优化资源分配，确保铝合金精密模锻件项目在有限资源下高效运转。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风险管理机制加强：对铝合金精密模锻件项目风险进行全面评估，制定更强化的风险管理策略，以预防未来可能的危机。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707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23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的技术管理特点体现在其创新导向。通过引入最先进的技术趋势和解决方案，铝合金精密模锻件项目致力于提升科技含量、提高质量和效率水平。这意味着我们将采用最新的工具和方法，确保铝合金精密模锻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铝合金精密模锻件项目技术管理的显著特征。通过整合不同领域的技术资源，我们实现了跨学科的协同工作。这有助于优化技术架构，提高整体效能。此外，整合性策略还促进了不同技术团队之间的紧密沟通和高效合作，确保铝合金精密模锻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铝合金精密模锻件项目所采用的技术。通过不断优化技术方案，铝合金精密模锻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铝合金精密模锻件项目团队将在铝合金精密模锻件项目初期识别可能的技术风险，并采取相应的预防和应对措施。通过建立健全的风险评估机制，铝合金精密模锻件项目能够在实施过程中及时发现并解决潜在的技术问题，保障铝合金精密模锻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铝合金精密模锻件项目中，技术将成为铝合金精密模锻件项目成功的有力支持。这一深度剖析揭示了技术管理在铝合金精密模锻件项目实施中的关键作用，为铝合金精密模锻件项目的技术基础奠定了坚实的基础。</w:t>
      </w:r>
    </w:p>
    <w:p>
      <w:pPr>
        <w:pStyle w:val="Heading2"/>
        <w:ind w:firstLine="560" w:firstLineChars="200"/>
        <w:rPr>
          <w:rFonts w:ascii="仿宋" w:eastAsia="仿宋" w:hAnsi="仿宋" w:cs="仿宋" w:hint="eastAsia"/>
          <w:sz w:val="28"/>
          <w:lang w:eastAsia="zh-CN"/>
        </w:rPr>
      </w:pPr>
      <w:bookmarkStart w:id="17" w:name="_Toc7068"/>
      <w:r>
        <w:rPr>
          <w:rFonts w:ascii="仿宋" w:eastAsia="仿宋" w:hAnsi="仿宋" w:cs="仿宋" w:hint="eastAsia"/>
          <w:sz w:val="28"/>
          <w:lang w:eastAsia="zh-CN"/>
        </w:rPr>
        <w:t>(二)、铝合金精密模锻件项目工艺技术设计方案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铝合金精密模锻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铝合金精密模锻件项目将严格按照相关行业规范要求进行组织。通过有效控制产品质量，铝合金精密模锻件项目将致力于为顾客提供优质的铝合金精密模锻件项目产品和良好的服务。这体现了铝合金精密模锻件项目对于生产活动合规性和质量标准的高度重视，为铝合金精密模锻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https://d.book118.com/306224005211010031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C414F9"/>
    <w:rsid w:val="5FC414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22400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2024-01-03T05:40:00Z</dcterms:created>
  <dcterms:modified xsi:type="dcterms:W3CDTF">2024-01-03T05:40:41Z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7738142F93564EC88DAA18A57171FE6C_11</vt:lpwstr>
  </property>
  <property fmtid="{D5CDD505-2E9C-101B-9397-08002B2CF9AE}" pid="3" name="KSOProductBuildVer">
    <vt:lpwstr>2052-12.1.0.16120</vt:lpwstr>
  </property>
</Properties>
</file>