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690" w:rsidRPr="00BC7187" w:rsidP="001C3690">
      <w:pPr>
        <w:snapToGrid w:val="0"/>
        <w:spacing w:after="156" w:afterLines="50"/>
        <w:jc w:val="center"/>
        <w:rPr>
          <w:rFonts w:ascii="黑体" w:eastAsia="黑体" w:hAnsi="黑体"/>
          <w:b/>
          <w:sz w:val="36"/>
          <w:szCs w:val="36"/>
        </w:rPr>
      </w:pPr>
      <w:r w:rsidRPr="00BC7187">
        <w:rPr>
          <w:rFonts w:ascii="黑体" w:eastAsia="黑体" w:hAnsi="黑体" w:hint="eastAsia"/>
          <w:b/>
          <w:sz w:val="36"/>
          <w:szCs w:val="36"/>
        </w:rPr>
        <w:t>通扬线（九圩港船闸及通江连接线段）航道整治工程九圩港二线船闸土建施工项目JWGCZ-TJ标</w:t>
      </w:r>
    </w:p>
    <w:p w:rsidR="001C3690" w:rsidRPr="00B01568" w:rsidP="001C3690">
      <w:pPr>
        <w:spacing w:line="560" w:lineRule="exact"/>
        <w:jc w:val="center"/>
        <w:rPr>
          <w:rFonts w:eastAsia="黑体"/>
          <w:sz w:val="30"/>
          <w:szCs w:val="30"/>
        </w:rPr>
      </w:pPr>
    </w:p>
    <w:p w:rsidR="001C3690" w:rsidRPr="00B01568" w:rsidP="001C3690">
      <w:pPr>
        <w:spacing w:line="560" w:lineRule="exact"/>
        <w:jc w:val="center"/>
        <w:rPr>
          <w:rFonts w:eastAsia="黑体"/>
          <w:sz w:val="28"/>
          <w:szCs w:val="28"/>
        </w:rPr>
      </w:pPr>
    </w:p>
    <w:p w:rsidR="001C3690" w:rsidRPr="00B01568" w:rsidP="001C3690">
      <w:pPr>
        <w:jc w:val="center"/>
        <w:rPr>
          <w:rFonts w:ascii="楷体_GB2312" w:eastAsia="楷体_GB2312"/>
          <w:b/>
          <w:sz w:val="28"/>
          <w:szCs w:val="28"/>
        </w:rPr>
      </w:pPr>
    </w:p>
    <w:p w:rsidR="001C3690" w:rsidRPr="00B01568" w:rsidP="001C3690">
      <w:pPr>
        <w:spacing w:after="240"/>
        <w:jc w:val="center"/>
        <w:rPr>
          <w:rFonts w:ascii="宋体" w:hAnsi="宋体"/>
          <w:b/>
          <w:sz w:val="52"/>
          <w:szCs w:val="52"/>
        </w:rPr>
      </w:pPr>
      <w:r w:rsidRPr="00B01568">
        <w:rPr>
          <w:rFonts w:ascii="宋体" w:hAnsi="宋体" w:hint="eastAsia"/>
          <w:b/>
          <w:sz w:val="52"/>
          <w:szCs w:val="52"/>
        </w:rPr>
        <w:t>平安</w:t>
      </w:r>
      <w:r>
        <w:rPr>
          <w:rFonts w:ascii="宋体" w:hAnsi="宋体" w:hint="eastAsia"/>
          <w:b/>
          <w:sz w:val="52"/>
          <w:szCs w:val="52"/>
        </w:rPr>
        <w:t>生产管理制度</w:t>
      </w:r>
    </w:p>
    <w:p w:rsidR="001C3690" w:rsidRPr="00F014D7" w:rsidP="001C3690">
      <w:pPr>
        <w:widowControl/>
        <w:jc w:val="left"/>
        <w:rPr>
          <w:rFonts w:ascii="宋体" w:hAnsi="宋体" w:cs="宋体"/>
          <w:kern w:val="0"/>
          <w:sz w:val="24"/>
        </w:rPr>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0QV4NTO{A{`(ZMV`8A4(@I8" style="width:427.5pt;height:237.75pt;mso-wrap-distance-bottom:0;mso-wrap-distance-left:0;mso-wrap-distance-right:0;mso-wrap-distance-top:0" filled="f" stroked="f">
            <v:imagedata r:id="rId5" o:title=""/>
            <o:lock v:ext="edit" aspectratio="t"/>
          </v:shape>
        </w:pict>
      </w:r>
    </w:p>
    <w:p w:rsidR="001C3690" w:rsidP="001C3690">
      <w:pPr>
        <w:jc w:val="left"/>
        <w:rPr>
          <w:rFonts w:eastAsia="黑体"/>
          <w:sz w:val="72"/>
          <w:szCs w:val="72"/>
        </w:rPr>
      </w:pPr>
    </w:p>
    <w:p w:rsidR="001C3690" w:rsidP="001C3690">
      <w:pPr>
        <w:rPr>
          <w:rFonts w:eastAsia="黑体"/>
          <w:sz w:val="32"/>
          <w:szCs w:val="32"/>
        </w:rPr>
      </w:pPr>
    </w:p>
    <w:p w:rsidR="001C3690" w:rsidP="001C3690">
      <w:pPr>
        <w:rPr>
          <w:rFonts w:eastAsia="黑体"/>
          <w:sz w:val="32"/>
          <w:szCs w:val="32"/>
        </w:rPr>
      </w:pPr>
    </w:p>
    <w:p w:rsidR="001C3690" w:rsidP="001C3690">
      <w:pPr>
        <w:rPr>
          <w:rFonts w:eastAsia="黑体"/>
          <w:sz w:val="24"/>
        </w:rPr>
      </w:pPr>
    </w:p>
    <w:p w:rsidR="001C3690" w:rsidRPr="008276C8" w:rsidP="001C3690">
      <w:pPr>
        <w:rPr>
          <w:rFonts w:eastAsia="黑体"/>
          <w:sz w:val="24"/>
        </w:rPr>
      </w:pPr>
    </w:p>
    <w:p w:rsidR="001C3690" w:rsidRPr="00CB2BAF" w:rsidP="001C3690">
      <w:pPr>
        <w:jc w:val="center"/>
        <w:rPr>
          <w:rFonts w:eastAsia="黑体"/>
          <w:spacing w:val="-8"/>
          <w:sz w:val="32"/>
          <w:szCs w:val="32"/>
        </w:rPr>
      </w:pPr>
      <w:r w:rsidRPr="00CB2BAF">
        <w:rPr>
          <w:rFonts w:eastAsia="黑体" w:hint="eastAsia"/>
          <w:spacing w:val="-8"/>
          <w:sz w:val="32"/>
          <w:szCs w:val="32"/>
        </w:rPr>
        <w:t>江苏省交通工程集团有限公司</w:t>
      </w:r>
    </w:p>
    <w:p w:rsidR="001C3690" w:rsidRPr="00CB2BAF" w:rsidP="001C3690">
      <w:pPr>
        <w:jc w:val="center"/>
        <w:rPr>
          <w:rFonts w:eastAsia="黑体"/>
          <w:spacing w:val="-8"/>
          <w:sz w:val="32"/>
          <w:szCs w:val="32"/>
        </w:rPr>
      </w:pPr>
      <w:r w:rsidRPr="00DD243C">
        <w:rPr>
          <w:rFonts w:eastAsia="黑体" w:hint="eastAsia"/>
          <w:spacing w:val="-8"/>
          <w:sz w:val="32"/>
          <w:szCs w:val="32"/>
        </w:rPr>
        <w:t>九圩港二线船闸土建</w:t>
      </w:r>
      <w:r>
        <w:rPr>
          <w:rFonts w:eastAsia="黑体" w:hint="eastAsia"/>
          <w:spacing w:val="-8"/>
          <w:sz w:val="32"/>
          <w:szCs w:val="32"/>
        </w:rPr>
        <w:t>工程</w:t>
      </w:r>
      <w:r w:rsidRPr="00DD243C">
        <w:rPr>
          <w:rFonts w:eastAsia="黑体" w:hint="eastAsia"/>
          <w:spacing w:val="-8"/>
          <w:sz w:val="32"/>
          <w:szCs w:val="32"/>
        </w:rPr>
        <w:t>项目</w:t>
      </w:r>
      <w:r w:rsidRPr="00CB2BAF">
        <w:rPr>
          <w:rFonts w:eastAsia="黑体" w:hint="eastAsia"/>
          <w:spacing w:val="-8"/>
          <w:sz w:val="32"/>
          <w:szCs w:val="32"/>
        </w:rPr>
        <w:t>经理部</w:t>
      </w:r>
    </w:p>
    <w:p w:rsidR="00191CFB" w:rsidP="001C3690">
      <w:pPr>
        <w:jc w:val="center"/>
      </w:pPr>
      <w:r w:rsidRPr="00CB2BAF">
        <w:rPr>
          <w:rFonts w:ascii="黑体" w:eastAsia="黑体" w:hint="eastAsia"/>
          <w:b/>
          <w:sz w:val="32"/>
          <w:szCs w:val="32"/>
        </w:rPr>
        <w:t>二</w:t>
      </w:r>
      <w:r w:rsidRPr="00CB2BAF">
        <w:rPr>
          <w:rFonts w:ascii="黑体" w:eastAsia="黑体" w:hAnsi="黑体" w:hint="eastAsia"/>
          <w:b/>
          <w:sz w:val="32"/>
          <w:szCs w:val="32"/>
        </w:rPr>
        <w:t>○</w:t>
      </w:r>
      <w:r w:rsidRPr="00CB2BAF">
        <w:rPr>
          <w:rFonts w:ascii="黑体" w:eastAsia="黑体" w:hint="eastAsia"/>
          <w:b/>
          <w:sz w:val="32"/>
          <w:szCs w:val="32"/>
        </w:rPr>
        <w:t>一</w:t>
      </w:r>
      <w:r>
        <w:rPr>
          <w:rFonts w:ascii="黑体" w:eastAsia="黑体" w:hAnsi="黑体" w:hint="eastAsia"/>
          <w:b/>
          <w:sz w:val="32"/>
          <w:szCs w:val="32"/>
        </w:rPr>
        <w:t>五</w:t>
      </w:r>
      <w:r w:rsidRPr="00CB2BAF">
        <w:rPr>
          <w:rFonts w:ascii="黑体" w:eastAsia="黑体" w:hint="eastAsia"/>
          <w:b/>
          <w:sz w:val="32"/>
          <w:szCs w:val="32"/>
        </w:rPr>
        <w:t>年</w:t>
      </w:r>
      <w:r>
        <w:rPr>
          <w:rFonts w:ascii="黑体" w:eastAsia="黑体" w:hint="eastAsia"/>
          <w:b/>
          <w:sz w:val="32"/>
          <w:szCs w:val="32"/>
        </w:rPr>
        <w:t>一</w:t>
      </w:r>
      <w:r w:rsidRPr="00CB2BAF">
        <w:rPr>
          <w:rFonts w:ascii="黑体" w:eastAsia="黑体" w:hint="eastAsia"/>
          <w:b/>
          <w:sz w:val="32"/>
          <w:szCs w:val="32"/>
        </w:rPr>
        <w:t>月</w:t>
      </w:r>
    </w:p>
    <w:p w:rsidR="00CF5071">
      <w:pPr>
        <w:sectPr w:rsidSect="001C3690">
          <w:pgSz w:w="11906" w:h="16838"/>
          <w:pgMar w:top="1440" w:right="1701" w:bottom="1440" w:left="1701" w:header="851" w:footer="992" w:gutter="0"/>
          <w:cols w:space="425"/>
          <w:docGrid w:type="lines" w:linePitch="312"/>
        </w:sectPr>
      </w:pPr>
    </w:p>
    <w:p w:rsidR="00CF5071" w:rsidRPr="001C3690" w:rsidP="001C3690">
      <w:pPr>
        <w:jc w:val="center"/>
        <w:rPr>
          <w:rFonts w:ascii="黑体" w:eastAsia="黑体" w:hAnsi="黑体"/>
          <w:b/>
          <w:sz w:val="32"/>
          <w:szCs w:val="32"/>
        </w:rPr>
      </w:pPr>
      <w:r w:rsidRPr="001C3690">
        <w:rPr>
          <w:rFonts w:ascii="黑体" w:eastAsia="黑体" w:hAnsi="黑体"/>
          <w:b/>
          <w:sz w:val="32"/>
          <w:szCs w:val="32"/>
        </w:rPr>
        <w:t>目</w:t>
      </w:r>
      <w:r w:rsidRPr="001C3690">
        <w:rPr>
          <w:rFonts w:ascii="黑体" w:eastAsia="黑体" w:hAnsi="黑体" w:hint="eastAsia"/>
          <w:b/>
          <w:sz w:val="32"/>
          <w:szCs w:val="32"/>
        </w:rPr>
        <w:t xml:space="preserve">  </w:t>
      </w:r>
      <w:r w:rsidRPr="001C3690">
        <w:rPr>
          <w:rFonts w:ascii="黑体" w:eastAsia="黑体" w:hAnsi="黑体"/>
          <w:b/>
          <w:sz w:val="32"/>
          <w:szCs w:val="32"/>
        </w:rPr>
        <w:t>录</w:t>
      </w:r>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r w:rsidRPr="00A0566E">
        <w:rPr>
          <w:rFonts w:ascii="仿宋" w:eastAsia="仿宋" w:hAnsi="仿宋"/>
          <w:sz w:val="24"/>
          <w:szCs w:val="24"/>
        </w:rPr>
        <w:fldChar w:fldCharType="begin"/>
      </w:r>
      <w:r w:rsidRPr="00A0566E">
        <w:rPr>
          <w:rFonts w:ascii="仿宋" w:eastAsia="仿宋" w:hAnsi="仿宋"/>
          <w:sz w:val="24"/>
          <w:szCs w:val="24"/>
        </w:rPr>
        <w:instrText xml:space="preserve"> TOC \o "1-2" \h \z \u </w:instrText>
      </w:r>
      <w:r w:rsidRPr="00A0566E">
        <w:rPr>
          <w:rFonts w:ascii="仿宋" w:eastAsia="仿宋" w:hAnsi="仿宋"/>
          <w:sz w:val="24"/>
          <w:szCs w:val="24"/>
        </w:rPr>
        <w:fldChar w:fldCharType="separate"/>
      </w:r>
      <w:hyperlink w:anchor="_Toc420013412" w:history="1">
        <w:r w:rsidRPr="00A0566E">
          <w:rPr>
            <w:rStyle w:val="Hyperlink"/>
            <w:rFonts w:ascii="仿宋" w:eastAsia="仿宋" w:hAnsi="仿宋" w:hint="eastAsia"/>
            <w:noProof/>
            <w:sz w:val="24"/>
            <w:szCs w:val="24"/>
          </w:rPr>
          <w:t>一、平安生产责任制度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_Toc420013412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1</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13" w:history="1">
        <w:r w:rsidRPr="00A0566E">
          <w:rPr>
            <w:rStyle w:val="Hyperlink"/>
            <w:rFonts w:ascii="仿宋" w:eastAsia="仿宋" w:hAnsi="仿宋" w:hint="eastAsia"/>
            <w:noProof/>
            <w:sz w:val="24"/>
            <w:szCs w:val="24"/>
          </w:rPr>
          <w:t>二、</w:t>
        </w:r>
        <w:r w:rsidRPr="00A0566E">
          <w:rPr>
            <w:rStyle w:val="Hyperlink"/>
            <w:rFonts w:ascii="仿宋" w:eastAsia="仿宋" w:hAnsi="仿宋" w:hint="eastAsia"/>
            <w:noProof/>
            <w:sz w:val="24"/>
            <w:szCs w:val="24"/>
          </w:rPr>
          <w:t>“</w:t>
        </w:r>
        <w:r w:rsidRPr="00A0566E">
          <w:rPr>
            <w:rStyle w:val="Hyperlink"/>
            <w:rFonts w:ascii="仿宋" w:eastAsia="仿宋" w:hAnsi="仿宋" w:hint="eastAsia"/>
            <w:noProof/>
            <w:sz w:val="24"/>
            <w:szCs w:val="24"/>
          </w:rPr>
          <w:t>平安工地</w:t>
        </w:r>
        <w:r w:rsidRPr="00A0566E">
          <w:rPr>
            <w:rStyle w:val="Hyperlink"/>
            <w:rFonts w:ascii="仿宋" w:eastAsia="仿宋" w:hAnsi="仿宋" w:hint="eastAsia"/>
            <w:noProof/>
            <w:sz w:val="24"/>
            <w:szCs w:val="24"/>
          </w:rPr>
          <w:t>”</w:t>
        </w:r>
        <w:r w:rsidRPr="00A0566E">
          <w:rPr>
            <w:rStyle w:val="Hyperlink"/>
            <w:rFonts w:ascii="仿宋" w:eastAsia="仿宋" w:hAnsi="仿宋" w:hint="eastAsia"/>
            <w:noProof/>
            <w:sz w:val="24"/>
            <w:szCs w:val="24"/>
          </w:rPr>
          <w:t>建设制度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_Toc420013413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3</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14" w:history="1">
        <w:r w:rsidRPr="00A0566E">
          <w:rPr>
            <w:rStyle w:val="Hyperlink"/>
            <w:rFonts w:ascii="仿宋" w:eastAsia="仿宋" w:hAnsi="仿宋" w:hint="eastAsia"/>
            <w:noProof/>
            <w:sz w:val="24"/>
            <w:szCs w:val="24"/>
          </w:rPr>
          <w:t>三、平安生产条件检查制度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_Toc420013414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7</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15" w:history="1">
        <w:r w:rsidRPr="00A0566E">
          <w:rPr>
            <w:rStyle w:val="Hyperlink"/>
            <w:rFonts w:ascii="仿宋" w:eastAsia="仿宋" w:hAnsi="仿宋" w:hint="eastAsia"/>
            <w:noProof/>
            <w:sz w:val="24"/>
            <w:szCs w:val="24"/>
          </w:rPr>
          <w:t>四、人员管理制度（试行）</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_Toc420013415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9</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16" w:history="1">
        <w:r w:rsidRPr="00A0566E">
          <w:rPr>
            <w:rStyle w:val="Hyperlink"/>
            <w:rFonts w:ascii="仿宋" w:eastAsia="仿宋" w:hAnsi="仿宋" w:hint="eastAsia"/>
            <w:noProof/>
            <w:sz w:val="24"/>
            <w:szCs w:val="24"/>
          </w:rPr>
          <w:t>五、平安教化培训制度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_Toc420013416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12</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17" w:history="1">
        <w:r w:rsidRPr="00A0566E">
          <w:rPr>
            <w:rStyle w:val="Hyperlink"/>
            <w:rFonts w:ascii="仿宋" w:eastAsia="仿宋" w:hAnsi="仿宋" w:hint="eastAsia"/>
            <w:noProof/>
            <w:sz w:val="24"/>
            <w:szCs w:val="24"/>
          </w:rPr>
          <w:t>六、平安技术交底制度</w:t>
        </w:r>
        <w:bookmarkStart w:id="0" w:name="_GoBack"/>
        <w:bookmarkEnd w:id="0"/>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_Toc420013417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17</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18" w:history="1">
        <w:r w:rsidRPr="00A0566E">
          <w:rPr>
            <w:rStyle w:val="Hyperlink"/>
            <w:rFonts w:ascii="仿宋" w:eastAsia="仿宋" w:hAnsi="仿宋" w:hint="eastAsia"/>
            <w:noProof/>
            <w:sz w:val="24"/>
            <w:szCs w:val="24"/>
          </w:rPr>
          <w:t>七、平安会议制度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_Toc420013418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21</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19" w:history="1">
        <w:r w:rsidRPr="00A0566E">
          <w:rPr>
            <w:rStyle w:val="Hyperlink"/>
            <w:rFonts w:ascii="仿宋" w:eastAsia="仿宋" w:hAnsi="仿宋" w:hint="eastAsia"/>
            <w:noProof/>
            <w:sz w:val="24"/>
            <w:szCs w:val="24"/>
          </w:rPr>
          <w:t>八、机械设备管理制度（试行）</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_Toc420013419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23</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20" w:history="1">
        <w:r w:rsidRPr="00A0566E">
          <w:rPr>
            <w:rStyle w:val="Hyperlink"/>
            <w:rFonts w:ascii="仿宋" w:eastAsia="仿宋" w:hAnsi="仿宋" w:hint="eastAsia"/>
            <w:noProof/>
            <w:sz w:val="24"/>
            <w:szCs w:val="24"/>
          </w:rPr>
          <w:t>九、平安物资管理制度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_Toc420013420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26</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21" w:history="1">
        <w:r w:rsidRPr="00A0566E">
          <w:rPr>
            <w:rStyle w:val="Hyperlink"/>
            <w:rFonts w:ascii="仿宋" w:eastAsia="仿宋" w:hAnsi="仿宋" w:hint="eastAsia"/>
            <w:noProof/>
            <w:sz w:val="24"/>
            <w:szCs w:val="24"/>
          </w:rPr>
          <w:t>十、危急品平安管理制度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_Toc420013421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28</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22" w:history="1">
        <w:r w:rsidRPr="00A0566E">
          <w:rPr>
            <w:rStyle w:val="Hyperlink"/>
            <w:rFonts w:ascii="仿宋" w:eastAsia="仿宋" w:hAnsi="仿宋" w:hint="eastAsia"/>
            <w:noProof/>
            <w:sz w:val="24"/>
            <w:szCs w:val="24"/>
          </w:rPr>
          <w:t>十一、临时用电平安管理制度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_Toc420013422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30</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23" w:history="1">
        <w:r w:rsidRPr="00A0566E">
          <w:rPr>
            <w:rStyle w:val="Hyperlink"/>
            <w:rFonts w:ascii="仿宋" w:eastAsia="仿宋" w:hAnsi="仿宋" w:hint="eastAsia"/>
            <w:noProof/>
            <w:sz w:val="24"/>
            <w:szCs w:val="24"/>
          </w:rPr>
          <w:t>十二、危急性较大工程平安管理制度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_Toc420013423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33</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24" w:history="1">
        <w:r w:rsidRPr="00A0566E">
          <w:rPr>
            <w:rStyle w:val="Hyperlink"/>
            <w:rFonts w:ascii="仿宋" w:eastAsia="仿宋" w:hAnsi="仿宋" w:hint="eastAsia"/>
            <w:noProof/>
            <w:sz w:val="24"/>
            <w:szCs w:val="24"/>
          </w:rPr>
          <w:t>十三、消防平安责任制度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_Toc420013424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37</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25" w:history="1">
        <w:r w:rsidRPr="00A0566E">
          <w:rPr>
            <w:rStyle w:val="Hyperlink"/>
            <w:rFonts w:ascii="仿宋" w:eastAsia="仿宋" w:hAnsi="仿宋" w:hint="eastAsia"/>
            <w:noProof/>
            <w:sz w:val="24"/>
            <w:szCs w:val="24"/>
          </w:rPr>
          <w:t>十四、文明施工管理制度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_Toc420013425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40</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26" w:history="1">
        <w:r w:rsidRPr="00A0566E">
          <w:rPr>
            <w:rStyle w:val="Hyperlink"/>
            <w:rFonts w:ascii="仿宋" w:eastAsia="仿宋" w:hAnsi="仿宋" w:hint="eastAsia"/>
            <w:noProof/>
            <w:sz w:val="24"/>
            <w:szCs w:val="24"/>
          </w:rPr>
          <w:t>十五、施工场内交通平安管理制度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_Toc420013426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44</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27" w:history="1">
        <w:r w:rsidRPr="00A0566E">
          <w:rPr>
            <w:rStyle w:val="Hyperlink"/>
            <w:rFonts w:ascii="仿宋" w:eastAsia="仿宋" w:hAnsi="仿宋" w:hint="eastAsia"/>
            <w:noProof/>
            <w:sz w:val="24"/>
            <w:szCs w:val="24"/>
          </w:rPr>
          <w:t>十六、施工现场带班生产制度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_Toc420013427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45</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28" w:history="1">
        <w:r w:rsidRPr="00A0566E">
          <w:rPr>
            <w:rStyle w:val="Hyperlink"/>
            <w:rFonts w:ascii="仿宋" w:eastAsia="仿宋" w:hAnsi="仿宋" w:hint="eastAsia"/>
            <w:noProof/>
            <w:sz w:val="24"/>
            <w:szCs w:val="24"/>
          </w:rPr>
          <w:t>十七、季节性施工平安管理制度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_Toc420013428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48</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29" w:history="1">
        <w:r w:rsidRPr="00A0566E">
          <w:rPr>
            <w:rStyle w:val="Hyperlink"/>
            <w:rFonts w:ascii="仿宋" w:eastAsia="仿宋" w:hAnsi="仿宋" w:hint="eastAsia"/>
            <w:noProof/>
            <w:sz w:val="24"/>
            <w:szCs w:val="24"/>
          </w:rPr>
          <w:t>十八、平安生产费用管理制度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_Toc420013429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50</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30" w:history="1">
        <w:r w:rsidRPr="00A0566E">
          <w:rPr>
            <w:rStyle w:val="Hyperlink"/>
            <w:rFonts w:ascii="仿宋" w:eastAsia="仿宋" w:hAnsi="仿宋" w:hint="eastAsia"/>
            <w:noProof/>
            <w:sz w:val="24"/>
            <w:szCs w:val="24"/>
          </w:rPr>
          <w:t>十九、风险源辨识监控管理制度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_Toc420013430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53</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31" w:history="1">
        <w:r w:rsidRPr="00A0566E">
          <w:rPr>
            <w:rStyle w:val="Hyperlink"/>
            <w:rFonts w:ascii="仿宋" w:eastAsia="仿宋" w:hAnsi="仿宋" w:hint="eastAsia"/>
            <w:noProof/>
            <w:sz w:val="24"/>
            <w:szCs w:val="24"/>
          </w:rPr>
          <w:t>二十、事故隐患排查和治理制度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_Toc420013431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57</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32" w:history="1">
        <w:r w:rsidRPr="00A0566E">
          <w:rPr>
            <w:rStyle w:val="Hyperlink"/>
            <w:rFonts w:ascii="仿宋" w:eastAsia="仿宋" w:hAnsi="仿宋" w:hint="eastAsia"/>
            <w:noProof/>
            <w:sz w:val="24"/>
            <w:szCs w:val="24"/>
          </w:rPr>
          <w:t>二十一、平安检查和整改制度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_Toc420013432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59</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sectPr>
          <w:pgSz w:w="11906" w:h="16838"/>
          <w:pgMar w:top="1440" w:right="1800" w:bottom="1440" w:left="1800" w:header="851" w:footer="992" w:gutter="0"/>
          <w:pgNumType w:start="2"/>
          <w:cols w:space="425"/>
          <w:docGrid w:type="lines" w:linePitch="312"/>
        </w:sectPr>
      </w:pPr>
      <w:hyperlink w:anchor="_Toc420013433" w:history="1">
        <w:r w:rsidRPr="00A0566E">
          <w:rPr>
            <w:rStyle w:val="Hyperlink"/>
            <w:rFonts w:ascii="仿宋" w:eastAsia="仿宋" w:hAnsi="仿宋" w:hint="eastAsia"/>
            <w:noProof/>
            <w:sz w:val="24"/>
            <w:szCs w:val="24"/>
          </w:rPr>
          <w:t>二十二、平安考核和奖惩制度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_Toc420013433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62</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34" w:history="1">
        <w:r w:rsidRPr="00A0566E">
          <w:rPr>
            <w:rStyle w:val="Hyperlink"/>
            <w:rFonts w:ascii="仿宋" w:eastAsia="仿宋" w:hAnsi="仿宋" w:hint="eastAsia"/>
            <w:noProof/>
            <w:sz w:val="24"/>
            <w:szCs w:val="24"/>
          </w:rPr>
          <w:t>二十三、施工现场临时设施管理制度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_Toc420013434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64</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35" w:history="1">
        <w:r w:rsidRPr="00A0566E">
          <w:rPr>
            <w:rStyle w:val="Hyperlink"/>
            <w:rFonts w:ascii="仿宋" w:eastAsia="仿宋" w:hAnsi="仿宋" w:hint="eastAsia"/>
            <w:noProof/>
            <w:sz w:val="24"/>
            <w:szCs w:val="24"/>
          </w:rPr>
          <w:t>二十四、平安生产举报、投诉调查处理制度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_Toc420013435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67</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36" w:history="1">
        <w:r w:rsidRPr="00A0566E">
          <w:rPr>
            <w:rStyle w:val="Hyperlink"/>
            <w:rFonts w:ascii="仿宋" w:eastAsia="仿宋" w:hAnsi="仿宋" w:hint="eastAsia"/>
            <w:noProof/>
            <w:sz w:val="24"/>
            <w:szCs w:val="24"/>
          </w:rPr>
          <w:t>二十五、应急救援管理制度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_Toc420013436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69</w:t>
        </w:r>
        <w:r w:rsidRPr="00A0566E">
          <w:rPr>
            <w:rFonts w:ascii="仿宋" w:eastAsia="仿宋" w:hAnsi="仿宋"/>
            <w:noProof/>
            <w:webHidden/>
            <w:sz w:val="24"/>
            <w:szCs w:val="24"/>
          </w:rPr>
          <w:fldChar w:fldCharType="end"/>
        </w:r>
      </w:hyperlink>
    </w:p>
    <w:p w:rsidR="00A0566E" w:rsidRPr="00A0566E" w:rsidP="00A0566E">
      <w:pPr>
        <w:pStyle w:val="TOC1"/>
        <w:tabs>
          <w:tab w:val="right" w:leader="dot" w:pos="8296"/>
        </w:tabs>
        <w:spacing w:line="480" w:lineRule="exact"/>
        <w:rPr>
          <w:rFonts w:ascii="仿宋" w:eastAsia="仿宋" w:hAnsi="仿宋" w:cs="Times New Roman"/>
          <w:b w:val="0"/>
          <w:bCs w:val="0"/>
          <w:caps w:val="0"/>
          <w:noProof/>
          <w:sz w:val="24"/>
          <w:szCs w:val="24"/>
        </w:rPr>
      </w:pPr>
      <w:hyperlink w:anchor="_Toc420013437" w:history="1">
        <w:r w:rsidRPr="00A0566E">
          <w:rPr>
            <w:rStyle w:val="Hyperlink"/>
            <w:rFonts w:ascii="仿宋" w:eastAsia="仿宋" w:hAnsi="仿宋" w:hint="eastAsia"/>
            <w:noProof/>
            <w:sz w:val="24"/>
            <w:szCs w:val="24"/>
          </w:rPr>
          <w:t>二十六、平安生产事故报告和调查处理制度</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_Toc420013437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72</w:t>
        </w:r>
        <w:r w:rsidRPr="00A0566E">
          <w:rPr>
            <w:rFonts w:ascii="仿宋" w:eastAsia="仿宋" w:hAnsi="仿宋"/>
            <w:noProof/>
            <w:webHidden/>
            <w:sz w:val="24"/>
            <w:szCs w:val="24"/>
          </w:rPr>
          <w:fldChar w:fldCharType="end"/>
        </w:r>
      </w:hyperlink>
    </w:p>
    <w:p w:rsidR="00A0566E" w:rsidRPr="00A0566E" w:rsidP="00A0566E">
      <w:pPr>
        <w:pStyle w:val="TOC2"/>
        <w:tabs>
          <w:tab w:val="right" w:leader="dot" w:pos="8296"/>
        </w:tabs>
        <w:spacing w:line="480" w:lineRule="exact"/>
        <w:rPr>
          <w:rFonts w:ascii="仿宋" w:eastAsia="仿宋" w:hAnsi="仿宋" w:cs="Times New Roman"/>
          <w:smallCaps w:val="0"/>
          <w:noProof/>
          <w:sz w:val="24"/>
          <w:szCs w:val="24"/>
        </w:rPr>
      </w:pPr>
      <w:hyperlink w:anchor="_Toc420013438" w:history="1">
        <w:r w:rsidRPr="00A0566E">
          <w:rPr>
            <w:rStyle w:val="Hyperlink"/>
            <w:rFonts w:ascii="仿宋" w:eastAsia="仿宋" w:hAnsi="仿宋" w:hint="eastAsia"/>
            <w:noProof/>
            <w:sz w:val="24"/>
            <w:szCs w:val="24"/>
          </w:rPr>
          <w:t>附件</w:t>
        </w:r>
        <w:r w:rsidRPr="00A0566E">
          <w:rPr>
            <w:rStyle w:val="Hyperlink"/>
            <w:rFonts w:ascii="仿宋" w:eastAsia="仿宋" w:hAnsi="仿宋"/>
            <w:noProof/>
            <w:sz w:val="24"/>
            <w:szCs w:val="24"/>
          </w:rPr>
          <w:t>3-1</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_Toc420013438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75</w:t>
        </w:r>
        <w:r w:rsidRPr="00A0566E">
          <w:rPr>
            <w:rFonts w:ascii="仿宋" w:eastAsia="仿宋" w:hAnsi="仿宋"/>
            <w:noProof/>
            <w:webHidden/>
            <w:sz w:val="24"/>
            <w:szCs w:val="24"/>
          </w:rPr>
          <w:fldChar w:fldCharType="end"/>
        </w:r>
      </w:hyperlink>
    </w:p>
    <w:p w:rsidR="00A0566E" w:rsidRPr="00A0566E" w:rsidP="00A0566E">
      <w:pPr>
        <w:pStyle w:val="TOC2"/>
        <w:tabs>
          <w:tab w:val="right" w:leader="dot" w:pos="8296"/>
        </w:tabs>
        <w:spacing w:line="480" w:lineRule="exact"/>
        <w:rPr>
          <w:rFonts w:ascii="仿宋" w:eastAsia="仿宋" w:hAnsi="仿宋" w:cs="Times New Roman"/>
          <w:smallCaps w:val="0"/>
          <w:noProof/>
          <w:sz w:val="24"/>
          <w:szCs w:val="24"/>
        </w:rPr>
      </w:pPr>
      <w:hyperlink w:anchor="_Toc420013439" w:history="1">
        <w:r w:rsidRPr="00A0566E">
          <w:rPr>
            <w:rStyle w:val="Hyperlink"/>
            <w:rFonts w:ascii="仿宋" w:eastAsia="仿宋" w:hAnsi="仿宋" w:hint="eastAsia"/>
            <w:noProof/>
            <w:sz w:val="24"/>
            <w:szCs w:val="24"/>
          </w:rPr>
          <w:t>附件</w:t>
        </w:r>
        <w:r w:rsidRPr="00A0566E">
          <w:rPr>
            <w:rStyle w:val="Hyperlink"/>
            <w:rFonts w:ascii="仿宋" w:eastAsia="仿宋" w:hAnsi="仿宋"/>
            <w:noProof/>
            <w:sz w:val="24"/>
            <w:szCs w:val="24"/>
          </w:rPr>
          <w:t>3-2</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_Toc420013439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76</w:t>
        </w:r>
        <w:r w:rsidRPr="00A0566E">
          <w:rPr>
            <w:rFonts w:ascii="仿宋" w:eastAsia="仿宋" w:hAnsi="仿宋"/>
            <w:noProof/>
            <w:webHidden/>
            <w:sz w:val="24"/>
            <w:szCs w:val="24"/>
          </w:rPr>
          <w:fldChar w:fldCharType="end"/>
        </w:r>
      </w:hyperlink>
    </w:p>
    <w:p w:rsidR="00A0566E" w:rsidRPr="00A0566E" w:rsidP="00A0566E">
      <w:pPr>
        <w:pStyle w:val="TOC2"/>
        <w:tabs>
          <w:tab w:val="right" w:leader="dot" w:pos="8296"/>
        </w:tabs>
        <w:spacing w:line="480" w:lineRule="exact"/>
        <w:rPr>
          <w:rFonts w:ascii="仿宋" w:eastAsia="仿宋" w:hAnsi="仿宋" w:cs="Times New Roman"/>
          <w:smallCaps w:val="0"/>
          <w:noProof/>
          <w:sz w:val="24"/>
          <w:szCs w:val="24"/>
        </w:rPr>
      </w:pPr>
      <w:hyperlink w:anchor="_Toc420013440" w:history="1">
        <w:r w:rsidRPr="00A0566E">
          <w:rPr>
            <w:rStyle w:val="Hyperlink"/>
            <w:rFonts w:ascii="仿宋" w:eastAsia="仿宋" w:hAnsi="仿宋" w:hint="eastAsia"/>
            <w:noProof/>
            <w:sz w:val="24"/>
            <w:szCs w:val="24"/>
          </w:rPr>
          <w:t>附件</w:t>
        </w:r>
        <w:r w:rsidRPr="00A0566E">
          <w:rPr>
            <w:rStyle w:val="Hyperlink"/>
            <w:rFonts w:ascii="仿宋" w:eastAsia="仿宋" w:hAnsi="仿宋"/>
            <w:noProof/>
            <w:sz w:val="24"/>
            <w:szCs w:val="24"/>
          </w:rPr>
          <w:t>5-1</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_Toc420013440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77</w:t>
        </w:r>
        <w:r w:rsidRPr="00A0566E">
          <w:rPr>
            <w:rFonts w:ascii="仿宋" w:eastAsia="仿宋" w:hAnsi="仿宋"/>
            <w:noProof/>
            <w:webHidden/>
            <w:sz w:val="24"/>
            <w:szCs w:val="24"/>
          </w:rPr>
          <w:fldChar w:fldCharType="end"/>
        </w:r>
      </w:hyperlink>
    </w:p>
    <w:p w:rsidR="00A0566E" w:rsidRPr="00A0566E" w:rsidP="00A0566E">
      <w:pPr>
        <w:pStyle w:val="TOC2"/>
        <w:tabs>
          <w:tab w:val="right" w:leader="dot" w:pos="8296"/>
        </w:tabs>
        <w:spacing w:line="480" w:lineRule="exact"/>
        <w:rPr>
          <w:rFonts w:ascii="仿宋" w:eastAsia="仿宋" w:hAnsi="仿宋" w:cs="Times New Roman"/>
          <w:smallCaps w:val="0"/>
          <w:noProof/>
          <w:sz w:val="24"/>
          <w:szCs w:val="24"/>
        </w:rPr>
      </w:pPr>
      <w:hyperlink w:anchor="_Toc420013441" w:history="1">
        <w:r w:rsidRPr="00A0566E">
          <w:rPr>
            <w:rStyle w:val="Hyperlink"/>
            <w:rFonts w:ascii="仿宋" w:eastAsia="仿宋" w:hAnsi="仿宋" w:hint="eastAsia"/>
            <w:noProof/>
            <w:sz w:val="24"/>
            <w:szCs w:val="24"/>
          </w:rPr>
          <w:t>附件</w:t>
        </w:r>
        <w:r w:rsidRPr="00A0566E">
          <w:rPr>
            <w:rStyle w:val="Hyperlink"/>
            <w:rFonts w:ascii="仿宋" w:eastAsia="仿宋" w:hAnsi="仿宋"/>
            <w:noProof/>
            <w:sz w:val="24"/>
            <w:szCs w:val="24"/>
          </w:rPr>
          <w:t>5-2</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_Toc420013441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78</w:t>
        </w:r>
        <w:r w:rsidRPr="00A0566E">
          <w:rPr>
            <w:rFonts w:ascii="仿宋" w:eastAsia="仿宋" w:hAnsi="仿宋"/>
            <w:noProof/>
            <w:webHidden/>
            <w:sz w:val="24"/>
            <w:szCs w:val="24"/>
          </w:rPr>
          <w:fldChar w:fldCharType="end"/>
        </w:r>
      </w:hyperlink>
    </w:p>
    <w:p w:rsidR="00A0566E" w:rsidRPr="00A0566E" w:rsidP="00A0566E">
      <w:pPr>
        <w:pStyle w:val="TOC2"/>
        <w:tabs>
          <w:tab w:val="right" w:leader="dot" w:pos="8296"/>
        </w:tabs>
        <w:spacing w:line="480" w:lineRule="exact"/>
        <w:rPr>
          <w:rFonts w:ascii="仿宋" w:eastAsia="仿宋" w:hAnsi="仿宋" w:cs="Times New Roman"/>
          <w:smallCaps w:val="0"/>
          <w:noProof/>
          <w:sz w:val="24"/>
          <w:szCs w:val="24"/>
        </w:rPr>
      </w:pPr>
      <w:hyperlink w:anchor="_Toc420013442" w:history="1">
        <w:r w:rsidRPr="00A0566E">
          <w:rPr>
            <w:rStyle w:val="Hyperlink"/>
            <w:rFonts w:ascii="仿宋" w:eastAsia="仿宋" w:hAnsi="仿宋" w:hint="eastAsia"/>
            <w:noProof/>
            <w:sz w:val="24"/>
            <w:szCs w:val="24"/>
          </w:rPr>
          <w:t>附件</w:t>
        </w:r>
        <w:r w:rsidRPr="00A0566E">
          <w:rPr>
            <w:rStyle w:val="Hyperlink"/>
            <w:rFonts w:ascii="仿宋" w:eastAsia="仿宋" w:hAnsi="仿宋"/>
            <w:noProof/>
            <w:sz w:val="24"/>
            <w:szCs w:val="24"/>
          </w:rPr>
          <w:t>5-3</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_Toc420013442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79</w:t>
        </w:r>
        <w:r w:rsidRPr="00A0566E">
          <w:rPr>
            <w:rFonts w:ascii="仿宋" w:eastAsia="仿宋" w:hAnsi="仿宋"/>
            <w:noProof/>
            <w:webHidden/>
            <w:sz w:val="24"/>
            <w:szCs w:val="24"/>
          </w:rPr>
          <w:fldChar w:fldCharType="end"/>
        </w:r>
      </w:hyperlink>
    </w:p>
    <w:p w:rsidR="00A0566E" w:rsidRPr="00A0566E" w:rsidP="00A0566E">
      <w:pPr>
        <w:pStyle w:val="TOC2"/>
        <w:tabs>
          <w:tab w:val="right" w:leader="dot" w:pos="8296"/>
        </w:tabs>
        <w:spacing w:line="480" w:lineRule="exact"/>
        <w:rPr>
          <w:rFonts w:ascii="仿宋" w:eastAsia="仿宋" w:hAnsi="仿宋" w:cs="Times New Roman"/>
          <w:smallCaps w:val="0"/>
          <w:noProof/>
          <w:sz w:val="24"/>
          <w:szCs w:val="24"/>
        </w:rPr>
      </w:pPr>
      <w:hyperlink w:anchor="_Toc420013443" w:history="1">
        <w:r w:rsidRPr="00A0566E">
          <w:rPr>
            <w:rStyle w:val="Hyperlink"/>
            <w:rFonts w:ascii="仿宋" w:eastAsia="仿宋" w:hAnsi="仿宋" w:hint="eastAsia"/>
            <w:noProof/>
            <w:sz w:val="24"/>
            <w:szCs w:val="24"/>
          </w:rPr>
          <w:t>附件</w:t>
        </w:r>
        <w:r w:rsidRPr="00A0566E">
          <w:rPr>
            <w:rStyle w:val="Hyperlink"/>
            <w:rFonts w:ascii="仿宋" w:eastAsia="仿宋" w:hAnsi="仿宋"/>
            <w:noProof/>
            <w:sz w:val="24"/>
            <w:szCs w:val="24"/>
          </w:rPr>
          <w:t>9-1</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_Toc420013443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80</w:t>
        </w:r>
        <w:r w:rsidRPr="00A0566E">
          <w:rPr>
            <w:rFonts w:ascii="仿宋" w:eastAsia="仿宋" w:hAnsi="仿宋"/>
            <w:noProof/>
            <w:webHidden/>
            <w:sz w:val="24"/>
            <w:szCs w:val="24"/>
          </w:rPr>
          <w:fldChar w:fldCharType="end"/>
        </w:r>
      </w:hyperlink>
    </w:p>
    <w:p w:rsidR="00A0566E" w:rsidRPr="00A0566E" w:rsidP="00A0566E">
      <w:pPr>
        <w:pStyle w:val="TOC2"/>
        <w:tabs>
          <w:tab w:val="right" w:leader="dot" w:pos="8296"/>
        </w:tabs>
        <w:spacing w:line="480" w:lineRule="exact"/>
        <w:rPr>
          <w:rFonts w:ascii="仿宋" w:eastAsia="仿宋" w:hAnsi="仿宋" w:cs="Times New Roman"/>
          <w:smallCaps w:val="0"/>
          <w:noProof/>
          <w:sz w:val="24"/>
          <w:szCs w:val="24"/>
        </w:rPr>
      </w:pPr>
      <w:hyperlink w:anchor="_Toc420013444" w:history="1">
        <w:r w:rsidRPr="00A0566E">
          <w:rPr>
            <w:rStyle w:val="Hyperlink"/>
            <w:rFonts w:ascii="仿宋" w:eastAsia="仿宋" w:hAnsi="仿宋" w:hint="eastAsia"/>
            <w:noProof/>
            <w:sz w:val="24"/>
            <w:szCs w:val="24"/>
          </w:rPr>
          <w:t>附件</w:t>
        </w:r>
        <w:r w:rsidRPr="00A0566E">
          <w:rPr>
            <w:rStyle w:val="Hyperlink"/>
            <w:rFonts w:ascii="仿宋" w:eastAsia="仿宋" w:hAnsi="仿宋"/>
            <w:noProof/>
            <w:sz w:val="24"/>
            <w:szCs w:val="24"/>
          </w:rPr>
          <w:t>9-2</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_Toc420013444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81</w:t>
        </w:r>
        <w:r w:rsidRPr="00A0566E">
          <w:rPr>
            <w:rFonts w:ascii="仿宋" w:eastAsia="仿宋" w:hAnsi="仿宋"/>
            <w:noProof/>
            <w:webHidden/>
            <w:sz w:val="24"/>
            <w:szCs w:val="24"/>
          </w:rPr>
          <w:fldChar w:fldCharType="end"/>
        </w:r>
      </w:hyperlink>
    </w:p>
    <w:p w:rsidR="00A0566E" w:rsidRPr="00A0566E" w:rsidP="00A0566E">
      <w:pPr>
        <w:pStyle w:val="TOC2"/>
        <w:tabs>
          <w:tab w:val="right" w:leader="dot" w:pos="8296"/>
        </w:tabs>
        <w:spacing w:line="480" w:lineRule="exact"/>
        <w:rPr>
          <w:rFonts w:ascii="仿宋" w:eastAsia="仿宋" w:hAnsi="仿宋" w:cs="Times New Roman"/>
          <w:smallCaps w:val="0"/>
          <w:noProof/>
          <w:sz w:val="24"/>
          <w:szCs w:val="24"/>
        </w:rPr>
      </w:pPr>
      <w:hyperlink w:anchor="_Toc420013445" w:history="1">
        <w:r w:rsidRPr="00A0566E">
          <w:rPr>
            <w:rStyle w:val="Hyperlink"/>
            <w:rFonts w:ascii="仿宋" w:eastAsia="仿宋" w:hAnsi="仿宋" w:hint="eastAsia"/>
            <w:noProof/>
            <w:sz w:val="24"/>
            <w:szCs w:val="24"/>
          </w:rPr>
          <w:t>附件</w:t>
        </w:r>
        <w:r w:rsidRPr="00A0566E">
          <w:rPr>
            <w:rStyle w:val="Hyperlink"/>
            <w:rFonts w:ascii="仿宋" w:eastAsia="仿宋" w:hAnsi="仿宋"/>
            <w:noProof/>
            <w:sz w:val="24"/>
            <w:szCs w:val="24"/>
          </w:rPr>
          <w:t>9-3</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_Toc420013445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82</w:t>
        </w:r>
        <w:r w:rsidRPr="00A0566E">
          <w:rPr>
            <w:rFonts w:ascii="仿宋" w:eastAsia="仿宋" w:hAnsi="仿宋"/>
            <w:noProof/>
            <w:webHidden/>
            <w:sz w:val="24"/>
            <w:szCs w:val="24"/>
          </w:rPr>
          <w:fldChar w:fldCharType="end"/>
        </w:r>
      </w:hyperlink>
    </w:p>
    <w:p w:rsidR="00A0566E" w:rsidRPr="00A0566E" w:rsidP="00A0566E">
      <w:pPr>
        <w:pStyle w:val="TOC2"/>
        <w:tabs>
          <w:tab w:val="right" w:leader="dot" w:pos="8296"/>
        </w:tabs>
        <w:spacing w:line="480" w:lineRule="exact"/>
        <w:rPr>
          <w:rFonts w:ascii="仿宋" w:eastAsia="仿宋" w:hAnsi="仿宋" w:cs="Times New Roman"/>
          <w:smallCaps w:val="0"/>
          <w:noProof/>
          <w:sz w:val="24"/>
          <w:szCs w:val="24"/>
        </w:rPr>
      </w:pPr>
      <w:hyperlink w:anchor="_Toc420013446" w:history="1">
        <w:r w:rsidRPr="00A0566E">
          <w:rPr>
            <w:rStyle w:val="Hyperlink"/>
            <w:rFonts w:ascii="仿宋" w:eastAsia="仿宋" w:hAnsi="仿宋" w:hint="eastAsia"/>
            <w:noProof/>
            <w:sz w:val="24"/>
            <w:szCs w:val="24"/>
          </w:rPr>
          <w:t>附件</w:t>
        </w:r>
        <w:r w:rsidRPr="00A0566E">
          <w:rPr>
            <w:rStyle w:val="Hyperlink"/>
            <w:rFonts w:ascii="仿宋" w:eastAsia="仿宋" w:hAnsi="仿宋"/>
            <w:noProof/>
            <w:sz w:val="24"/>
            <w:szCs w:val="24"/>
          </w:rPr>
          <w:t>10-1</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_Toc420013446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83</w:t>
        </w:r>
        <w:r w:rsidRPr="00A0566E">
          <w:rPr>
            <w:rFonts w:ascii="仿宋" w:eastAsia="仿宋" w:hAnsi="仿宋"/>
            <w:noProof/>
            <w:webHidden/>
            <w:sz w:val="24"/>
            <w:szCs w:val="24"/>
          </w:rPr>
          <w:fldChar w:fldCharType="end"/>
        </w:r>
      </w:hyperlink>
    </w:p>
    <w:p w:rsidR="00A0566E" w:rsidRPr="00A0566E" w:rsidP="00A0566E">
      <w:pPr>
        <w:pStyle w:val="TOC2"/>
        <w:tabs>
          <w:tab w:val="right" w:leader="dot" w:pos="8296"/>
        </w:tabs>
        <w:spacing w:line="480" w:lineRule="exact"/>
        <w:rPr>
          <w:rFonts w:ascii="仿宋" w:eastAsia="仿宋" w:hAnsi="仿宋" w:cs="Times New Roman"/>
          <w:smallCaps w:val="0"/>
          <w:noProof/>
          <w:sz w:val="24"/>
          <w:szCs w:val="24"/>
        </w:rPr>
      </w:pPr>
      <w:hyperlink w:anchor="_Toc420013447" w:history="1">
        <w:r w:rsidRPr="00A0566E">
          <w:rPr>
            <w:rStyle w:val="Hyperlink"/>
            <w:rFonts w:ascii="仿宋" w:eastAsia="仿宋" w:hAnsi="仿宋" w:hint="eastAsia"/>
            <w:noProof/>
            <w:sz w:val="24"/>
            <w:szCs w:val="24"/>
          </w:rPr>
          <w:t>附件</w:t>
        </w:r>
        <w:r w:rsidRPr="00A0566E">
          <w:rPr>
            <w:rStyle w:val="Hyperlink"/>
            <w:rFonts w:ascii="仿宋" w:eastAsia="仿宋" w:hAnsi="仿宋"/>
            <w:noProof/>
            <w:sz w:val="24"/>
            <w:szCs w:val="24"/>
          </w:rPr>
          <w:t>10-2</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_Toc420013447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83</w:t>
        </w:r>
        <w:r w:rsidRPr="00A0566E">
          <w:rPr>
            <w:rFonts w:ascii="仿宋" w:eastAsia="仿宋" w:hAnsi="仿宋"/>
            <w:noProof/>
            <w:webHidden/>
            <w:sz w:val="24"/>
            <w:szCs w:val="24"/>
          </w:rPr>
          <w:fldChar w:fldCharType="end"/>
        </w:r>
      </w:hyperlink>
    </w:p>
    <w:p w:rsidR="00A0566E" w:rsidRPr="00A0566E" w:rsidP="00A0566E">
      <w:pPr>
        <w:pStyle w:val="TOC2"/>
        <w:tabs>
          <w:tab w:val="right" w:leader="dot" w:pos="8296"/>
        </w:tabs>
        <w:spacing w:line="480" w:lineRule="exact"/>
        <w:rPr>
          <w:rFonts w:ascii="仿宋" w:eastAsia="仿宋" w:hAnsi="仿宋" w:cs="Times New Roman"/>
          <w:smallCaps w:val="0"/>
          <w:noProof/>
          <w:sz w:val="24"/>
          <w:szCs w:val="24"/>
        </w:rPr>
      </w:pPr>
      <w:hyperlink w:anchor="_Toc420013448" w:history="1">
        <w:r w:rsidRPr="00A0566E">
          <w:rPr>
            <w:rStyle w:val="Hyperlink"/>
            <w:rFonts w:ascii="仿宋" w:eastAsia="仿宋" w:hAnsi="仿宋" w:hint="eastAsia"/>
            <w:noProof/>
            <w:sz w:val="24"/>
            <w:szCs w:val="24"/>
          </w:rPr>
          <w:t>附件</w:t>
        </w:r>
        <w:r w:rsidRPr="00A0566E">
          <w:rPr>
            <w:rStyle w:val="Hyperlink"/>
            <w:rFonts w:ascii="仿宋" w:eastAsia="仿宋" w:hAnsi="仿宋"/>
            <w:noProof/>
            <w:sz w:val="24"/>
            <w:szCs w:val="24"/>
          </w:rPr>
          <w:t>20-1</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_Toc420013448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84</w:t>
        </w:r>
        <w:r w:rsidRPr="00A0566E">
          <w:rPr>
            <w:rFonts w:ascii="仿宋" w:eastAsia="仿宋" w:hAnsi="仿宋"/>
            <w:noProof/>
            <w:webHidden/>
            <w:sz w:val="24"/>
            <w:szCs w:val="24"/>
          </w:rPr>
          <w:fldChar w:fldCharType="end"/>
        </w:r>
      </w:hyperlink>
    </w:p>
    <w:p w:rsidR="00A0566E" w:rsidRPr="00A0566E" w:rsidP="00A0566E">
      <w:pPr>
        <w:pStyle w:val="TOC2"/>
        <w:tabs>
          <w:tab w:val="right" w:leader="dot" w:pos="8296"/>
        </w:tabs>
        <w:spacing w:line="480" w:lineRule="exact"/>
        <w:rPr>
          <w:rFonts w:ascii="仿宋" w:eastAsia="仿宋" w:hAnsi="仿宋" w:cs="Times New Roman"/>
          <w:smallCaps w:val="0"/>
          <w:noProof/>
          <w:sz w:val="24"/>
          <w:szCs w:val="24"/>
        </w:rPr>
      </w:pPr>
      <w:hyperlink w:anchor="_Toc420013449" w:history="1">
        <w:r w:rsidRPr="00A0566E">
          <w:rPr>
            <w:rStyle w:val="Hyperlink"/>
            <w:rFonts w:ascii="仿宋" w:eastAsia="仿宋" w:hAnsi="仿宋" w:hint="eastAsia"/>
            <w:noProof/>
            <w:sz w:val="24"/>
            <w:szCs w:val="24"/>
          </w:rPr>
          <w:t>附件</w:t>
        </w:r>
        <w:r w:rsidRPr="00A0566E">
          <w:rPr>
            <w:rStyle w:val="Hyperlink"/>
            <w:rFonts w:ascii="仿宋" w:eastAsia="仿宋" w:hAnsi="仿宋"/>
            <w:noProof/>
            <w:sz w:val="24"/>
            <w:szCs w:val="24"/>
          </w:rPr>
          <w:t>20-2</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_Toc420013449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84</w:t>
        </w:r>
        <w:r w:rsidRPr="00A0566E">
          <w:rPr>
            <w:rFonts w:ascii="仿宋" w:eastAsia="仿宋" w:hAnsi="仿宋"/>
            <w:noProof/>
            <w:webHidden/>
            <w:sz w:val="24"/>
            <w:szCs w:val="24"/>
          </w:rPr>
          <w:fldChar w:fldCharType="end"/>
        </w:r>
      </w:hyperlink>
    </w:p>
    <w:p w:rsidR="00A0566E" w:rsidRPr="00A0566E" w:rsidP="00A0566E">
      <w:pPr>
        <w:pStyle w:val="TOC2"/>
        <w:tabs>
          <w:tab w:val="right" w:leader="dot" w:pos="8296"/>
        </w:tabs>
        <w:spacing w:line="480" w:lineRule="exact"/>
        <w:rPr>
          <w:rFonts w:ascii="仿宋" w:eastAsia="仿宋" w:hAnsi="仿宋" w:cs="Times New Roman"/>
          <w:smallCaps w:val="0"/>
          <w:noProof/>
          <w:sz w:val="24"/>
          <w:szCs w:val="24"/>
        </w:rPr>
      </w:pPr>
      <w:hyperlink w:anchor="_Toc420013450" w:history="1">
        <w:r w:rsidRPr="00A0566E">
          <w:rPr>
            <w:rStyle w:val="Hyperlink"/>
            <w:rFonts w:ascii="仿宋" w:eastAsia="仿宋" w:hAnsi="仿宋" w:hint="eastAsia"/>
            <w:noProof/>
            <w:sz w:val="24"/>
            <w:szCs w:val="24"/>
          </w:rPr>
          <w:t>附件</w:t>
        </w:r>
        <w:r w:rsidRPr="00A0566E">
          <w:rPr>
            <w:rStyle w:val="Hyperlink"/>
            <w:rFonts w:ascii="仿宋" w:eastAsia="仿宋" w:hAnsi="仿宋"/>
            <w:noProof/>
            <w:sz w:val="24"/>
            <w:szCs w:val="24"/>
          </w:rPr>
          <w:t>22-1</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_Toc420013450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85</w:t>
        </w:r>
        <w:r w:rsidRPr="00A0566E">
          <w:rPr>
            <w:rFonts w:ascii="仿宋" w:eastAsia="仿宋" w:hAnsi="仿宋"/>
            <w:noProof/>
            <w:webHidden/>
            <w:sz w:val="24"/>
            <w:szCs w:val="24"/>
          </w:rPr>
          <w:fldChar w:fldCharType="end"/>
        </w:r>
      </w:hyperlink>
    </w:p>
    <w:p w:rsidR="00A0566E" w:rsidRPr="00A0566E" w:rsidP="00A0566E">
      <w:pPr>
        <w:pStyle w:val="TOC2"/>
        <w:tabs>
          <w:tab w:val="right" w:leader="dot" w:pos="8296"/>
        </w:tabs>
        <w:spacing w:line="480" w:lineRule="exact"/>
        <w:rPr>
          <w:rFonts w:ascii="仿宋" w:eastAsia="仿宋" w:hAnsi="仿宋" w:cs="Times New Roman"/>
          <w:smallCaps w:val="0"/>
          <w:noProof/>
          <w:sz w:val="24"/>
          <w:szCs w:val="24"/>
        </w:rPr>
      </w:pPr>
      <w:hyperlink w:anchor="_Toc420013451" w:history="1">
        <w:r w:rsidRPr="00A0566E">
          <w:rPr>
            <w:rStyle w:val="Hyperlink"/>
            <w:rFonts w:ascii="仿宋" w:eastAsia="仿宋" w:hAnsi="仿宋" w:hint="eastAsia"/>
            <w:noProof/>
            <w:sz w:val="24"/>
            <w:szCs w:val="24"/>
          </w:rPr>
          <w:t>附件</w:t>
        </w:r>
        <w:r w:rsidRPr="00A0566E">
          <w:rPr>
            <w:rStyle w:val="Hyperlink"/>
            <w:rFonts w:ascii="仿宋" w:eastAsia="仿宋" w:hAnsi="仿宋"/>
            <w:noProof/>
            <w:sz w:val="24"/>
            <w:szCs w:val="24"/>
          </w:rPr>
          <w:t>24-1</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_Toc420013451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90</w:t>
        </w:r>
        <w:r w:rsidRPr="00A0566E">
          <w:rPr>
            <w:rFonts w:ascii="仿宋" w:eastAsia="仿宋" w:hAnsi="仿宋"/>
            <w:noProof/>
            <w:webHidden/>
            <w:sz w:val="24"/>
            <w:szCs w:val="24"/>
          </w:rPr>
          <w:fldChar w:fldCharType="end"/>
        </w:r>
      </w:hyperlink>
    </w:p>
    <w:p w:rsidR="00A0566E" w:rsidRPr="00A0566E" w:rsidP="00A0566E">
      <w:pPr>
        <w:pStyle w:val="TOC2"/>
        <w:tabs>
          <w:tab w:val="right" w:leader="dot" w:pos="8296"/>
        </w:tabs>
        <w:spacing w:line="480" w:lineRule="exact"/>
        <w:rPr>
          <w:rFonts w:ascii="仿宋" w:eastAsia="仿宋" w:hAnsi="仿宋" w:cs="Times New Roman"/>
          <w:smallCaps w:val="0"/>
          <w:noProof/>
          <w:sz w:val="24"/>
          <w:szCs w:val="24"/>
        </w:rPr>
      </w:pPr>
      <w:hyperlink w:anchor="_Toc420013452" w:history="1">
        <w:r w:rsidRPr="00A0566E">
          <w:rPr>
            <w:rStyle w:val="Hyperlink"/>
            <w:rFonts w:ascii="仿宋" w:eastAsia="仿宋" w:hAnsi="仿宋" w:hint="eastAsia"/>
            <w:noProof/>
            <w:sz w:val="24"/>
            <w:szCs w:val="24"/>
          </w:rPr>
          <w:t>附件</w:t>
        </w:r>
        <w:r w:rsidRPr="00A0566E">
          <w:rPr>
            <w:rStyle w:val="Hyperlink"/>
            <w:rFonts w:ascii="仿宋" w:eastAsia="仿宋" w:hAnsi="仿宋"/>
            <w:noProof/>
            <w:sz w:val="24"/>
            <w:szCs w:val="24"/>
          </w:rPr>
          <w:t>24-2</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_Toc420013452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91</w:t>
        </w:r>
        <w:r w:rsidRPr="00A0566E">
          <w:rPr>
            <w:rFonts w:ascii="仿宋" w:eastAsia="仿宋" w:hAnsi="仿宋"/>
            <w:noProof/>
            <w:webHidden/>
            <w:sz w:val="24"/>
            <w:szCs w:val="24"/>
          </w:rPr>
          <w:fldChar w:fldCharType="end"/>
        </w:r>
      </w:hyperlink>
    </w:p>
    <w:p w:rsidR="00A0566E" w:rsidRPr="00A0566E" w:rsidP="00A0566E">
      <w:pPr>
        <w:pStyle w:val="TOC2"/>
        <w:tabs>
          <w:tab w:val="right" w:leader="dot" w:pos="8296"/>
        </w:tabs>
        <w:spacing w:line="480" w:lineRule="exact"/>
        <w:rPr>
          <w:rFonts w:ascii="仿宋" w:eastAsia="仿宋" w:hAnsi="仿宋" w:cs="Times New Roman"/>
          <w:smallCaps w:val="0"/>
          <w:noProof/>
          <w:sz w:val="24"/>
          <w:szCs w:val="24"/>
        </w:rPr>
      </w:pPr>
      <w:hyperlink w:anchor="_Toc420013453" w:history="1">
        <w:r w:rsidRPr="00A0566E">
          <w:rPr>
            <w:rStyle w:val="Hyperlink"/>
            <w:rFonts w:ascii="仿宋" w:eastAsia="仿宋" w:hAnsi="仿宋" w:hint="eastAsia"/>
            <w:noProof/>
            <w:sz w:val="24"/>
            <w:szCs w:val="24"/>
          </w:rPr>
          <w:t>附件</w:t>
        </w:r>
        <w:r w:rsidRPr="00A0566E">
          <w:rPr>
            <w:rStyle w:val="Hyperlink"/>
            <w:rFonts w:ascii="仿宋" w:eastAsia="仿宋" w:hAnsi="仿宋"/>
            <w:noProof/>
            <w:sz w:val="24"/>
            <w:szCs w:val="24"/>
          </w:rPr>
          <w:t>26-1</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_Toc420013453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92</w:t>
        </w:r>
        <w:r w:rsidRPr="00A0566E">
          <w:rPr>
            <w:rFonts w:ascii="仿宋" w:eastAsia="仿宋" w:hAnsi="仿宋"/>
            <w:noProof/>
            <w:webHidden/>
            <w:sz w:val="24"/>
            <w:szCs w:val="24"/>
          </w:rPr>
          <w:fldChar w:fldCharType="end"/>
        </w:r>
      </w:hyperlink>
    </w:p>
    <w:p w:rsidR="00A0566E" w:rsidRPr="00A0566E" w:rsidP="00A0566E">
      <w:pPr>
        <w:pStyle w:val="TOC2"/>
        <w:tabs>
          <w:tab w:val="right" w:leader="dot" w:pos="8296"/>
        </w:tabs>
        <w:spacing w:line="480" w:lineRule="exact"/>
        <w:rPr>
          <w:rFonts w:ascii="仿宋" w:eastAsia="仿宋" w:hAnsi="仿宋" w:cs="Times New Roman"/>
          <w:smallCaps w:val="0"/>
          <w:noProof/>
          <w:sz w:val="24"/>
          <w:szCs w:val="24"/>
        </w:rPr>
      </w:pPr>
      <w:hyperlink w:anchor="_Toc420013454" w:history="1">
        <w:r w:rsidRPr="00A0566E">
          <w:rPr>
            <w:rStyle w:val="Hyperlink"/>
            <w:rFonts w:ascii="仿宋" w:eastAsia="仿宋" w:hAnsi="仿宋" w:hint="eastAsia"/>
            <w:noProof/>
            <w:sz w:val="24"/>
            <w:szCs w:val="24"/>
          </w:rPr>
          <w:t>附件</w:t>
        </w:r>
        <w:r w:rsidRPr="00A0566E">
          <w:rPr>
            <w:rStyle w:val="Hyperlink"/>
            <w:rFonts w:ascii="仿宋" w:eastAsia="仿宋" w:hAnsi="仿宋"/>
            <w:noProof/>
            <w:sz w:val="24"/>
            <w:szCs w:val="24"/>
          </w:rPr>
          <w:t>26-2</w:t>
        </w:r>
        <w:r w:rsidRPr="00A0566E">
          <w:rPr>
            <w:rFonts w:ascii="仿宋" w:eastAsia="仿宋" w:hAnsi="仿宋"/>
            <w:noProof/>
            <w:webHidden/>
            <w:sz w:val="24"/>
            <w:szCs w:val="24"/>
          </w:rPr>
          <w:tab/>
        </w:r>
        <w:r w:rsidRPr="00A0566E">
          <w:rPr>
            <w:rFonts w:ascii="仿宋" w:eastAsia="仿宋" w:hAnsi="仿宋"/>
            <w:noProof/>
            <w:webHidden/>
            <w:sz w:val="24"/>
            <w:szCs w:val="24"/>
          </w:rPr>
          <w:fldChar w:fldCharType="begin"/>
        </w:r>
        <w:r w:rsidRPr="00A0566E">
          <w:rPr>
            <w:rFonts w:ascii="仿宋" w:eastAsia="仿宋" w:hAnsi="仿宋"/>
            <w:noProof/>
            <w:webHidden/>
            <w:sz w:val="24"/>
            <w:szCs w:val="24"/>
          </w:rPr>
          <w:instrText xml:space="preserve"> PAGEREF _Toc420013454 \h </w:instrText>
        </w:r>
        <w:r w:rsidRPr="00A0566E">
          <w:rPr>
            <w:rFonts w:ascii="仿宋" w:eastAsia="仿宋" w:hAnsi="仿宋"/>
            <w:noProof/>
            <w:webHidden/>
            <w:sz w:val="24"/>
            <w:szCs w:val="24"/>
          </w:rPr>
          <w:fldChar w:fldCharType="separate"/>
        </w:r>
        <w:r w:rsidR="007E4CEB">
          <w:rPr>
            <w:rFonts w:ascii="仿宋" w:eastAsia="仿宋" w:hAnsi="仿宋"/>
            <w:noProof/>
            <w:webHidden/>
            <w:sz w:val="24"/>
            <w:szCs w:val="24"/>
          </w:rPr>
          <w:t>93</w:t>
        </w:r>
        <w:r w:rsidRPr="00A0566E">
          <w:rPr>
            <w:rFonts w:ascii="仿宋" w:eastAsia="仿宋" w:hAnsi="仿宋"/>
            <w:noProof/>
            <w:webHidden/>
            <w:sz w:val="24"/>
            <w:szCs w:val="24"/>
          </w:rPr>
          <w:fldChar w:fldCharType="end"/>
        </w:r>
      </w:hyperlink>
    </w:p>
    <w:p w:rsidR="001C3690" w:rsidRPr="00C83826" w:rsidP="00A0566E">
      <w:pPr>
        <w:spacing w:line="480" w:lineRule="exact"/>
      </w:pPr>
      <w:r w:rsidRPr="00A0566E">
        <w:rPr>
          <w:rFonts w:ascii="仿宋" w:eastAsia="仿宋" w:hAnsi="仿宋"/>
          <w:sz w:val="24"/>
        </w:rPr>
        <w:fldChar w:fldCharType="end"/>
      </w:r>
    </w:p>
    <w:p w:rsidR="00CF5071">
      <w:pPr>
        <w:sectPr>
          <w:type w:val="nextPage"/>
          <w:pgSz w:w="11906" w:h="16838"/>
          <w:pgMar w:top="1440" w:right="1800" w:bottom="1440" w:left="1800" w:header="851" w:footer="992" w:gutter="0"/>
          <w:pgNumType w:start="3"/>
          <w:cols w:space="425"/>
          <w:titlePg w:val="0"/>
          <w:docGrid w:type="lines" w:linePitch="312"/>
        </w:sectPr>
      </w:pPr>
    </w:p>
    <w:p w:rsidR="00D23436" w:rsidRPr="00734B84" w:rsidP="00186FA7">
      <w:pPr>
        <w:pStyle w:val="Heading1"/>
        <w:spacing w:before="120" w:after="120" w:line="240" w:lineRule="auto"/>
      </w:pPr>
      <w:bookmarkStart w:id="1" w:name="_Toc420013412"/>
      <w:r>
        <w:rPr>
          <w:rFonts w:ascii="黑体" w:eastAsia="黑体" w:hAnsi="黑体" w:hint="eastAsia"/>
          <w:lang w:eastAsia="zh-CN"/>
        </w:rPr>
        <w:t>一、</w:t>
      </w:r>
      <w:r>
        <w:rPr>
          <w:rFonts w:ascii="黑体" w:eastAsia="黑体" w:hAnsi="黑体" w:hint="eastAsia"/>
        </w:rPr>
        <w:t>平安生产责任制度</w:t>
      </w:r>
      <w:bookmarkEnd w:id="1"/>
    </w:p>
    <w:p w:rsidR="00D23436" w:rsidRPr="006D4D16" w:rsidP="001F5339">
      <w:pPr>
        <w:pStyle w:val="BodyText"/>
        <w:spacing w:line="440" w:lineRule="exact"/>
        <w:ind w:firstLine="480" w:firstLineChars="200"/>
        <w:jc w:val="left"/>
        <w:rPr>
          <w:rFonts w:ascii="仿宋" w:eastAsia="仿宋" w:hAnsi="仿宋"/>
          <w:color w:val="000000"/>
          <w:sz w:val="24"/>
        </w:rPr>
      </w:pPr>
      <w:r w:rsidRPr="006D4D16">
        <w:rPr>
          <w:rFonts w:ascii="仿宋" w:eastAsia="仿宋" w:hAnsi="仿宋" w:hint="eastAsia"/>
          <w:b/>
          <w:color w:val="000000"/>
          <w:sz w:val="24"/>
        </w:rPr>
        <w:t>第一条</w:t>
      </w:r>
      <w:r w:rsidRPr="006D4D16">
        <w:rPr>
          <w:rFonts w:ascii="仿宋" w:eastAsia="仿宋" w:hAnsi="仿宋" w:hint="eastAsia"/>
          <w:color w:val="000000"/>
          <w:sz w:val="24"/>
        </w:rPr>
        <w:t xml:space="preserve"> 为仔细实行</w:t>
      </w:r>
      <w:r w:rsidRPr="006D4D16">
        <w:rPr>
          <w:rFonts w:ascii="仿宋" w:eastAsia="仿宋" w:hAnsi="仿宋" w:hint="eastAsia"/>
          <w:color w:val="000000"/>
          <w:sz w:val="24"/>
        </w:rPr>
        <w:t>“</w:t>
      </w:r>
      <w:r w:rsidRPr="006D4D16">
        <w:rPr>
          <w:rFonts w:ascii="仿宋" w:eastAsia="仿宋" w:hAnsi="仿宋" w:hint="eastAsia"/>
          <w:color w:val="000000"/>
          <w:sz w:val="24"/>
        </w:rPr>
        <w:t>平安第一，预防为主，综合治理</w:t>
      </w:r>
      <w:r w:rsidRPr="006D4D16">
        <w:rPr>
          <w:rFonts w:ascii="仿宋" w:eastAsia="仿宋" w:hAnsi="仿宋" w:hint="eastAsia"/>
          <w:color w:val="000000"/>
          <w:sz w:val="24"/>
        </w:rPr>
        <w:t>”</w:t>
      </w:r>
      <w:r w:rsidRPr="006D4D16">
        <w:rPr>
          <w:rFonts w:ascii="仿宋" w:eastAsia="仿宋" w:hAnsi="仿宋" w:hint="eastAsia"/>
          <w:color w:val="000000"/>
          <w:sz w:val="24"/>
        </w:rPr>
        <w:t>的方针，规范平安管理行为，落实项目平安管理责任。依据《中华人民共和国平安生产法》</w:t>
      </w:r>
      <w:r w:rsidR="00C3085C">
        <w:rPr>
          <w:rFonts w:ascii="仿宋" w:eastAsia="仿宋" w:hAnsi="仿宋" w:hint="eastAsia"/>
          <w:color w:val="000000"/>
          <w:sz w:val="24"/>
        </w:rPr>
        <w:t>、《</w:t>
      </w:r>
      <w:r w:rsidRPr="00C3085C" w:rsidR="00C3085C">
        <w:rPr>
          <w:rFonts w:ascii="仿宋" w:eastAsia="仿宋" w:hAnsi="仿宋" w:hint="eastAsia"/>
          <w:color w:val="000000"/>
          <w:sz w:val="24"/>
        </w:rPr>
        <w:t>马路水运工程平安生产监督管理方法</w:t>
      </w:r>
      <w:r w:rsidR="00C3085C">
        <w:rPr>
          <w:rFonts w:ascii="仿宋" w:eastAsia="仿宋" w:hAnsi="仿宋" w:hint="eastAsia"/>
          <w:color w:val="000000"/>
          <w:sz w:val="24"/>
        </w:rPr>
        <w:t>》等</w:t>
      </w:r>
      <w:r w:rsidRPr="006D4D16" w:rsidR="00C3085C">
        <w:rPr>
          <w:rFonts w:ascii="仿宋" w:eastAsia="仿宋" w:hAnsi="仿宋" w:hint="eastAsia"/>
          <w:color w:val="000000"/>
          <w:sz w:val="24"/>
        </w:rPr>
        <w:t>有关法律法规</w:t>
      </w:r>
      <w:r w:rsidR="00C3085C">
        <w:rPr>
          <w:rFonts w:ascii="仿宋" w:eastAsia="仿宋" w:hAnsi="仿宋" w:hint="eastAsia"/>
          <w:color w:val="000000"/>
          <w:sz w:val="24"/>
        </w:rPr>
        <w:t>、部门规章</w:t>
      </w:r>
      <w:r w:rsidRPr="006D4D16">
        <w:rPr>
          <w:rFonts w:ascii="仿宋" w:eastAsia="仿宋" w:hAnsi="仿宋" w:hint="eastAsia"/>
          <w:color w:val="000000"/>
          <w:sz w:val="24"/>
        </w:rPr>
        <w:t>，参照《马路水运工程施工平安标准化指南》、《马路工程建设现场平安管理标准化指南》，结合本项目施工特点，制定本制度。</w:t>
      </w:r>
    </w:p>
    <w:p w:rsidR="00D23436" w:rsidRPr="006D4D16" w:rsidP="001F5339">
      <w:pPr>
        <w:pStyle w:val="BodyText"/>
        <w:spacing w:line="440" w:lineRule="exact"/>
        <w:ind w:firstLine="480" w:firstLineChars="200"/>
        <w:jc w:val="left"/>
        <w:rPr>
          <w:rFonts w:ascii="仿宋" w:eastAsia="仿宋" w:hAnsi="仿宋"/>
          <w:color w:val="000000"/>
          <w:sz w:val="24"/>
        </w:rPr>
      </w:pPr>
      <w:r w:rsidRPr="006D4D16">
        <w:rPr>
          <w:rFonts w:ascii="仿宋" w:eastAsia="仿宋" w:hAnsi="仿宋" w:hint="eastAsia"/>
          <w:b/>
          <w:color w:val="000000"/>
          <w:sz w:val="24"/>
        </w:rPr>
        <w:t>其次条</w:t>
      </w:r>
      <w:r w:rsidRPr="006D4D16">
        <w:rPr>
          <w:rFonts w:ascii="仿宋" w:eastAsia="仿宋" w:hAnsi="仿宋" w:hint="eastAsia"/>
          <w:color w:val="000000"/>
          <w:sz w:val="24"/>
        </w:rPr>
        <w:t xml:space="preserve"> 适用范围</w:t>
      </w:r>
    </w:p>
    <w:p w:rsidR="00D23436" w:rsidRPr="006D4D16" w:rsidP="001F5339">
      <w:pPr>
        <w:pStyle w:val="BodyText"/>
        <w:spacing w:line="440" w:lineRule="exact"/>
        <w:ind w:firstLine="480" w:firstLineChars="200"/>
        <w:jc w:val="left"/>
        <w:rPr>
          <w:rFonts w:ascii="仿宋" w:eastAsia="仿宋" w:hAnsi="仿宋"/>
          <w:color w:val="000000"/>
          <w:sz w:val="24"/>
        </w:rPr>
      </w:pPr>
      <w:r w:rsidRPr="006D4D16">
        <w:rPr>
          <w:rFonts w:ascii="仿宋" w:eastAsia="仿宋" w:hAnsi="仿宋" w:hint="eastAsia"/>
          <w:color w:val="000000"/>
          <w:sz w:val="24"/>
        </w:rPr>
        <w:t>本制度适用于九圩港二线船闸土建工程项目经理部（以下简称</w:t>
      </w:r>
      <w:r w:rsidRPr="006D4D16">
        <w:rPr>
          <w:rFonts w:ascii="仿宋" w:eastAsia="仿宋" w:hAnsi="仿宋" w:hint="eastAsia"/>
          <w:color w:val="000000"/>
          <w:sz w:val="24"/>
        </w:rPr>
        <w:t>“</w:t>
      </w:r>
      <w:r w:rsidRPr="006D4D16">
        <w:rPr>
          <w:rFonts w:ascii="仿宋" w:eastAsia="仿宋" w:hAnsi="仿宋" w:hint="eastAsia"/>
          <w:color w:val="000000"/>
          <w:sz w:val="24"/>
        </w:rPr>
        <w:t>项目部</w:t>
      </w:r>
      <w:r w:rsidRPr="006D4D16">
        <w:rPr>
          <w:rFonts w:ascii="仿宋" w:eastAsia="仿宋" w:hAnsi="仿宋" w:hint="eastAsia"/>
          <w:color w:val="000000"/>
          <w:sz w:val="24"/>
        </w:rPr>
        <w:t>”</w:t>
      </w:r>
      <w:r w:rsidRPr="006D4D16">
        <w:rPr>
          <w:rFonts w:ascii="仿宋" w:eastAsia="仿宋" w:hAnsi="仿宋" w:hint="eastAsia"/>
          <w:color w:val="000000"/>
          <w:sz w:val="24"/>
        </w:rPr>
        <w:t>）建立平安生产组织机构、制订平安生产责任制等相关工作。</w:t>
      </w:r>
    </w:p>
    <w:p w:rsidR="00D23436" w:rsidRPr="006D4D16" w:rsidP="001F5339">
      <w:pPr>
        <w:pStyle w:val="BodyText"/>
        <w:spacing w:line="440" w:lineRule="exact"/>
        <w:ind w:firstLine="480" w:firstLineChars="200"/>
        <w:jc w:val="left"/>
        <w:rPr>
          <w:rFonts w:ascii="仿宋" w:eastAsia="仿宋" w:hAnsi="仿宋"/>
          <w:color w:val="000000"/>
          <w:sz w:val="24"/>
        </w:rPr>
      </w:pPr>
      <w:r w:rsidRPr="006D4D16">
        <w:rPr>
          <w:rFonts w:ascii="仿宋" w:eastAsia="仿宋" w:hAnsi="仿宋" w:hint="eastAsia"/>
          <w:b/>
          <w:color w:val="000000"/>
          <w:sz w:val="24"/>
        </w:rPr>
        <w:t>第三条</w:t>
      </w:r>
      <w:r w:rsidRPr="006D4D16">
        <w:rPr>
          <w:rFonts w:ascii="仿宋" w:eastAsia="仿宋" w:hAnsi="仿宋" w:hint="eastAsia"/>
          <w:color w:val="000000"/>
          <w:sz w:val="24"/>
        </w:rPr>
        <w:t xml:space="preserve"> 建立平安生产管理组织机构。</w:t>
      </w:r>
    </w:p>
    <w:p w:rsidR="00D23436" w:rsidRPr="006D4D16" w:rsidP="001F5339">
      <w:pPr>
        <w:pStyle w:val="BodyText"/>
        <w:spacing w:line="440" w:lineRule="exact"/>
        <w:ind w:firstLine="480" w:firstLineChars="200"/>
        <w:jc w:val="left"/>
        <w:rPr>
          <w:rFonts w:ascii="仿宋" w:eastAsia="仿宋" w:hAnsi="仿宋"/>
          <w:color w:val="000000"/>
          <w:sz w:val="24"/>
        </w:rPr>
      </w:pPr>
      <w:r w:rsidRPr="006D4D16">
        <w:rPr>
          <w:rFonts w:ascii="仿宋" w:eastAsia="仿宋" w:hAnsi="仿宋" w:hint="eastAsia"/>
          <w:color w:val="000000"/>
          <w:sz w:val="24"/>
        </w:rPr>
        <w:t>项目经理部在进场后7日内组织建立平安生产管理组织机构，组织机构按项目负责人、各部门、作业工区三个层次设置。成立平安生产领导小组，由项目经理任组长，项目副经理、项目总工任副组长，各部门</w:t>
      </w:r>
      <w:r w:rsidR="00C3085C">
        <w:rPr>
          <w:rFonts w:ascii="仿宋" w:eastAsia="仿宋" w:hAnsi="仿宋" w:hint="eastAsia"/>
          <w:color w:val="000000"/>
          <w:sz w:val="24"/>
        </w:rPr>
        <w:t>负责人</w:t>
      </w:r>
      <w:r w:rsidRPr="006D4D16">
        <w:rPr>
          <w:rFonts w:ascii="仿宋" w:eastAsia="仿宋" w:hAnsi="仿宋" w:hint="eastAsia"/>
          <w:color w:val="000000"/>
          <w:sz w:val="24"/>
        </w:rPr>
        <w:t>为成员。</w:t>
      </w:r>
    </w:p>
    <w:p w:rsidR="00D23436" w:rsidRPr="006D4D16" w:rsidP="001F5339">
      <w:pPr>
        <w:pStyle w:val="BodyText"/>
        <w:spacing w:line="440" w:lineRule="exact"/>
        <w:ind w:firstLine="480" w:firstLineChars="200"/>
        <w:jc w:val="left"/>
        <w:rPr>
          <w:rFonts w:ascii="仿宋" w:eastAsia="仿宋" w:hAnsi="仿宋"/>
          <w:color w:val="000000"/>
          <w:sz w:val="24"/>
        </w:rPr>
      </w:pPr>
      <w:r w:rsidRPr="006D4D16">
        <w:rPr>
          <w:rFonts w:ascii="仿宋" w:eastAsia="仿宋" w:hAnsi="仿宋" w:hint="eastAsia"/>
          <w:color w:val="000000"/>
          <w:sz w:val="24"/>
        </w:rPr>
        <w:t>平安文明办</w:t>
      </w:r>
      <w:r w:rsidRPr="006D4D16">
        <w:rPr>
          <w:rFonts w:ascii="仿宋" w:eastAsia="仿宋" w:hAnsi="仿宋" w:hint="eastAsia"/>
          <w:color w:val="000000"/>
          <w:sz w:val="24"/>
        </w:rPr>
        <w:t>负责将本项目建立的平安管理组织体系相关文件3日内报备公司、总监办和</w:t>
      </w:r>
      <w:r w:rsidRPr="006D4D16" w:rsidR="00D60611">
        <w:rPr>
          <w:rFonts w:ascii="仿宋" w:eastAsia="仿宋" w:hAnsi="仿宋" w:hint="eastAsia"/>
          <w:color w:val="000000"/>
          <w:sz w:val="24"/>
        </w:rPr>
        <w:t>指挥部</w:t>
      </w:r>
      <w:r w:rsidRPr="006D4D16">
        <w:rPr>
          <w:rFonts w:ascii="仿宋" w:eastAsia="仿宋" w:hAnsi="仿宋" w:hint="eastAsia"/>
          <w:color w:val="000000"/>
          <w:sz w:val="24"/>
        </w:rPr>
        <w:t>备案。</w:t>
      </w:r>
    </w:p>
    <w:p w:rsidR="00D23436" w:rsidRPr="006D4D16" w:rsidP="001F5339">
      <w:pPr>
        <w:pStyle w:val="BodyText"/>
        <w:spacing w:line="440" w:lineRule="exact"/>
        <w:ind w:firstLine="480" w:firstLineChars="200"/>
        <w:jc w:val="left"/>
        <w:rPr>
          <w:rFonts w:ascii="仿宋" w:eastAsia="仿宋" w:hAnsi="仿宋"/>
          <w:color w:val="000000"/>
          <w:sz w:val="24"/>
        </w:rPr>
      </w:pPr>
      <w:r w:rsidRPr="006D4D16">
        <w:rPr>
          <w:rFonts w:ascii="仿宋" w:eastAsia="仿宋" w:hAnsi="仿宋" w:hint="eastAsia"/>
          <w:b/>
          <w:color w:val="000000"/>
          <w:sz w:val="24"/>
        </w:rPr>
        <w:t>第四条</w:t>
      </w:r>
      <w:r w:rsidRPr="006D4D16">
        <w:rPr>
          <w:rFonts w:ascii="仿宋" w:eastAsia="仿宋" w:hAnsi="仿宋" w:hint="eastAsia"/>
          <w:color w:val="000000"/>
          <w:sz w:val="24"/>
        </w:rPr>
        <w:t xml:space="preserve"> 制订</w:t>
      </w:r>
      <w:r w:rsidRPr="006D4D16" w:rsidR="00B81434">
        <w:rPr>
          <w:rFonts w:ascii="仿宋" w:eastAsia="仿宋" w:hAnsi="仿宋" w:hint="eastAsia"/>
          <w:color w:val="000000"/>
          <w:sz w:val="24"/>
        </w:rPr>
        <w:t>全员</w:t>
      </w:r>
      <w:r w:rsidRPr="006D4D16">
        <w:rPr>
          <w:rFonts w:ascii="仿宋" w:eastAsia="仿宋" w:hAnsi="仿宋" w:hint="eastAsia"/>
          <w:color w:val="000000"/>
          <w:sz w:val="24"/>
        </w:rPr>
        <w:t>平安生产责任制。</w:t>
      </w:r>
    </w:p>
    <w:p w:rsidR="00D23436" w:rsidRPr="006D4D16" w:rsidP="001F5339">
      <w:pPr>
        <w:pStyle w:val="BodyText"/>
        <w:spacing w:line="440" w:lineRule="exact"/>
        <w:ind w:firstLine="480" w:firstLineChars="200"/>
        <w:jc w:val="left"/>
        <w:rPr>
          <w:rFonts w:ascii="仿宋" w:eastAsia="仿宋" w:hAnsi="仿宋"/>
          <w:color w:val="000000"/>
          <w:sz w:val="24"/>
        </w:rPr>
      </w:pPr>
      <w:r w:rsidRPr="006D4D16">
        <w:rPr>
          <w:rFonts w:ascii="仿宋" w:eastAsia="仿宋" w:hAnsi="仿宋" w:hint="eastAsia"/>
          <w:color w:val="000000"/>
          <w:sz w:val="24"/>
        </w:rPr>
        <w:t>项目进场后，由项目经理组织项目副经理、项目总工、</w:t>
      </w:r>
      <w:r w:rsidRPr="006D4D16" w:rsidR="006139F9">
        <w:rPr>
          <w:rFonts w:ascii="仿宋" w:eastAsia="仿宋" w:hAnsi="仿宋" w:hint="eastAsia"/>
          <w:color w:val="000000"/>
          <w:sz w:val="24"/>
        </w:rPr>
        <w:t>平安文明办</w:t>
      </w:r>
      <w:r w:rsidRPr="006D4D16">
        <w:rPr>
          <w:rFonts w:ascii="仿宋" w:eastAsia="仿宋" w:hAnsi="仿宋" w:hint="eastAsia"/>
          <w:color w:val="000000"/>
          <w:sz w:val="24"/>
        </w:rPr>
        <w:t>负责人等主要人员</w:t>
      </w:r>
      <w:r w:rsidR="007F438A">
        <w:rPr>
          <w:rFonts w:ascii="仿宋" w:eastAsia="仿宋" w:hAnsi="仿宋" w:hint="eastAsia"/>
          <w:color w:val="000000"/>
          <w:sz w:val="24"/>
        </w:rPr>
        <w:t>依据本</w:t>
      </w:r>
      <w:r w:rsidRPr="006D4D16">
        <w:rPr>
          <w:rFonts w:ascii="仿宋" w:eastAsia="仿宋" w:hAnsi="仿宋" w:hint="eastAsia"/>
          <w:color w:val="000000"/>
          <w:sz w:val="24"/>
        </w:rPr>
        <w:t>项目岗位设置状况</w:t>
      </w:r>
      <w:r w:rsidRPr="006D4D16" w:rsidR="00F351BF">
        <w:rPr>
          <w:rFonts w:ascii="仿宋" w:eastAsia="仿宋" w:hAnsi="仿宋" w:hint="eastAsia"/>
          <w:color w:val="000000"/>
          <w:sz w:val="24"/>
        </w:rPr>
        <w:t>，结合本项目</w:t>
      </w:r>
      <w:r w:rsidRPr="006D4D16" w:rsidR="00C42769">
        <w:rPr>
          <w:rFonts w:ascii="仿宋" w:eastAsia="仿宋" w:hAnsi="仿宋" w:hint="eastAsia"/>
          <w:color w:val="000000"/>
          <w:sz w:val="24"/>
        </w:rPr>
        <w:t>平安管理</w:t>
      </w:r>
      <w:r w:rsidRPr="006D4D16" w:rsidR="00F351BF">
        <w:rPr>
          <w:rFonts w:ascii="仿宋" w:eastAsia="仿宋" w:hAnsi="仿宋" w:hint="eastAsia"/>
          <w:color w:val="000000"/>
          <w:sz w:val="24"/>
        </w:rPr>
        <w:t>特点</w:t>
      </w:r>
      <w:r w:rsidRPr="006D4D16">
        <w:rPr>
          <w:rFonts w:ascii="仿宋" w:eastAsia="仿宋" w:hAnsi="仿宋" w:hint="eastAsia"/>
          <w:color w:val="000000"/>
          <w:sz w:val="24"/>
        </w:rPr>
        <w:t>，制定</w:t>
      </w:r>
      <w:r w:rsidR="007F438A">
        <w:rPr>
          <w:rFonts w:ascii="仿宋" w:eastAsia="仿宋" w:hAnsi="仿宋" w:hint="eastAsia"/>
          <w:color w:val="000000"/>
          <w:sz w:val="24"/>
        </w:rPr>
        <w:t>全</w:t>
      </w:r>
      <w:r w:rsidRPr="006D4D16" w:rsidR="00F351BF">
        <w:rPr>
          <w:rFonts w:ascii="仿宋" w:eastAsia="仿宋" w:hAnsi="仿宋" w:hint="eastAsia"/>
          <w:color w:val="000000"/>
          <w:sz w:val="24"/>
        </w:rPr>
        <w:t>员</w:t>
      </w:r>
      <w:r w:rsidRPr="006D4D16">
        <w:rPr>
          <w:rFonts w:ascii="仿宋" w:eastAsia="仿宋" w:hAnsi="仿宋" w:hint="eastAsia"/>
          <w:color w:val="000000"/>
          <w:sz w:val="24"/>
        </w:rPr>
        <w:t>平安生产职责，规范项目经理、副经理、项目总工、各部门负责人</w:t>
      </w:r>
      <w:r w:rsidRPr="006D4D16" w:rsidR="00F81691">
        <w:rPr>
          <w:rFonts w:ascii="仿宋" w:eastAsia="仿宋" w:hAnsi="仿宋" w:hint="eastAsia"/>
          <w:color w:val="000000"/>
          <w:sz w:val="24"/>
        </w:rPr>
        <w:t>、</w:t>
      </w:r>
      <w:r w:rsidRPr="006D4D16">
        <w:rPr>
          <w:rFonts w:ascii="仿宋" w:eastAsia="仿宋" w:hAnsi="仿宋" w:hint="eastAsia"/>
          <w:color w:val="000000"/>
          <w:sz w:val="24"/>
        </w:rPr>
        <w:t>专业技术人员、施工区负责人、班组长、生产工人等岗位平安生产责任。</w:t>
      </w:r>
    </w:p>
    <w:p w:rsidR="000C22D2" w:rsidRPr="006D4D16" w:rsidP="001F5339">
      <w:pPr>
        <w:pStyle w:val="BodyText"/>
        <w:spacing w:line="440" w:lineRule="exact"/>
        <w:ind w:firstLine="480" w:firstLineChars="200"/>
        <w:jc w:val="left"/>
        <w:rPr>
          <w:rFonts w:ascii="仿宋" w:eastAsia="仿宋" w:hAnsi="仿宋"/>
          <w:color w:val="000000"/>
          <w:sz w:val="24"/>
        </w:rPr>
      </w:pPr>
      <w:r w:rsidRPr="006D4D16">
        <w:rPr>
          <w:rFonts w:ascii="仿宋" w:eastAsia="仿宋" w:hAnsi="仿宋" w:hint="eastAsia"/>
          <w:color w:val="000000"/>
          <w:sz w:val="24"/>
        </w:rPr>
        <w:t>项目部平安生产领导小组负责依据平安生产责任制执行状况及国家相关的法律法规要求，刚好对责任制进行修订或调整，确保</w:t>
      </w:r>
      <w:r w:rsidRPr="006D4D16">
        <w:rPr>
          <w:rFonts w:ascii="仿宋" w:eastAsia="仿宋" w:hAnsi="仿宋" w:hint="eastAsia"/>
          <w:color w:val="000000"/>
          <w:sz w:val="24"/>
        </w:rPr>
        <w:t>“</w:t>
      </w:r>
      <w:r w:rsidRPr="006D4D16">
        <w:rPr>
          <w:rFonts w:ascii="仿宋" w:eastAsia="仿宋" w:hAnsi="仿宋" w:hint="eastAsia"/>
          <w:color w:val="000000"/>
          <w:sz w:val="24"/>
        </w:rPr>
        <w:t>一岗双责</w:t>
      </w:r>
      <w:r w:rsidRPr="006D4D16">
        <w:rPr>
          <w:rFonts w:ascii="仿宋" w:eastAsia="仿宋" w:hAnsi="仿宋" w:hint="eastAsia"/>
          <w:color w:val="000000"/>
          <w:sz w:val="24"/>
        </w:rPr>
        <w:t>”</w:t>
      </w:r>
      <w:r w:rsidRPr="006D4D16">
        <w:rPr>
          <w:rFonts w:ascii="仿宋" w:eastAsia="仿宋" w:hAnsi="仿宋" w:hint="eastAsia"/>
          <w:color w:val="000000"/>
          <w:sz w:val="24"/>
        </w:rPr>
        <w:t>制的实行。</w:t>
      </w:r>
    </w:p>
    <w:p w:rsidR="00D23436" w:rsidRPr="006D4D16" w:rsidP="001F5339">
      <w:pPr>
        <w:pStyle w:val="BodyText"/>
        <w:spacing w:line="440" w:lineRule="exact"/>
        <w:ind w:firstLine="480" w:firstLineChars="200"/>
        <w:jc w:val="left"/>
        <w:rPr>
          <w:rFonts w:ascii="仿宋" w:eastAsia="仿宋" w:hAnsi="仿宋"/>
          <w:color w:val="000000"/>
          <w:sz w:val="24"/>
        </w:rPr>
      </w:pPr>
      <w:r w:rsidRPr="006D4D16">
        <w:rPr>
          <w:rFonts w:ascii="仿宋" w:eastAsia="仿宋" w:hAnsi="仿宋" w:hint="eastAsia"/>
          <w:b/>
          <w:color w:val="000000"/>
          <w:sz w:val="24"/>
        </w:rPr>
        <w:t>第五条</w:t>
      </w:r>
      <w:r w:rsidRPr="006D4D16">
        <w:rPr>
          <w:rFonts w:ascii="仿宋" w:eastAsia="仿宋" w:hAnsi="仿宋" w:hint="eastAsia"/>
          <w:color w:val="000000"/>
          <w:sz w:val="24"/>
        </w:rPr>
        <w:t xml:space="preserve"> 逐级签订平安生产责任书。</w:t>
      </w:r>
    </w:p>
    <w:p w:rsidR="003F67E8" w:rsidP="001F5339">
      <w:pPr>
        <w:pStyle w:val="BodyText"/>
        <w:spacing w:line="440" w:lineRule="exact"/>
        <w:ind w:firstLine="480" w:firstLineChars="200"/>
        <w:jc w:val="left"/>
        <w:rPr>
          <w:rFonts w:ascii="仿宋" w:eastAsia="仿宋" w:hAnsi="仿宋"/>
          <w:color w:val="000000"/>
          <w:sz w:val="24"/>
        </w:rPr>
      </w:pPr>
      <w:r w:rsidRPr="006D4D16">
        <w:rPr>
          <w:rFonts w:ascii="仿宋" w:eastAsia="仿宋" w:hAnsi="仿宋" w:hint="eastAsia"/>
          <w:color w:val="000000"/>
          <w:sz w:val="24"/>
        </w:rPr>
        <w:t>平安文明办</w:t>
      </w:r>
      <w:r w:rsidRPr="006D4D16" w:rsidR="00D23436">
        <w:rPr>
          <w:rFonts w:ascii="仿宋" w:eastAsia="仿宋" w:hAnsi="仿宋" w:hint="eastAsia"/>
          <w:color w:val="000000"/>
          <w:sz w:val="24"/>
        </w:rPr>
        <w:t>组织各级人员逐级签订平安</w:t>
      </w:r>
      <w:r w:rsidR="0077683A">
        <w:rPr>
          <w:rFonts w:ascii="仿宋" w:eastAsia="仿宋" w:hAnsi="仿宋" w:hint="eastAsia"/>
          <w:color w:val="000000"/>
          <w:sz w:val="24"/>
        </w:rPr>
        <w:t>生产</w:t>
      </w:r>
      <w:r w:rsidRPr="006D4D16" w:rsidR="00D23436">
        <w:rPr>
          <w:rFonts w:ascii="仿宋" w:eastAsia="仿宋" w:hAnsi="仿宋" w:hint="eastAsia"/>
          <w:color w:val="000000"/>
          <w:sz w:val="24"/>
        </w:rPr>
        <w:t>责任书。实行一级对一级负责的管理模式，按三个层级签订，即公司</w:t>
      </w:r>
      <w:r w:rsidR="0077683A">
        <w:rPr>
          <w:rFonts w:ascii="仿宋" w:eastAsia="仿宋" w:hAnsi="仿宋" w:hint="eastAsia"/>
          <w:color w:val="000000"/>
          <w:sz w:val="24"/>
        </w:rPr>
        <w:t>分管平安副总经理</w:t>
      </w:r>
      <w:r w:rsidRPr="006D4D16" w:rsidR="00D23436">
        <w:rPr>
          <w:rFonts w:ascii="仿宋" w:eastAsia="仿宋" w:hAnsi="仿宋" w:hint="eastAsia"/>
          <w:color w:val="000000"/>
          <w:sz w:val="24"/>
        </w:rPr>
        <w:t>与项目经理，项目经理与项目副经理、项目总工、各部门、施工区负责人签订，各部门</w:t>
      </w:r>
      <w:r w:rsidRPr="006D4D16" w:rsidR="00C42769">
        <w:rPr>
          <w:rFonts w:ascii="仿宋" w:eastAsia="仿宋" w:hAnsi="仿宋" w:hint="eastAsia"/>
          <w:color w:val="000000"/>
          <w:sz w:val="24"/>
        </w:rPr>
        <w:t>分别</w:t>
      </w:r>
      <w:r w:rsidRPr="006D4D16" w:rsidR="00D23436">
        <w:rPr>
          <w:rFonts w:ascii="仿宋" w:eastAsia="仿宋" w:hAnsi="仿宋" w:hint="eastAsia"/>
          <w:color w:val="000000"/>
          <w:sz w:val="24"/>
        </w:rPr>
        <w:t>与</w:t>
      </w:r>
      <w:r w:rsidRPr="006D4D16" w:rsidR="00C42769">
        <w:rPr>
          <w:rFonts w:ascii="仿宋" w:eastAsia="仿宋" w:hAnsi="仿宋" w:hint="eastAsia"/>
          <w:color w:val="000000"/>
          <w:sz w:val="24"/>
        </w:rPr>
        <w:t>各岗位人员签订。</w:t>
      </w:r>
    </w:p>
    <w:p w:rsidR="00D23436" w:rsidRPr="006D4D16" w:rsidP="001F5339">
      <w:pPr>
        <w:pStyle w:val="BodyText"/>
        <w:spacing w:line="440" w:lineRule="exact"/>
        <w:ind w:firstLine="480" w:firstLineChars="200"/>
        <w:jc w:val="left"/>
        <w:rPr>
          <w:rFonts w:ascii="仿宋" w:eastAsia="仿宋" w:hAnsi="仿宋"/>
          <w:color w:val="000000"/>
          <w:sz w:val="24"/>
        </w:rPr>
      </w:pPr>
      <w:r w:rsidRPr="006D4D16">
        <w:rPr>
          <w:rFonts w:ascii="仿宋" w:eastAsia="仿宋" w:hAnsi="仿宋" w:hint="eastAsia"/>
          <w:color w:val="000000"/>
          <w:sz w:val="24"/>
        </w:rPr>
        <w:t>各级平安生产责任书由项目总工组织</w:t>
      </w:r>
      <w:r w:rsidRPr="006D4D16" w:rsidR="006139F9">
        <w:rPr>
          <w:rFonts w:ascii="仿宋" w:eastAsia="仿宋" w:hAnsi="仿宋" w:hint="eastAsia"/>
          <w:color w:val="000000"/>
          <w:sz w:val="24"/>
        </w:rPr>
        <w:t>平安文明办</w:t>
      </w:r>
      <w:r w:rsidRPr="006D4D16">
        <w:rPr>
          <w:rFonts w:ascii="仿宋" w:eastAsia="仿宋" w:hAnsi="仿宋" w:hint="eastAsia"/>
          <w:color w:val="000000"/>
          <w:sz w:val="24"/>
        </w:rPr>
        <w:t>制定，</w:t>
      </w:r>
      <w:r w:rsidR="007F438A">
        <w:rPr>
          <w:rFonts w:ascii="仿宋" w:eastAsia="仿宋" w:hAnsi="仿宋" w:hint="eastAsia"/>
          <w:color w:val="000000"/>
          <w:sz w:val="24"/>
        </w:rPr>
        <w:t>经平安生产领导小组探讨后确定，</w:t>
      </w:r>
      <w:r w:rsidRPr="006D4D16">
        <w:rPr>
          <w:rFonts w:ascii="仿宋" w:eastAsia="仿宋" w:hAnsi="仿宋" w:hint="eastAsia"/>
          <w:color w:val="000000"/>
          <w:sz w:val="24"/>
        </w:rPr>
        <w:t>内容应包括平安管理目标、岗位平安生产职责等</w:t>
      </w:r>
      <w:r w:rsidRPr="006D4D16" w:rsidR="00C42769">
        <w:rPr>
          <w:rFonts w:ascii="仿宋" w:eastAsia="仿宋" w:hAnsi="仿宋" w:hint="eastAsia"/>
          <w:color w:val="000000"/>
          <w:sz w:val="24"/>
        </w:rPr>
        <w:t>内容</w:t>
      </w:r>
      <w:r w:rsidRPr="006D4D16">
        <w:rPr>
          <w:rFonts w:ascii="仿宋" w:eastAsia="仿宋" w:hAnsi="仿宋" w:hint="eastAsia"/>
          <w:color w:val="000000"/>
          <w:sz w:val="24"/>
        </w:rPr>
        <w:t>。</w:t>
      </w:r>
    </w:p>
    <w:p w:rsidR="00D23436" w:rsidRPr="006D4D16" w:rsidP="001F5339">
      <w:pPr>
        <w:pStyle w:val="BodyText"/>
        <w:spacing w:line="440" w:lineRule="exact"/>
        <w:ind w:firstLine="480" w:firstLineChars="200"/>
        <w:jc w:val="left"/>
        <w:rPr>
          <w:rFonts w:ascii="仿宋" w:eastAsia="仿宋" w:hAnsi="仿宋"/>
          <w:color w:val="000000"/>
          <w:sz w:val="24"/>
        </w:rPr>
      </w:pPr>
      <w:r w:rsidRPr="006D4D16">
        <w:rPr>
          <w:rFonts w:ascii="仿宋" w:eastAsia="仿宋" w:hAnsi="仿宋" w:hint="eastAsia"/>
          <w:b/>
          <w:color w:val="000000"/>
          <w:sz w:val="24"/>
        </w:rPr>
        <w:t>第六条</w:t>
      </w:r>
      <w:r w:rsidRPr="006D4D16">
        <w:rPr>
          <w:rFonts w:ascii="仿宋" w:eastAsia="仿宋" w:hAnsi="仿宋" w:hint="eastAsia"/>
          <w:color w:val="000000"/>
          <w:sz w:val="24"/>
        </w:rPr>
        <w:t xml:space="preserve"> 考核奖惩。</w:t>
      </w:r>
      <w:r w:rsidRPr="006D4D16">
        <w:rPr>
          <w:rFonts w:ascii="仿宋" w:eastAsia="仿宋" w:hAnsi="仿宋"/>
          <w:color w:val="000000"/>
          <w:sz w:val="24"/>
        </w:rPr>
        <w:br/>
      </w:r>
      <w:r w:rsidRPr="006D4D16">
        <w:rPr>
          <w:rFonts w:ascii="仿宋" w:eastAsia="仿宋" w:hAnsi="仿宋"/>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https://d.book118.com/306231211033010102</w:t>
        </w:r>
      </w:hyperlink>
    </w:p>
    <w:p w:rsidR="00D23436" w:rsidRPr="006D4D16" w:rsidP="001F5339">
      <w:pPr>
        <w:pStyle w:val="BodyText"/>
        <w:spacing w:line="440" w:lineRule="exact"/>
        <w:ind w:firstLine="480" w:firstLineChars="200"/>
        <w:jc w:val="left"/>
        <w:rPr>
          <w:rFonts w:ascii="仿宋" w:eastAsia="仿宋" w:hAnsi="仿宋"/>
          <w:color w:val="000000"/>
          <w:sz w:val="24"/>
        </w:rPr>
      </w:pPr>
    </w:p>
    <w:sectPr w:rsidSect="00B20444">
      <w:pgSz w:w="11906" w:h="16838"/>
      <w:pgMar w:top="1440" w:right="1800" w:bottom="1440" w:left="1800" w:header="851" w:footer="624" w:gutter="0"/>
      <w:pgNumType w:start="1"/>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A0000287" w:usb1="28CF3C52" w:usb2="00000016" w:usb3="00000000" w:csb0="0004001F" w:csb1="00000000"/>
  </w:font>
  <w:font w:name="Arial">
    <w:panose1 w:val="020B0604020202020204"/>
    <w:charset w:val="00"/>
    <w:family w:val="swiss"/>
    <w:pitch w:val="variable"/>
    <w:sig w:usb0="E0002AFF" w:usb1="C0007843"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8750A"/>
    <w:multiLevelType w:val="hybridMultilevel"/>
    <w:tmpl w:val="A0F09EB6"/>
    <w:lvl w:ilvl="0">
      <w:start w:val="1"/>
      <w:numFmt w:val="japaneseCounting"/>
      <w:lvlText w:val="（%1）"/>
      <w:lvlJc w:val="left"/>
      <w:pPr>
        <w:ind w:left="1247" w:hanging="765"/>
      </w:pPr>
      <w:rPr>
        <w:rFonts w:hint="default"/>
      </w:rPr>
    </w:lvl>
    <w:lvl w:ilvl="1" w:tentative="1">
      <w:start w:val="1"/>
      <w:numFmt w:val="lowerLetter"/>
      <w:lvlText w:val="%2)"/>
      <w:lvlJc w:val="left"/>
      <w:pPr>
        <w:ind w:left="1322" w:hanging="420"/>
      </w:pPr>
    </w:lvl>
    <w:lvl w:ilvl="2" w:tentative="1">
      <w:start w:val="1"/>
      <w:numFmt w:val="lowerRoman"/>
      <w:lvlText w:val="%3."/>
      <w:lvlJc w:val="right"/>
      <w:pPr>
        <w:ind w:left="1742" w:hanging="420"/>
      </w:pPr>
    </w:lvl>
    <w:lvl w:ilvl="3" w:tentative="1">
      <w:start w:val="1"/>
      <w:numFmt w:val="decimal"/>
      <w:lvlText w:val="%4."/>
      <w:lvlJc w:val="left"/>
      <w:pPr>
        <w:ind w:left="2162" w:hanging="420"/>
      </w:pPr>
    </w:lvl>
    <w:lvl w:ilvl="4" w:tentative="1">
      <w:start w:val="1"/>
      <w:numFmt w:val="lowerLetter"/>
      <w:lvlText w:val="%5)"/>
      <w:lvlJc w:val="left"/>
      <w:pPr>
        <w:ind w:left="2582" w:hanging="420"/>
      </w:pPr>
    </w:lvl>
    <w:lvl w:ilvl="5" w:tentative="1">
      <w:start w:val="1"/>
      <w:numFmt w:val="lowerRoman"/>
      <w:lvlText w:val="%6."/>
      <w:lvlJc w:val="right"/>
      <w:pPr>
        <w:ind w:left="3002" w:hanging="420"/>
      </w:pPr>
    </w:lvl>
    <w:lvl w:ilvl="6" w:tentative="1">
      <w:start w:val="1"/>
      <w:numFmt w:val="decimal"/>
      <w:lvlText w:val="%7."/>
      <w:lvlJc w:val="left"/>
      <w:pPr>
        <w:ind w:left="3422" w:hanging="420"/>
      </w:pPr>
    </w:lvl>
    <w:lvl w:ilvl="7" w:tentative="1">
      <w:start w:val="1"/>
      <w:numFmt w:val="lowerLetter"/>
      <w:lvlText w:val="%8)"/>
      <w:lvlJc w:val="left"/>
      <w:pPr>
        <w:ind w:left="3842" w:hanging="420"/>
      </w:pPr>
    </w:lvl>
    <w:lvl w:ilvl="8" w:tentative="1">
      <w:start w:val="1"/>
      <w:numFmt w:val="lowerRoman"/>
      <w:lvlText w:val="%9."/>
      <w:lvlJc w:val="right"/>
      <w:pPr>
        <w:ind w:left="4262" w:hanging="420"/>
      </w:pPr>
    </w:lvl>
  </w:abstractNum>
  <w:abstractNum w:abstractNumId="1">
    <w:nsid w:val="0C553DDE"/>
    <w:multiLevelType w:val="hybridMultilevel"/>
    <w:tmpl w:val="CAB06D62"/>
    <w:lvl w:ilvl="0">
      <w:start w:val="1"/>
      <w:numFmt w:val="japaneseCounting"/>
      <w:lvlText w:val="（%1）"/>
      <w:lvlJc w:val="left"/>
      <w:pPr>
        <w:ind w:left="1385" w:hanging="825"/>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2">
    <w:nsid w:val="128106F3"/>
    <w:multiLevelType w:val="hybridMultilevel"/>
    <w:tmpl w:val="A372BC2A"/>
    <w:lvl w:ilvl="0">
      <w:start w:val="1"/>
      <w:numFmt w:val="decimal"/>
      <w:lvlText w:val="%1、"/>
      <w:lvlJc w:val="left"/>
      <w:pPr>
        <w:ind w:left="840" w:hanging="360"/>
      </w:pPr>
      <w:rPr>
        <w:rFonts w:hint="default"/>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3">
    <w:nsid w:val="1CE95E8E"/>
    <w:multiLevelType w:val="hybridMultilevel"/>
    <w:tmpl w:val="D7C40D62"/>
    <w:lvl w:ilvl="0">
      <w:start w:val="1"/>
      <w:numFmt w:val="japaneseCounting"/>
      <w:lvlText w:val="（%1）"/>
      <w:lvlJc w:val="left"/>
      <w:pPr>
        <w:ind w:left="1370" w:hanging="810"/>
      </w:pPr>
      <w:rPr>
        <w:rFonts w:hint="default"/>
        <w:color w:val="auto"/>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4">
    <w:nsid w:val="3E323E5E"/>
    <w:multiLevelType w:val="hybridMultilevel"/>
    <w:tmpl w:val="17080AA0"/>
    <w:lvl w:ilvl="0">
      <w:start w:val="1"/>
      <w:numFmt w:val="japaneseCounting"/>
      <w:lvlText w:val="（%1）"/>
      <w:lvlJc w:val="left"/>
      <w:pPr>
        <w:ind w:left="1415" w:hanging="855"/>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5">
    <w:nsid w:val="4E6A6B1E"/>
    <w:multiLevelType w:val="hybridMultilevel"/>
    <w:tmpl w:val="CBA89600"/>
    <w:lvl w:ilvl="0">
      <w:start w:val="1"/>
      <w:numFmt w:val="japaneseCounting"/>
      <w:lvlText w:val="（%1）"/>
      <w:lvlJc w:val="left"/>
      <w:pPr>
        <w:ind w:left="1202" w:hanging="720"/>
      </w:pPr>
      <w:rPr>
        <w:rFonts w:hint="default"/>
      </w:rPr>
    </w:lvl>
    <w:lvl w:ilvl="1" w:tentative="1">
      <w:start w:val="1"/>
      <w:numFmt w:val="lowerLetter"/>
      <w:lvlText w:val="%2)"/>
      <w:lvlJc w:val="left"/>
      <w:pPr>
        <w:ind w:left="1322" w:hanging="420"/>
      </w:pPr>
    </w:lvl>
    <w:lvl w:ilvl="2" w:tentative="1">
      <w:start w:val="1"/>
      <w:numFmt w:val="lowerRoman"/>
      <w:lvlText w:val="%3."/>
      <w:lvlJc w:val="right"/>
      <w:pPr>
        <w:ind w:left="1742" w:hanging="420"/>
      </w:pPr>
    </w:lvl>
    <w:lvl w:ilvl="3" w:tentative="1">
      <w:start w:val="1"/>
      <w:numFmt w:val="decimal"/>
      <w:lvlText w:val="%4."/>
      <w:lvlJc w:val="left"/>
      <w:pPr>
        <w:ind w:left="2162" w:hanging="420"/>
      </w:pPr>
    </w:lvl>
    <w:lvl w:ilvl="4" w:tentative="1">
      <w:start w:val="1"/>
      <w:numFmt w:val="lowerLetter"/>
      <w:lvlText w:val="%5)"/>
      <w:lvlJc w:val="left"/>
      <w:pPr>
        <w:ind w:left="2582" w:hanging="420"/>
      </w:pPr>
    </w:lvl>
    <w:lvl w:ilvl="5" w:tentative="1">
      <w:start w:val="1"/>
      <w:numFmt w:val="lowerRoman"/>
      <w:lvlText w:val="%6."/>
      <w:lvlJc w:val="right"/>
      <w:pPr>
        <w:ind w:left="3002" w:hanging="420"/>
      </w:pPr>
    </w:lvl>
    <w:lvl w:ilvl="6" w:tentative="1">
      <w:start w:val="1"/>
      <w:numFmt w:val="decimal"/>
      <w:lvlText w:val="%7."/>
      <w:lvlJc w:val="left"/>
      <w:pPr>
        <w:ind w:left="3422" w:hanging="420"/>
      </w:pPr>
    </w:lvl>
    <w:lvl w:ilvl="7" w:tentative="1">
      <w:start w:val="1"/>
      <w:numFmt w:val="lowerLetter"/>
      <w:lvlText w:val="%8)"/>
      <w:lvlJc w:val="left"/>
      <w:pPr>
        <w:ind w:left="3842" w:hanging="420"/>
      </w:pPr>
    </w:lvl>
    <w:lvl w:ilvl="8" w:tentative="1">
      <w:start w:val="1"/>
      <w:numFmt w:val="lowerRoman"/>
      <w:lvlText w:val="%9."/>
      <w:lvlJc w:val="right"/>
      <w:pPr>
        <w:ind w:left="4262" w:hanging="420"/>
      </w:pPr>
    </w:lvl>
  </w:abstractNum>
  <w:abstractNum w:abstractNumId="6">
    <w:nsid w:val="505D46DC"/>
    <w:multiLevelType w:val="hybridMultilevel"/>
    <w:tmpl w:val="7618EAE4"/>
    <w:lvl w:ilvl="0">
      <w:start w:val="1"/>
      <w:numFmt w:val="japaneseCounting"/>
      <w:lvlText w:val="（%1）"/>
      <w:lvlJc w:val="left"/>
      <w:pPr>
        <w:ind w:left="1385" w:hanging="825"/>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7">
    <w:nsid w:val="53240A8D"/>
    <w:multiLevelType w:val="singleLevel"/>
    <w:tmpl w:val="53240A8D"/>
    <w:lvl w:ilvl="0">
      <w:start w:val="2"/>
      <w:numFmt w:val="chineseCounting"/>
      <w:suff w:val="nothing"/>
      <w:lvlText w:val="（%1）"/>
      <w:lvlJc w:val="left"/>
    </w:lvl>
  </w:abstractNum>
  <w:num w:numId="1">
    <w:abstractNumId w:val="7"/>
  </w:num>
  <w:num w:numId="2">
    <w:abstractNumId w:val="0"/>
  </w:num>
  <w:num w:numId="3">
    <w:abstractNumId w:val="5"/>
  </w:num>
  <w:num w:numId="4">
    <w:abstractNumId w:val="3"/>
  </w:num>
  <w:num w:numId="5">
    <w:abstractNumId w:val="4"/>
  </w:num>
  <w:num w:numId="6">
    <w:abstractNumId w:val="1"/>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56475"/>
    <w:rsid w:val="00007A52"/>
    <w:rsid w:val="00020D8A"/>
    <w:rsid w:val="00023240"/>
    <w:rsid w:val="00023D19"/>
    <w:rsid w:val="0002497E"/>
    <w:rsid w:val="00025BEA"/>
    <w:rsid w:val="0003278D"/>
    <w:rsid w:val="00033DD3"/>
    <w:rsid w:val="00042FE6"/>
    <w:rsid w:val="00052860"/>
    <w:rsid w:val="00054BDA"/>
    <w:rsid w:val="00056475"/>
    <w:rsid w:val="00065607"/>
    <w:rsid w:val="00066EB3"/>
    <w:rsid w:val="00074C08"/>
    <w:rsid w:val="000762BA"/>
    <w:rsid w:val="00086D5C"/>
    <w:rsid w:val="00092088"/>
    <w:rsid w:val="000B1655"/>
    <w:rsid w:val="000B5966"/>
    <w:rsid w:val="000C22D2"/>
    <w:rsid w:val="000E1B96"/>
    <w:rsid w:val="000E3486"/>
    <w:rsid w:val="000E52C9"/>
    <w:rsid w:val="000F0598"/>
    <w:rsid w:val="000F2E0A"/>
    <w:rsid w:val="000F5537"/>
    <w:rsid w:val="001019AE"/>
    <w:rsid w:val="001103FA"/>
    <w:rsid w:val="00111B19"/>
    <w:rsid w:val="0011551D"/>
    <w:rsid w:val="0012088E"/>
    <w:rsid w:val="00131F49"/>
    <w:rsid w:val="00137BDE"/>
    <w:rsid w:val="001404B0"/>
    <w:rsid w:val="0014607A"/>
    <w:rsid w:val="0014645D"/>
    <w:rsid w:val="001479DF"/>
    <w:rsid w:val="001546F5"/>
    <w:rsid w:val="001560E4"/>
    <w:rsid w:val="00160348"/>
    <w:rsid w:val="001868F1"/>
    <w:rsid w:val="00186F34"/>
    <w:rsid w:val="00186FA7"/>
    <w:rsid w:val="00187533"/>
    <w:rsid w:val="001879B6"/>
    <w:rsid w:val="00187D37"/>
    <w:rsid w:val="00191CFB"/>
    <w:rsid w:val="001A0B2E"/>
    <w:rsid w:val="001A22F8"/>
    <w:rsid w:val="001A5A25"/>
    <w:rsid w:val="001B2EDA"/>
    <w:rsid w:val="001B50CA"/>
    <w:rsid w:val="001B57BA"/>
    <w:rsid w:val="001B7FCD"/>
    <w:rsid w:val="001C17BA"/>
    <w:rsid w:val="001C3690"/>
    <w:rsid w:val="001C5D7E"/>
    <w:rsid w:val="001D006D"/>
    <w:rsid w:val="001D3A66"/>
    <w:rsid w:val="001D6347"/>
    <w:rsid w:val="001E15F7"/>
    <w:rsid w:val="001E48AA"/>
    <w:rsid w:val="001F299F"/>
    <w:rsid w:val="001F5339"/>
    <w:rsid w:val="001F64D3"/>
    <w:rsid w:val="001F7B4F"/>
    <w:rsid w:val="00200C6F"/>
    <w:rsid w:val="00210646"/>
    <w:rsid w:val="00210F75"/>
    <w:rsid w:val="002113F9"/>
    <w:rsid w:val="002164D9"/>
    <w:rsid w:val="00221EC2"/>
    <w:rsid w:val="00222E74"/>
    <w:rsid w:val="002274F6"/>
    <w:rsid w:val="002334AF"/>
    <w:rsid w:val="00240404"/>
    <w:rsid w:val="00247C7A"/>
    <w:rsid w:val="002520AB"/>
    <w:rsid w:val="00252F80"/>
    <w:rsid w:val="0025307F"/>
    <w:rsid w:val="002625AA"/>
    <w:rsid w:val="00271802"/>
    <w:rsid w:val="0027376F"/>
    <w:rsid w:val="00275338"/>
    <w:rsid w:val="00277E53"/>
    <w:rsid w:val="002820CB"/>
    <w:rsid w:val="00282C14"/>
    <w:rsid w:val="002834AA"/>
    <w:rsid w:val="00285201"/>
    <w:rsid w:val="00287293"/>
    <w:rsid w:val="00287459"/>
    <w:rsid w:val="002B41E8"/>
    <w:rsid w:val="002B7BE0"/>
    <w:rsid w:val="002C01B1"/>
    <w:rsid w:val="002D69A3"/>
    <w:rsid w:val="002E1C0F"/>
    <w:rsid w:val="002E21E9"/>
    <w:rsid w:val="002E3073"/>
    <w:rsid w:val="002E7635"/>
    <w:rsid w:val="002F0C2F"/>
    <w:rsid w:val="002F371E"/>
    <w:rsid w:val="00304402"/>
    <w:rsid w:val="0030616E"/>
    <w:rsid w:val="00310A1D"/>
    <w:rsid w:val="00310F9B"/>
    <w:rsid w:val="00315F60"/>
    <w:rsid w:val="003164BB"/>
    <w:rsid w:val="00320675"/>
    <w:rsid w:val="0032430D"/>
    <w:rsid w:val="003330C2"/>
    <w:rsid w:val="003341C7"/>
    <w:rsid w:val="00334A43"/>
    <w:rsid w:val="00335342"/>
    <w:rsid w:val="00336D8A"/>
    <w:rsid w:val="003370BA"/>
    <w:rsid w:val="0035345F"/>
    <w:rsid w:val="0035735B"/>
    <w:rsid w:val="00372E46"/>
    <w:rsid w:val="0037516E"/>
    <w:rsid w:val="00386187"/>
    <w:rsid w:val="00390634"/>
    <w:rsid w:val="003A0143"/>
    <w:rsid w:val="003A33BE"/>
    <w:rsid w:val="003A55A0"/>
    <w:rsid w:val="003A770C"/>
    <w:rsid w:val="003C04EA"/>
    <w:rsid w:val="003C0C09"/>
    <w:rsid w:val="003C10A7"/>
    <w:rsid w:val="003C36B2"/>
    <w:rsid w:val="003C392F"/>
    <w:rsid w:val="003D5848"/>
    <w:rsid w:val="003E3709"/>
    <w:rsid w:val="003F191E"/>
    <w:rsid w:val="003F334A"/>
    <w:rsid w:val="003F67E8"/>
    <w:rsid w:val="00404F76"/>
    <w:rsid w:val="00405447"/>
    <w:rsid w:val="00406419"/>
    <w:rsid w:val="0041144D"/>
    <w:rsid w:val="00411A12"/>
    <w:rsid w:val="004127B4"/>
    <w:rsid w:val="004138DC"/>
    <w:rsid w:val="00415AB3"/>
    <w:rsid w:val="004162A4"/>
    <w:rsid w:val="0042177D"/>
    <w:rsid w:val="00422E57"/>
    <w:rsid w:val="004256AE"/>
    <w:rsid w:val="00433501"/>
    <w:rsid w:val="00435624"/>
    <w:rsid w:val="00436953"/>
    <w:rsid w:val="00447846"/>
    <w:rsid w:val="00452EE9"/>
    <w:rsid w:val="00460E84"/>
    <w:rsid w:val="0046199F"/>
    <w:rsid w:val="00463EA9"/>
    <w:rsid w:val="00464707"/>
    <w:rsid w:val="004677E6"/>
    <w:rsid w:val="004708A8"/>
    <w:rsid w:val="0047346E"/>
    <w:rsid w:val="00473ECB"/>
    <w:rsid w:val="00474F1E"/>
    <w:rsid w:val="00477056"/>
    <w:rsid w:val="004778EA"/>
    <w:rsid w:val="00477B18"/>
    <w:rsid w:val="00482D95"/>
    <w:rsid w:val="0048462B"/>
    <w:rsid w:val="004931A4"/>
    <w:rsid w:val="004A3F9F"/>
    <w:rsid w:val="004A6A31"/>
    <w:rsid w:val="004A7D58"/>
    <w:rsid w:val="004B47CC"/>
    <w:rsid w:val="004B6F27"/>
    <w:rsid w:val="004B79FE"/>
    <w:rsid w:val="004C716C"/>
    <w:rsid w:val="004D458D"/>
    <w:rsid w:val="004D4ABB"/>
    <w:rsid w:val="004D518B"/>
    <w:rsid w:val="004D7638"/>
    <w:rsid w:val="004E1890"/>
    <w:rsid w:val="004F1C26"/>
    <w:rsid w:val="004F4984"/>
    <w:rsid w:val="004F55A8"/>
    <w:rsid w:val="005019F2"/>
    <w:rsid w:val="00506DA4"/>
    <w:rsid w:val="00511E87"/>
    <w:rsid w:val="005121E4"/>
    <w:rsid w:val="00513918"/>
    <w:rsid w:val="005220C8"/>
    <w:rsid w:val="00522F73"/>
    <w:rsid w:val="005323A2"/>
    <w:rsid w:val="00535E2D"/>
    <w:rsid w:val="005412AD"/>
    <w:rsid w:val="00543E5C"/>
    <w:rsid w:val="00556000"/>
    <w:rsid w:val="00556556"/>
    <w:rsid w:val="00564DDD"/>
    <w:rsid w:val="00565BFB"/>
    <w:rsid w:val="005664B8"/>
    <w:rsid w:val="0058586B"/>
    <w:rsid w:val="00586790"/>
    <w:rsid w:val="005901B3"/>
    <w:rsid w:val="005B1810"/>
    <w:rsid w:val="005B2832"/>
    <w:rsid w:val="005B56E2"/>
    <w:rsid w:val="005C0CA9"/>
    <w:rsid w:val="005C12A9"/>
    <w:rsid w:val="005C21E8"/>
    <w:rsid w:val="005D1A17"/>
    <w:rsid w:val="005D66E0"/>
    <w:rsid w:val="005E1F52"/>
    <w:rsid w:val="005E7125"/>
    <w:rsid w:val="005F03B8"/>
    <w:rsid w:val="005F181B"/>
    <w:rsid w:val="00604956"/>
    <w:rsid w:val="00606B64"/>
    <w:rsid w:val="00610EE7"/>
    <w:rsid w:val="006139F9"/>
    <w:rsid w:val="006217DB"/>
    <w:rsid w:val="00627A36"/>
    <w:rsid w:val="00633662"/>
    <w:rsid w:val="00634F62"/>
    <w:rsid w:val="00647DEA"/>
    <w:rsid w:val="006522C8"/>
    <w:rsid w:val="006705F9"/>
    <w:rsid w:val="00671F5C"/>
    <w:rsid w:val="00681DBA"/>
    <w:rsid w:val="006843CE"/>
    <w:rsid w:val="006848EF"/>
    <w:rsid w:val="006938BF"/>
    <w:rsid w:val="00693C1F"/>
    <w:rsid w:val="00696F7C"/>
    <w:rsid w:val="006A2CE0"/>
    <w:rsid w:val="006A6534"/>
    <w:rsid w:val="006B2E97"/>
    <w:rsid w:val="006B3EEF"/>
    <w:rsid w:val="006B56C7"/>
    <w:rsid w:val="006C4DE1"/>
    <w:rsid w:val="006C6F1C"/>
    <w:rsid w:val="006D4D16"/>
    <w:rsid w:val="006D61D8"/>
    <w:rsid w:val="006E1554"/>
    <w:rsid w:val="00702DB1"/>
    <w:rsid w:val="00706AE7"/>
    <w:rsid w:val="00707C72"/>
    <w:rsid w:val="007104C4"/>
    <w:rsid w:val="00715C57"/>
    <w:rsid w:val="00723A97"/>
    <w:rsid w:val="007333C2"/>
    <w:rsid w:val="00734B84"/>
    <w:rsid w:val="00735806"/>
    <w:rsid w:val="00740928"/>
    <w:rsid w:val="00742395"/>
    <w:rsid w:val="00747CE6"/>
    <w:rsid w:val="00757AA5"/>
    <w:rsid w:val="007621A1"/>
    <w:rsid w:val="007636AA"/>
    <w:rsid w:val="0077191E"/>
    <w:rsid w:val="007760BF"/>
    <w:rsid w:val="0077683A"/>
    <w:rsid w:val="00776C8C"/>
    <w:rsid w:val="00784859"/>
    <w:rsid w:val="0078636A"/>
    <w:rsid w:val="00786BF1"/>
    <w:rsid w:val="00791FF3"/>
    <w:rsid w:val="007955D2"/>
    <w:rsid w:val="00796A6A"/>
    <w:rsid w:val="007A28A6"/>
    <w:rsid w:val="007A539E"/>
    <w:rsid w:val="007A58BE"/>
    <w:rsid w:val="007C05B3"/>
    <w:rsid w:val="007C34F7"/>
    <w:rsid w:val="007C3A6B"/>
    <w:rsid w:val="007C7458"/>
    <w:rsid w:val="007D142B"/>
    <w:rsid w:val="007D1B7C"/>
    <w:rsid w:val="007D35EB"/>
    <w:rsid w:val="007D76C6"/>
    <w:rsid w:val="007E4CEB"/>
    <w:rsid w:val="007E7C84"/>
    <w:rsid w:val="007F438A"/>
    <w:rsid w:val="00801C0F"/>
    <w:rsid w:val="0080212C"/>
    <w:rsid w:val="00804CDA"/>
    <w:rsid w:val="008059AB"/>
    <w:rsid w:val="00805F11"/>
    <w:rsid w:val="0080779E"/>
    <w:rsid w:val="00807820"/>
    <w:rsid w:val="0081054E"/>
    <w:rsid w:val="008107F4"/>
    <w:rsid w:val="00810D1D"/>
    <w:rsid w:val="0081205D"/>
    <w:rsid w:val="00822780"/>
    <w:rsid w:val="0082598D"/>
    <w:rsid w:val="008276C8"/>
    <w:rsid w:val="00837486"/>
    <w:rsid w:val="008421D6"/>
    <w:rsid w:val="0084785C"/>
    <w:rsid w:val="008536FF"/>
    <w:rsid w:val="00856C89"/>
    <w:rsid w:val="0085736E"/>
    <w:rsid w:val="008605E1"/>
    <w:rsid w:val="00860C01"/>
    <w:rsid w:val="00861D1C"/>
    <w:rsid w:val="00863054"/>
    <w:rsid w:val="0086336E"/>
    <w:rsid w:val="0086598D"/>
    <w:rsid w:val="00872648"/>
    <w:rsid w:val="008737CE"/>
    <w:rsid w:val="00880EB0"/>
    <w:rsid w:val="008832CA"/>
    <w:rsid w:val="00884102"/>
    <w:rsid w:val="008866D7"/>
    <w:rsid w:val="00891959"/>
    <w:rsid w:val="0089436F"/>
    <w:rsid w:val="008A28AE"/>
    <w:rsid w:val="008A4B6F"/>
    <w:rsid w:val="008B25B1"/>
    <w:rsid w:val="008B6FE9"/>
    <w:rsid w:val="008C1E50"/>
    <w:rsid w:val="008C23B4"/>
    <w:rsid w:val="008C3F4E"/>
    <w:rsid w:val="008D4CBC"/>
    <w:rsid w:val="008F169E"/>
    <w:rsid w:val="00901E5C"/>
    <w:rsid w:val="00903068"/>
    <w:rsid w:val="00903186"/>
    <w:rsid w:val="00904CFE"/>
    <w:rsid w:val="00907164"/>
    <w:rsid w:val="00907F82"/>
    <w:rsid w:val="00910231"/>
    <w:rsid w:val="0091337D"/>
    <w:rsid w:val="00915242"/>
    <w:rsid w:val="00922CC0"/>
    <w:rsid w:val="0093096C"/>
    <w:rsid w:val="00930E11"/>
    <w:rsid w:val="00955435"/>
    <w:rsid w:val="0095599C"/>
    <w:rsid w:val="00962894"/>
    <w:rsid w:val="00970493"/>
    <w:rsid w:val="0097470A"/>
    <w:rsid w:val="00976754"/>
    <w:rsid w:val="0098302B"/>
    <w:rsid w:val="00985DD3"/>
    <w:rsid w:val="009915A2"/>
    <w:rsid w:val="00991840"/>
    <w:rsid w:val="00991C37"/>
    <w:rsid w:val="00992C03"/>
    <w:rsid w:val="009A2EFF"/>
    <w:rsid w:val="009B06DA"/>
    <w:rsid w:val="009B2E0B"/>
    <w:rsid w:val="009B79EA"/>
    <w:rsid w:val="009B7C6F"/>
    <w:rsid w:val="009C176F"/>
    <w:rsid w:val="009C5E50"/>
    <w:rsid w:val="009E0EE2"/>
    <w:rsid w:val="009E4256"/>
    <w:rsid w:val="009E4FE5"/>
    <w:rsid w:val="009F14A5"/>
    <w:rsid w:val="009F6FB1"/>
    <w:rsid w:val="00A041F7"/>
    <w:rsid w:val="00A0529F"/>
    <w:rsid w:val="00A0566E"/>
    <w:rsid w:val="00A06E83"/>
    <w:rsid w:val="00A07038"/>
    <w:rsid w:val="00A16311"/>
    <w:rsid w:val="00A243D7"/>
    <w:rsid w:val="00A26AD6"/>
    <w:rsid w:val="00A271EF"/>
    <w:rsid w:val="00A34A12"/>
    <w:rsid w:val="00A36DCA"/>
    <w:rsid w:val="00A37E2B"/>
    <w:rsid w:val="00A405B0"/>
    <w:rsid w:val="00A43849"/>
    <w:rsid w:val="00A46D93"/>
    <w:rsid w:val="00A57B83"/>
    <w:rsid w:val="00A608FF"/>
    <w:rsid w:val="00A609D1"/>
    <w:rsid w:val="00A60D02"/>
    <w:rsid w:val="00A61409"/>
    <w:rsid w:val="00A62109"/>
    <w:rsid w:val="00A644C1"/>
    <w:rsid w:val="00A70B89"/>
    <w:rsid w:val="00A80B4C"/>
    <w:rsid w:val="00A919C0"/>
    <w:rsid w:val="00A93F48"/>
    <w:rsid w:val="00A9590B"/>
    <w:rsid w:val="00A96B82"/>
    <w:rsid w:val="00AA57CC"/>
    <w:rsid w:val="00AC064D"/>
    <w:rsid w:val="00AC2655"/>
    <w:rsid w:val="00AC3D9E"/>
    <w:rsid w:val="00AD5321"/>
    <w:rsid w:val="00AE0514"/>
    <w:rsid w:val="00AE5974"/>
    <w:rsid w:val="00AF064A"/>
    <w:rsid w:val="00AF6157"/>
    <w:rsid w:val="00AF68F2"/>
    <w:rsid w:val="00B005E3"/>
    <w:rsid w:val="00B00F56"/>
    <w:rsid w:val="00B01568"/>
    <w:rsid w:val="00B114C0"/>
    <w:rsid w:val="00B20444"/>
    <w:rsid w:val="00B253B5"/>
    <w:rsid w:val="00B27A90"/>
    <w:rsid w:val="00B3014B"/>
    <w:rsid w:val="00B354D0"/>
    <w:rsid w:val="00B40411"/>
    <w:rsid w:val="00B520AF"/>
    <w:rsid w:val="00B53AB9"/>
    <w:rsid w:val="00B55D6A"/>
    <w:rsid w:val="00B72A34"/>
    <w:rsid w:val="00B74DF9"/>
    <w:rsid w:val="00B81434"/>
    <w:rsid w:val="00B846B1"/>
    <w:rsid w:val="00B91BB5"/>
    <w:rsid w:val="00B9234B"/>
    <w:rsid w:val="00B9308B"/>
    <w:rsid w:val="00B935D9"/>
    <w:rsid w:val="00BB1A32"/>
    <w:rsid w:val="00BB7E49"/>
    <w:rsid w:val="00BC154F"/>
    <w:rsid w:val="00BC7187"/>
    <w:rsid w:val="00BD31EA"/>
    <w:rsid w:val="00BD3A94"/>
    <w:rsid w:val="00BD4CC8"/>
    <w:rsid w:val="00BD7736"/>
    <w:rsid w:val="00BE40FE"/>
    <w:rsid w:val="00BF37F9"/>
    <w:rsid w:val="00BF7879"/>
    <w:rsid w:val="00C04B8D"/>
    <w:rsid w:val="00C07574"/>
    <w:rsid w:val="00C12F55"/>
    <w:rsid w:val="00C206BA"/>
    <w:rsid w:val="00C208F5"/>
    <w:rsid w:val="00C23E5A"/>
    <w:rsid w:val="00C2428F"/>
    <w:rsid w:val="00C3085C"/>
    <w:rsid w:val="00C33C97"/>
    <w:rsid w:val="00C4113F"/>
    <w:rsid w:val="00C42769"/>
    <w:rsid w:val="00C42FA2"/>
    <w:rsid w:val="00C50B9B"/>
    <w:rsid w:val="00C534E7"/>
    <w:rsid w:val="00C6172C"/>
    <w:rsid w:val="00C62AAB"/>
    <w:rsid w:val="00C62D97"/>
    <w:rsid w:val="00C7075E"/>
    <w:rsid w:val="00C7427F"/>
    <w:rsid w:val="00C777B4"/>
    <w:rsid w:val="00C8293D"/>
    <w:rsid w:val="00C8347A"/>
    <w:rsid w:val="00C83826"/>
    <w:rsid w:val="00C906AF"/>
    <w:rsid w:val="00C94BEE"/>
    <w:rsid w:val="00C95916"/>
    <w:rsid w:val="00CB2BAF"/>
    <w:rsid w:val="00CB7922"/>
    <w:rsid w:val="00CC10AF"/>
    <w:rsid w:val="00CC4A98"/>
    <w:rsid w:val="00CC6252"/>
    <w:rsid w:val="00CC65AE"/>
    <w:rsid w:val="00CC6C9A"/>
    <w:rsid w:val="00CD11DF"/>
    <w:rsid w:val="00CE34F8"/>
    <w:rsid w:val="00CE66C3"/>
    <w:rsid w:val="00CF5071"/>
    <w:rsid w:val="00D04BF8"/>
    <w:rsid w:val="00D05EA2"/>
    <w:rsid w:val="00D07AEC"/>
    <w:rsid w:val="00D10B0C"/>
    <w:rsid w:val="00D12649"/>
    <w:rsid w:val="00D207A8"/>
    <w:rsid w:val="00D23436"/>
    <w:rsid w:val="00D24D23"/>
    <w:rsid w:val="00D34593"/>
    <w:rsid w:val="00D34A04"/>
    <w:rsid w:val="00D34B78"/>
    <w:rsid w:val="00D3539F"/>
    <w:rsid w:val="00D35ADD"/>
    <w:rsid w:val="00D36120"/>
    <w:rsid w:val="00D408DE"/>
    <w:rsid w:val="00D43C95"/>
    <w:rsid w:val="00D537AC"/>
    <w:rsid w:val="00D60611"/>
    <w:rsid w:val="00D617C6"/>
    <w:rsid w:val="00D62F4C"/>
    <w:rsid w:val="00D77045"/>
    <w:rsid w:val="00D83E1F"/>
    <w:rsid w:val="00D84A4B"/>
    <w:rsid w:val="00D861DC"/>
    <w:rsid w:val="00D978F0"/>
    <w:rsid w:val="00DA07FB"/>
    <w:rsid w:val="00DA7FF1"/>
    <w:rsid w:val="00DB09FD"/>
    <w:rsid w:val="00DB19A7"/>
    <w:rsid w:val="00DB4CDB"/>
    <w:rsid w:val="00DB68E1"/>
    <w:rsid w:val="00DC04C1"/>
    <w:rsid w:val="00DC4088"/>
    <w:rsid w:val="00DC78EB"/>
    <w:rsid w:val="00DC7E73"/>
    <w:rsid w:val="00DD11C2"/>
    <w:rsid w:val="00DD1925"/>
    <w:rsid w:val="00DD243C"/>
    <w:rsid w:val="00DD4E32"/>
    <w:rsid w:val="00DD7EA5"/>
    <w:rsid w:val="00DE4181"/>
    <w:rsid w:val="00E015A4"/>
    <w:rsid w:val="00E04247"/>
    <w:rsid w:val="00E133E9"/>
    <w:rsid w:val="00E14E65"/>
    <w:rsid w:val="00E15707"/>
    <w:rsid w:val="00E21AC6"/>
    <w:rsid w:val="00E23C61"/>
    <w:rsid w:val="00E2515A"/>
    <w:rsid w:val="00E27D2E"/>
    <w:rsid w:val="00E30744"/>
    <w:rsid w:val="00E33413"/>
    <w:rsid w:val="00E35431"/>
    <w:rsid w:val="00E360F2"/>
    <w:rsid w:val="00E366FC"/>
    <w:rsid w:val="00E45A06"/>
    <w:rsid w:val="00E57592"/>
    <w:rsid w:val="00E605A5"/>
    <w:rsid w:val="00E62896"/>
    <w:rsid w:val="00E63819"/>
    <w:rsid w:val="00E7441E"/>
    <w:rsid w:val="00E76B2B"/>
    <w:rsid w:val="00E76B53"/>
    <w:rsid w:val="00E800EC"/>
    <w:rsid w:val="00E80EDD"/>
    <w:rsid w:val="00E84CA6"/>
    <w:rsid w:val="00E90589"/>
    <w:rsid w:val="00E95F67"/>
    <w:rsid w:val="00EC3FC8"/>
    <w:rsid w:val="00ED0847"/>
    <w:rsid w:val="00EE37D3"/>
    <w:rsid w:val="00EE6563"/>
    <w:rsid w:val="00EE691A"/>
    <w:rsid w:val="00EE694C"/>
    <w:rsid w:val="00EF55D0"/>
    <w:rsid w:val="00F014D7"/>
    <w:rsid w:val="00F018C4"/>
    <w:rsid w:val="00F02132"/>
    <w:rsid w:val="00F0666D"/>
    <w:rsid w:val="00F22183"/>
    <w:rsid w:val="00F24BA2"/>
    <w:rsid w:val="00F33E2D"/>
    <w:rsid w:val="00F344B9"/>
    <w:rsid w:val="00F351BF"/>
    <w:rsid w:val="00F35804"/>
    <w:rsid w:val="00F4022B"/>
    <w:rsid w:val="00F423A5"/>
    <w:rsid w:val="00F426E5"/>
    <w:rsid w:val="00F46738"/>
    <w:rsid w:val="00F56E0B"/>
    <w:rsid w:val="00F60B79"/>
    <w:rsid w:val="00F62245"/>
    <w:rsid w:val="00F66546"/>
    <w:rsid w:val="00F81691"/>
    <w:rsid w:val="00F81EAB"/>
    <w:rsid w:val="00F82667"/>
    <w:rsid w:val="00F90C96"/>
    <w:rsid w:val="00F91AD2"/>
    <w:rsid w:val="00FA3E6A"/>
    <w:rsid w:val="00FB358E"/>
    <w:rsid w:val="00FC3E09"/>
    <w:rsid w:val="00FD0EB8"/>
    <w:rsid w:val="00FD4B87"/>
    <w:rsid w:val="00FD5FE7"/>
    <w:rsid w:val="00FD6F73"/>
    <w:rsid w:val="00FE07BF"/>
    <w:rsid w:val="00FE3AC0"/>
    <w:rsid w:val="00FF0786"/>
    <w:rsid w:val="00FF52B0"/>
    <w:rsid w:val="00FF55F6"/>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436"/>
    <w:pPr>
      <w:widowControl w:val="0"/>
      <w:jc w:val="both"/>
    </w:pPr>
    <w:rPr>
      <w:rFonts w:ascii="Times New Roman" w:eastAsia="宋体" w:hAnsi="Times New Roman" w:cs="Times New Roman"/>
      <w:kern w:val="2"/>
      <w:sz w:val="21"/>
      <w:szCs w:val="24"/>
    </w:rPr>
  </w:style>
  <w:style w:type="paragraph" w:styleId="Heading1">
    <w:name w:val="heading 1"/>
    <w:basedOn w:val="Normal"/>
    <w:next w:val="Normal"/>
    <w:link w:val="1Char"/>
    <w:qFormat/>
    <w:rsid w:val="00D23436"/>
    <w:pPr>
      <w:keepNext/>
      <w:keepLines/>
      <w:spacing w:before="240" w:after="240" w:line="480" w:lineRule="auto"/>
      <w:jc w:val="center"/>
      <w:outlineLvl w:val="0"/>
    </w:pPr>
    <w:rPr>
      <w:b/>
      <w:bCs/>
      <w:kern w:val="44"/>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nhideWhenUsed/>
    <w:rsid w:val="00CF507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rsid w:val="00CF5071"/>
    <w:rPr>
      <w:sz w:val="18"/>
      <w:szCs w:val="18"/>
    </w:rPr>
  </w:style>
  <w:style w:type="paragraph" w:styleId="Footer">
    <w:name w:val="footer"/>
    <w:basedOn w:val="Normal"/>
    <w:link w:val="Char0"/>
    <w:uiPriority w:val="99"/>
    <w:unhideWhenUsed/>
    <w:rsid w:val="00CF5071"/>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CF5071"/>
    <w:rPr>
      <w:sz w:val="18"/>
      <w:szCs w:val="18"/>
    </w:rPr>
  </w:style>
  <w:style w:type="character" w:styleId="PageNumber">
    <w:name w:val="page number"/>
    <w:basedOn w:val="DefaultParagraphFont"/>
    <w:rsid w:val="00CF5071"/>
  </w:style>
  <w:style w:type="character" w:customStyle="1" w:styleId="1Char">
    <w:name w:val="标题 1 Char"/>
    <w:basedOn w:val="DefaultParagraphFont"/>
    <w:link w:val="Heading1"/>
    <w:rsid w:val="00D23436"/>
    <w:rPr>
      <w:rFonts w:ascii="Times New Roman" w:eastAsia="宋体" w:hAnsi="Times New Roman" w:cs="Times New Roman"/>
      <w:b/>
      <w:bCs/>
      <w:kern w:val="44"/>
      <w:sz w:val="32"/>
      <w:szCs w:val="32"/>
      <w:lang w:val="x-none" w:eastAsia="x-none"/>
    </w:rPr>
  </w:style>
  <w:style w:type="character" w:customStyle="1" w:styleId="Char1">
    <w:name w:val="正文文本 Char"/>
    <w:link w:val="BodyText"/>
    <w:uiPriority w:val="99"/>
    <w:rsid w:val="00D23436"/>
    <w:rPr>
      <w:sz w:val="28"/>
      <w:szCs w:val="24"/>
    </w:rPr>
  </w:style>
  <w:style w:type="paragraph" w:styleId="BodyText">
    <w:name w:val="Body Text"/>
    <w:basedOn w:val="Normal"/>
    <w:link w:val="Char1"/>
    <w:rsid w:val="00D23436"/>
    <w:rPr>
      <w:rFonts w:ascii="Calibri" w:eastAsia="宋体" w:hAnsi="Calibri" w:cs="Times New Roman"/>
      <w:sz w:val="28"/>
    </w:rPr>
  </w:style>
  <w:style w:type="character" w:customStyle="1" w:styleId="Char10">
    <w:name w:val="正文文本 Char1"/>
    <w:basedOn w:val="DefaultParagraphFont"/>
    <w:uiPriority w:val="99"/>
    <w:semiHidden/>
    <w:rsid w:val="00D23436"/>
    <w:rPr>
      <w:rFonts w:ascii="Times New Roman" w:eastAsia="宋体" w:hAnsi="Times New Roman" w:cs="Times New Roman"/>
      <w:szCs w:val="24"/>
    </w:rPr>
  </w:style>
  <w:style w:type="table" w:styleId="TableGrid">
    <w:name w:val="Table Grid"/>
    <w:basedOn w:val="TableNormal"/>
    <w:uiPriority w:val="39"/>
    <w:rsid w:val="00AC26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Char2"/>
    <w:rsid w:val="009C5E50"/>
    <w:rPr>
      <w:rFonts w:ascii="宋体" w:hAnsi="Courier New" w:cs="Courier New"/>
      <w:szCs w:val="21"/>
    </w:rPr>
  </w:style>
  <w:style w:type="character" w:customStyle="1" w:styleId="Char2">
    <w:name w:val="纯文本 Char"/>
    <w:basedOn w:val="DefaultParagraphFont"/>
    <w:link w:val="PlainText"/>
    <w:rsid w:val="009C5E50"/>
    <w:rPr>
      <w:rFonts w:ascii="宋体" w:eastAsia="宋体" w:hAnsi="Courier New" w:cs="Courier New"/>
      <w:szCs w:val="21"/>
    </w:rPr>
  </w:style>
  <w:style w:type="paragraph" w:styleId="TOC1">
    <w:name w:val="toc 1"/>
    <w:basedOn w:val="Normal"/>
    <w:next w:val="Normal"/>
    <w:autoRedefine/>
    <w:uiPriority w:val="39"/>
    <w:unhideWhenUsed/>
    <w:rsid w:val="00C83826"/>
    <w:pPr>
      <w:spacing w:before="120" w:after="120"/>
      <w:jc w:val="left"/>
    </w:pPr>
    <w:rPr>
      <w:rFonts w:ascii="Calibri" w:hAnsi="Calibri"/>
      <w:b/>
      <w:bCs/>
      <w:caps/>
      <w:sz w:val="20"/>
      <w:szCs w:val="20"/>
    </w:rPr>
  </w:style>
  <w:style w:type="paragraph" w:styleId="TOC2">
    <w:name w:val="toc 2"/>
    <w:basedOn w:val="Normal"/>
    <w:next w:val="Normal"/>
    <w:autoRedefine/>
    <w:uiPriority w:val="39"/>
    <w:unhideWhenUsed/>
    <w:rsid w:val="00C83826"/>
    <w:pPr>
      <w:ind w:left="210"/>
      <w:jc w:val="left"/>
    </w:pPr>
    <w:rPr>
      <w:rFonts w:ascii="Calibri" w:hAnsi="Calibri"/>
      <w:smallCaps/>
      <w:sz w:val="20"/>
      <w:szCs w:val="20"/>
    </w:rPr>
  </w:style>
  <w:style w:type="paragraph" w:styleId="TOC3">
    <w:name w:val="toc 3"/>
    <w:basedOn w:val="Normal"/>
    <w:next w:val="Normal"/>
    <w:autoRedefine/>
    <w:uiPriority w:val="39"/>
    <w:unhideWhenUsed/>
    <w:rsid w:val="00C83826"/>
    <w:pPr>
      <w:ind w:left="420"/>
      <w:jc w:val="left"/>
    </w:pPr>
    <w:rPr>
      <w:rFonts w:ascii="Calibri" w:hAnsi="Calibri"/>
      <w:i/>
      <w:iCs/>
      <w:sz w:val="20"/>
      <w:szCs w:val="20"/>
    </w:rPr>
  </w:style>
  <w:style w:type="paragraph" w:styleId="TOC4">
    <w:name w:val="toc 4"/>
    <w:basedOn w:val="Normal"/>
    <w:next w:val="Normal"/>
    <w:autoRedefine/>
    <w:uiPriority w:val="39"/>
    <w:unhideWhenUsed/>
    <w:rsid w:val="00C83826"/>
    <w:pPr>
      <w:ind w:left="630"/>
      <w:jc w:val="left"/>
    </w:pPr>
    <w:rPr>
      <w:rFonts w:ascii="Calibri" w:hAnsi="Calibri"/>
      <w:sz w:val="18"/>
      <w:szCs w:val="18"/>
    </w:rPr>
  </w:style>
  <w:style w:type="paragraph" w:styleId="TOC5">
    <w:name w:val="toc 5"/>
    <w:basedOn w:val="Normal"/>
    <w:next w:val="Normal"/>
    <w:autoRedefine/>
    <w:uiPriority w:val="39"/>
    <w:unhideWhenUsed/>
    <w:rsid w:val="00C83826"/>
    <w:pPr>
      <w:ind w:left="840"/>
      <w:jc w:val="left"/>
    </w:pPr>
    <w:rPr>
      <w:rFonts w:ascii="Calibri" w:hAnsi="Calibri"/>
      <w:sz w:val="18"/>
      <w:szCs w:val="18"/>
    </w:rPr>
  </w:style>
  <w:style w:type="paragraph" w:styleId="TOC6">
    <w:name w:val="toc 6"/>
    <w:basedOn w:val="Normal"/>
    <w:next w:val="Normal"/>
    <w:autoRedefine/>
    <w:uiPriority w:val="39"/>
    <w:unhideWhenUsed/>
    <w:rsid w:val="00C83826"/>
    <w:pPr>
      <w:ind w:left="1050"/>
      <w:jc w:val="left"/>
    </w:pPr>
    <w:rPr>
      <w:rFonts w:ascii="Calibri" w:hAnsi="Calibri"/>
      <w:sz w:val="18"/>
      <w:szCs w:val="18"/>
    </w:rPr>
  </w:style>
  <w:style w:type="paragraph" w:styleId="TOC7">
    <w:name w:val="toc 7"/>
    <w:basedOn w:val="Normal"/>
    <w:next w:val="Normal"/>
    <w:autoRedefine/>
    <w:uiPriority w:val="39"/>
    <w:unhideWhenUsed/>
    <w:rsid w:val="00C83826"/>
    <w:pPr>
      <w:ind w:left="1260"/>
      <w:jc w:val="left"/>
    </w:pPr>
    <w:rPr>
      <w:rFonts w:ascii="Calibri" w:hAnsi="Calibri"/>
      <w:sz w:val="18"/>
      <w:szCs w:val="18"/>
    </w:rPr>
  </w:style>
  <w:style w:type="paragraph" w:styleId="TOC8">
    <w:name w:val="toc 8"/>
    <w:basedOn w:val="Normal"/>
    <w:next w:val="Normal"/>
    <w:autoRedefine/>
    <w:uiPriority w:val="39"/>
    <w:unhideWhenUsed/>
    <w:rsid w:val="00C83826"/>
    <w:pPr>
      <w:ind w:left="1470"/>
      <w:jc w:val="left"/>
    </w:pPr>
    <w:rPr>
      <w:rFonts w:ascii="Calibri" w:hAnsi="Calibri"/>
      <w:sz w:val="18"/>
      <w:szCs w:val="18"/>
    </w:rPr>
  </w:style>
  <w:style w:type="paragraph" w:styleId="TOC9">
    <w:name w:val="toc 9"/>
    <w:basedOn w:val="Normal"/>
    <w:next w:val="Normal"/>
    <w:autoRedefine/>
    <w:uiPriority w:val="39"/>
    <w:unhideWhenUsed/>
    <w:rsid w:val="00C83826"/>
    <w:pPr>
      <w:ind w:left="1680"/>
      <w:jc w:val="left"/>
    </w:pPr>
    <w:rPr>
      <w:rFonts w:ascii="Calibri" w:hAnsi="Calibri"/>
      <w:sz w:val="18"/>
      <w:szCs w:val="18"/>
    </w:rPr>
  </w:style>
  <w:style w:type="character" w:styleId="Hyperlink">
    <w:name w:val="Hyperlink"/>
    <w:basedOn w:val="DefaultParagraphFont"/>
    <w:uiPriority w:val="99"/>
    <w:unhideWhenUsed/>
    <w:rsid w:val="00C83826"/>
    <w:rPr>
      <w:color w:val="0563C1"/>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yperlink" Target="https://d.book118.com/306231211033010102"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952B9-17CA-4232-A499-E08B6289C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5238</TotalTime>
  <Pages>5</Pages>
  <Words>9396</Words>
  <Characters>53560</Characters>
  <Application>Microsoft Office Word</Application>
  <DocSecurity>0</DocSecurity>
  <Lines>446</Lines>
  <Paragraphs>125</Paragraphs>
  <ScaleCrop>false</ScaleCrop>
  <Company>JTEG</Company>
  <LinksUpToDate>false</LinksUpToDate>
  <CharactersWithSpaces>62831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 yuan</dc:creator>
  <cp:lastModifiedBy>ye yuan</cp:lastModifiedBy>
  <cp:revision>384</cp:revision>
  <cp:lastPrinted>2015-04-16T07:54:00Z</cp:lastPrinted>
  <dcterms:created xsi:type="dcterms:W3CDTF">2015-01-30T12:42:00Z</dcterms:created>
  <dcterms:modified xsi:type="dcterms:W3CDTF">2015-05-21T16:14:00Z</dcterms:modified>
</cp:coreProperties>
</file>