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惯性组合项目计划设计方案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44" w:history="1">
        <w:r>
          <w:rPr>
            <w:rFonts w:ascii="仿宋" w:eastAsia="仿宋" w:hAnsi="仿宋" w:cs="仿宋" w:hint="eastAsia"/>
            <w:lang w:eastAsia="zh-CN"/>
          </w:rPr>
          <w:t>序言</w:t>
        </w:r>
        <w:r>
          <w:tab/>
        </w:r>
        <w:r>
          <w:fldChar w:fldCharType="begin"/>
        </w:r>
        <w:r>
          <w:instrText xml:space="preserve"> PAGEREF _Toc31344 \h </w:instrText>
        </w:r>
        <w:r>
          <w:fldChar w:fldCharType="separate"/>
        </w:r>
        <w:r>
          <w:t>3</w:t>
        </w:r>
        <w:r>
          <w:fldChar w:fldCharType="end"/>
        </w:r>
      </w:hyperlink>
    </w:p>
    <w:p>
      <w:pPr>
        <w:pStyle w:val="TOC1"/>
        <w:tabs>
          <w:tab w:val="right" w:leader="dot" w:pos="8306"/>
        </w:tabs>
      </w:pPr>
      <w:hyperlink w:anchor="_Toc22279" w:history="1">
        <w:r>
          <w:rPr>
            <w:rFonts w:ascii="仿宋" w:eastAsia="仿宋" w:hAnsi="仿宋" w:cs="仿宋" w:hint="eastAsia"/>
            <w:lang w:eastAsia="zh-CN"/>
          </w:rPr>
          <w:t>一、惯性组合项目文档管理</w:t>
        </w:r>
        <w:r>
          <w:tab/>
        </w:r>
        <w:r>
          <w:fldChar w:fldCharType="begin"/>
        </w:r>
        <w:r>
          <w:instrText xml:space="preserve"> PAGEREF _Toc22279 \h </w:instrText>
        </w:r>
        <w:r>
          <w:fldChar w:fldCharType="separate"/>
        </w:r>
        <w:r>
          <w:t>3</w:t>
        </w:r>
        <w:r>
          <w:fldChar w:fldCharType="end"/>
        </w:r>
      </w:hyperlink>
    </w:p>
    <w:p>
      <w:pPr>
        <w:pStyle w:val="TOC2"/>
        <w:tabs>
          <w:tab w:val="right" w:leader="dot" w:pos="8306"/>
        </w:tabs>
      </w:pPr>
      <w:hyperlink w:anchor="_Toc28560" w:history="1">
        <w:r>
          <w:rPr>
            <w:rFonts w:ascii="仿宋" w:eastAsia="仿宋" w:hAnsi="仿宋" w:cs="仿宋" w:hint="eastAsia"/>
            <w:lang w:eastAsia="zh-CN"/>
          </w:rPr>
          <w:t>(一)、文档编制与审查</w:t>
        </w:r>
        <w:r>
          <w:tab/>
        </w:r>
        <w:r>
          <w:fldChar w:fldCharType="begin"/>
        </w:r>
        <w:r>
          <w:instrText xml:space="preserve"> PAGEREF _Toc28560 \h </w:instrText>
        </w:r>
        <w:r>
          <w:fldChar w:fldCharType="separate"/>
        </w:r>
        <w:r>
          <w:t>3</w:t>
        </w:r>
        <w:r>
          <w:fldChar w:fldCharType="end"/>
        </w:r>
      </w:hyperlink>
    </w:p>
    <w:p>
      <w:pPr>
        <w:pStyle w:val="TOC2"/>
        <w:tabs>
          <w:tab w:val="right" w:leader="dot" w:pos="8306"/>
        </w:tabs>
      </w:pPr>
      <w:hyperlink w:anchor="_Toc25274" w:history="1">
        <w:r>
          <w:rPr>
            <w:rFonts w:ascii="仿宋" w:eastAsia="仿宋" w:hAnsi="仿宋" w:cs="仿宋" w:hint="eastAsia"/>
            <w:lang w:eastAsia="zh-CN"/>
          </w:rPr>
          <w:t>(二)、文档发布与分发</w:t>
        </w:r>
        <w:r>
          <w:tab/>
        </w:r>
        <w:r>
          <w:fldChar w:fldCharType="begin"/>
        </w:r>
        <w:r>
          <w:instrText xml:space="preserve"> PAGEREF _Toc25274 \h </w:instrText>
        </w:r>
        <w:r>
          <w:fldChar w:fldCharType="separate"/>
        </w:r>
        <w:r>
          <w:t>4</w:t>
        </w:r>
        <w:r>
          <w:fldChar w:fldCharType="end"/>
        </w:r>
      </w:hyperlink>
    </w:p>
    <w:p>
      <w:pPr>
        <w:pStyle w:val="TOC2"/>
        <w:tabs>
          <w:tab w:val="right" w:leader="dot" w:pos="8306"/>
        </w:tabs>
      </w:pPr>
      <w:hyperlink w:anchor="_Toc15323" w:history="1">
        <w:r>
          <w:rPr>
            <w:rFonts w:ascii="仿宋" w:eastAsia="仿宋" w:hAnsi="仿宋" w:cs="仿宋" w:hint="eastAsia"/>
            <w:lang w:eastAsia="zh-CN"/>
          </w:rPr>
          <w:t>(三)、文档存档与归档</w:t>
        </w:r>
        <w:r>
          <w:tab/>
        </w:r>
        <w:r>
          <w:fldChar w:fldCharType="begin"/>
        </w:r>
        <w:r>
          <w:instrText xml:space="preserve"> PAGEREF _Toc15323 \h </w:instrText>
        </w:r>
        <w:r>
          <w:fldChar w:fldCharType="separate"/>
        </w:r>
        <w:r>
          <w:t>5</w:t>
        </w:r>
        <w:r>
          <w:fldChar w:fldCharType="end"/>
        </w:r>
      </w:hyperlink>
    </w:p>
    <w:p>
      <w:pPr>
        <w:pStyle w:val="TOC1"/>
        <w:tabs>
          <w:tab w:val="right" w:leader="dot" w:pos="8306"/>
        </w:tabs>
      </w:pPr>
      <w:hyperlink w:anchor="_Toc7625" w:history="1">
        <w:r>
          <w:rPr>
            <w:rFonts w:ascii="仿宋" w:eastAsia="仿宋" w:hAnsi="仿宋" w:cs="仿宋" w:hint="eastAsia"/>
            <w:lang w:eastAsia="zh-CN"/>
          </w:rPr>
          <w:t>二、惯性组合项目可持续发展</w:t>
        </w:r>
        <w:r>
          <w:tab/>
        </w:r>
        <w:r>
          <w:fldChar w:fldCharType="begin"/>
        </w:r>
        <w:r>
          <w:instrText xml:space="preserve"> PAGEREF _Toc7625 \h </w:instrText>
        </w:r>
        <w:r>
          <w:fldChar w:fldCharType="separate"/>
        </w:r>
        <w:r>
          <w:t>6</w:t>
        </w:r>
        <w:r>
          <w:fldChar w:fldCharType="end"/>
        </w:r>
      </w:hyperlink>
    </w:p>
    <w:p>
      <w:pPr>
        <w:pStyle w:val="TOC2"/>
        <w:tabs>
          <w:tab w:val="right" w:leader="dot" w:pos="8306"/>
        </w:tabs>
      </w:pPr>
      <w:hyperlink w:anchor="_Toc24699" w:history="1">
        <w:r>
          <w:rPr>
            <w:rFonts w:ascii="仿宋" w:eastAsia="仿宋" w:hAnsi="仿宋" w:cs="仿宋" w:hint="eastAsia"/>
            <w:lang w:eastAsia="zh-CN"/>
          </w:rPr>
          <w:t>(一)、可持续战略与实践</w:t>
        </w:r>
        <w:r>
          <w:tab/>
        </w:r>
        <w:r>
          <w:fldChar w:fldCharType="begin"/>
        </w:r>
        <w:r>
          <w:instrText xml:space="preserve"> PAGEREF _Toc24699 \h </w:instrText>
        </w:r>
        <w:r>
          <w:fldChar w:fldCharType="separate"/>
        </w:r>
        <w:r>
          <w:t>6</w:t>
        </w:r>
        <w:r>
          <w:fldChar w:fldCharType="end"/>
        </w:r>
      </w:hyperlink>
    </w:p>
    <w:p>
      <w:pPr>
        <w:pStyle w:val="TOC2"/>
        <w:tabs>
          <w:tab w:val="right" w:leader="dot" w:pos="8306"/>
        </w:tabs>
      </w:pPr>
      <w:hyperlink w:anchor="_Toc3491" w:history="1">
        <w:r>
          <w:rPr>
            <w:rFonts w:ascii="仿宋" w:eastAsia="仿宋" w:hAnsi="仿宋" w:cs="仿宋" w:hint="eastAsia"/>
            <w:lang w:eastAsia="zh-CN"/>
          </w:rPr>
          <w:t>(二)、环保与社会责任</w:t>
        </w:r>
        <w:r>
          <w:tab/>
        </w:r>
        <w:r>
          <w:fldChar w:fldCharType="begin"/>
        </w:r>
        <w:r>
          <w:instrText xml:space="preserve"> PAGEREF _Toc3491 \h </w:instrText>
        </w:r>
        <w:r>
          <w:fldChar w:fldCharType="separate"/>
        </w:r>
        <w:r>
          <w:t>7</w:t>
        </w:r>
        <w:r>
          <w:fldChar w:fldCharType="end"/>
        </w:r>
      </w:hyperlink>
    </w:p>
    <w:p>
      <w:pPr>
        <w:pStyle w:val="TOC1"/>
        <w:tabs>
          <w:tab w:val="right" w:leader="dot" w:pos="8306"/>
        </w:tabs>
      </w:pPr>
      <w:hyperlink w:anchor="_Toc23141" w:history="1">
        <w:r>
          <w:rPr>
            <w:rFonts w:ascii="仿宋" w:eastAsia="仿宋" w:hAnsi="仿宋" w:cs="仿宋" w:hint="eastAsia"/>
            <w:lang w:eastAsia="zh-CN"/>
          </w:rPr>
          <w:t>三、惯性组合项目概论</w:t>
        </w:r>
        <w:r>
          <w:tab/>
        </w:r>
        <w:r>
          <w:fldChar w:fldCharType="begin"/>
        </w:r>
        <w:r>
          <w:instrText xml:space="preserve"> PAGEREF _Toc23141 \h </w:instrText>
        </w:r>
        <w:r>
          <w:fldChar w:fldCharType="separate"/>
        </w:r>
        <w:r>
          <w:t>8</w:t>
        </w:r>
        <w:r>
          <w:fldChar w:fldCharType="end"/>
        </w:r>
      </w:hyperlink>
    </w:p>
    <w:p>
      <w:pPr>
        <w:pStyle w:val="TOC2"/>
        <w:tabs>
          <w:tab w:val="right" w:leader="dot" w:pos="8306"/>
        </w:tabs>
      </w:pPr>
      <w:hyperlink w:anchor="_Toc7069" w:history="1">
        <w:r>
          <w:rPr>
            <w:rFonts w:ascii="仿宋" w:eastAsia="仿宋" w:hAnsi="仿宋" w:cs="仿宋" w:hint="eastAsia"/>
            <w:lang w:eastAsia="zh-CN"/>
          </w:rPr>
          <w:t>(一)、惯性组合项目概况</w:t>
        </w:r>
        <w:r>
          <w:tab/>
        </w:r>
        <w:r>
          <w:fldChar w:fldCharType="begin"/>
        </w:r>
        <w:r>
          <w:instrText xml:space="preserve"> PAGEREF _Toc7069 \h </w:instrText>
        </w:r>
        <w:r>
          <w:fldChar w:fldCharType="separate"/>
        </w:r>
        <w:r>
          <w:t>8</w:t>
        </w:r>
        <w:r>
          <w:fldChar w:fldCharType="end"/>
        </w:r>
      </w:hyperlink>
    </w:p>
    <w:p>
      <w:pPr>
        <w:pStyle w:val="TOC2"/>
        <w:tabs>
          <w:tab w:val="right" w:leader="dot" w:pos="8306"/>
        </w:tabs>
      </w:pPr>
      <w:hyperlink w:anchor="_Toc13548" w:history="1">
        <w:r>
          <w:rPr>
            <w:rFonts w:ascii="仿宋" w:eastAsia="仿宋" w:hAnsi="仿宋" w:cs="仿宋" w:hint="eastAsia"/>
            <w:lang w:eastAsia="zh-CN"/>
          </w:rPr>
          <w:t>(二)、惯性组合项目目标</w:t>
        </w:r>
        <w:r>
          <w:tab/>
        </w:r>
        <w:r>
          <w:fldChar w:fldCharType="begin"/>
        </w:r>
        <w:r>
          <w:instrText xml:space="preserve"> PAGEREF _Toc13548 \h </w:instrText>
        </w:r>
        <w:r>
          <w:fldChar w:fldCharType="separate"/>
        </w:r>
        <w:r>
          <w:t>10</w:t>
        </w:r>
        <w:r>
          <w:fldChar w:fldCharType="end"/>
        </w:r>
      </w:hyperlink>
    </w:p>
    <w:p>
      <w:pPr>
        <w:pStyle w:val="TOC2"/>
        <w:tabs>
          <w:tab w:val="right" w:leader="dot" w:pos="8306"/>
        </w:tabs>
      </w:pPr>
      <w:hyperlink w:anchor="_Toc6094" w:history="1">
        <w:r>
          <w:rPr>
            <w:rFonts w:ascii="仿宋" w:eastAsia="仿宋" w:hAnsi="仿宋" w:cs="仿宋" w:hint="eastAsia"/>
            <w:lang w:eastAsia="zh-CN"/>
          </w:rPr>
          <w:t>(三)、惯性组合项目提出的理由</w:t>
        </w:r>
        <w:r>
          <w:tab/>
        </w:r>
        <w:r>
          <w:fldChar w:fldCharType="begin"/>
        </w:r>
        <w:r>
          <w:instrText xml:space="preserve"> PAGEREF _Toc6094 \h </w:instrText>
        </w:r>
        <w:r>
          <w:fldChar w:fldCharType="separate"/>
        </w:r>
        <w:r>
          <w:t>11</w:t>
        </w:r>
        <w:r>
          <w:fldChar w:fldCharType="end"/>
        </w:r>
      </w:hyperlink>
    </w:p>
    <w:p>
      <w:pPr>
        <w:pStyle w:val="TOC2"/>
        <w:tabs>
          <w:tab w:val="right" w:leader="dot" w:pos="8306"/>
        </w:tabs>
      </w:pPr>
      <w:hyperlink w:anchor="_Toc20907" w:history="1">
        <w:r>
          <w:rPr>
            <w:rFonts w:ascii="仿宋" w:eastAsia="仿宋" w:hAnsi="仿宋" w:cs="仿宋" w:hint="eastAsia"/>
            <w:lang w:eastAsia="zh-CN"/>
          </w:rPr>
          <w:t>(四)、惯性组合项目意义</w:t>
        </w:r>
        <w:r>
          <w:tab/>
        </w:r>
        <w:r>
          <w:fldChar w:fldCharType="begin"/>
        </w:r>
        <w:r>
          <w:instrText xml:space="preserve"> PAGEREF _Toc20907 \h </w:instrText>
        </w:r>
        <w:r>
          <w:fldChar w:fldCharType="separate"/>
        </w:r>
        <w:r>
          <w:t>13</w:t>
        </w:r>
        <w:r>
          <w:fldChar w:fldCharType="end"/>
        </w:r>
      </w:hyperlink>
    </w:p>
    <w:p>
      <w:pPr>
        <w:pStyle w:val="TOC2"/>
        <w:tabs>
          <w:tab w:val="right" w:leader="dot" w:pos="8306"/>
        </w:tabs>
      </w:pPr>
      <w:hyperlink w:anchor="_Toc28601" w:history="1">
        <w:r>
          <w:rPr>
            <w:rFonts w:ascii="仿宋" w:eastAsia="仿宋" w:hAnsi="仿宋" w:cs="仿宋" w:hint="eastAsia"/>
            <w:lang w:eastAsia="zh-CN"/>
          </w:rPr>
          <w:t>(五)、惯性组合项目背景</w:t>
        </w:r>
        <w:r>
          <w:tab/>
        </w:r>
        <w:r>
          <w:fldChar w:fldCharType="begin"/>
        </w:r>
        <w:r>
          <w:instrText xml:space="preserve"> PAGEREF _Toc28601 \h </w:instrText>
        </w:r>
        <w:r>
          <w:fldChar w:fldCharType="separate"/>
        </w:r>
        <w:r>
          <w:t>13</w:t>
        </w:r>
        <w:r>
          <w:fldChar w:fldCharType="end"/>
        </w:r>
      </w:hyperlink>
    </w:p>
    <w:p>
      <w:pPr>
        <w:pStyle w:val="TOC1"/>
        <w:tabs>
          <w:tab w:val="right" w:leader="dot" w:pos="8306"/>
        </w:tabs>
      </w:pPr>
      <w:hyperlink w:anchor="_Toc6411" w:history="1">
        <w:r>
          <w:rPr>
            <w:rFonts w:ascii="仿宋" w:eastAsia="仿宋" w:hAnsi="仿宋" w:cs="仿宋" w:hint="eastAsia"/>
            <w:lang w:eastAsia="zh-CN"/>
          </w:rPr>
          <w:t>四、产品规划分析</w:t>
        </w:r>
        <w:r>
          <w:tab/>
        </w:r>
        <w:r>
          <w:fldChar w:fldCharType="begin"/>
        </w:r>
        <w:r>
          <w:instrText xml:space="preserve"> PAGEREF _Toc6411 \h </w:instrText>
        </w:r>
        <w:r>
          <w:fldChar w:fldCharType="separate"/>
        </w:r>
        <w:r>
          <w:t>14</w:t>
        </w:r>
        <w:r>
          <w:fldChar w:fldCharType="end"/>
        </w:r>
      </w:hyperlink>
    </w:p>
    <w:p>
      <w:pPr>
        <w:pStyle w:val="TOC2"/>
        <w:tabs>
          <w:tab w:val="right" w:leader="dot" w:pos="8306"/>
        </w:tabs>
      </w:pPr>
      <w:hyperlink w:anchor="_Toc8020" w:history="1">
        <w:r>
          <w:rPr>
            <w:rFonts w:ascii="仿宋" w:eastAsia="仿宋" w:hAnsi="仿宋" w:cs="仿宋" w:hint="eastAsia"/>
            <w:lang w:eastAsia="zh-CN"/>
          </w:rPr>
          <w:t>(一)、产品规划</w:t>
        </w:r>
        <w:r>
          <w:tab/>
        </w:r>
        <w:r>
          <w:fldChar w:fldCharType="begin"/>
        </w:r>
        <w:r>
          <w:instrText xml:space="preserve"> PAGEREF _Toc8020 \h </w:instrText>
        </w:r>
        <w:r>
          <w:fldChar w:fldCharType="separate"/>
        </w:r>
        <w:r>
          <w:t>14</w:t>
        </w:r>
        <w:r>
          <w:fldChar w:fldCharType="end"/>
        </w:r>
      </w:hyperlink>
    </w:p>
    <w:p>
      <w:pPr>
        <w:pStyle w:val="TOC2"/>
        <w:tabs>
          <w:tab w:val="right" w:leader="dot" w:pos="8306"/>
        </w:tabs>
      </w:pPr>
      <w:hyperlink w:anchor="_Toc8112" w:history="1">
        <w:r>
          <w:rPr>
            <w:rFonts w:ascii="仿宋" w:eastAsia="仿宋" w:hAnsi="仿宋" w:cs="仿宋" w:hint="eastAsia"/>
            <w:lang w:eastAsia="zh-CN"/>
          </w:rPr>
          <w:t>(二)、建设规模</w:t>
        </w:r>
        <w:r>
          <w:tab/>
        </w:r>
        <w:r>
          <w:fldChar w:fldCharType="begin"/>
        </w:r>
        <w:r>
          <w:instrText xml:space="preserve"> PAGEREF _Toc8112 \h </w:instrText>
        </w:r>
        <w:r>
          <w:fldChar w:fldCharType="separate"/>
        </w:r>
        <w:r>
          <w:t>15</w:t>
        </w:r>
        <w:r>
          <w:fldChar w:fldCharType="end"/>
        </w:r>
      </w:hyperlink>
    </w:p>
    <w:p>
      <w:pPr>
        <w:pStyle w:val="TOC1"/>
        <w:tabs>
          <w:tab w:val="right" w:leader="dot" w:pos="8306"/>
        </w:tabs>
      </w:pPr>
      <w:hyperlink w:anchor="_Toc22311" w:history="1">
        <w:r>
          <w:rPr>
            <w:rFonts w:ascii="仿宋" w:eastAsia="仿宋" w:hAnsi="仿宋" w:cs="仿宋" w:hint="eastAsia"/>
            <w:lang w:eastAsia="zh-CN"/>
          </w:rPr>
          <w:t>五、惯性组合项目绩效评估</w:t>
        </w:r>
        <w:r>
          <w:tab/>
        </w:r>
        <w:r>
          <w:fldChar w:fldCharType="begin"/>
        </w:r>
        <w:r>
          <w:instrText xml:space="preserve"> PAGEREF _Toc22311 \h </w:instrText>
        </w:r>
        <w:r>
          <w:fldChar w:fldCharType="separate"/>
        </w:r>
        <w:r>
          <w:t>16</w:t>
        </w:r>
        <w:r>
          <w:fldChar w:fldCharType="end"/>
        </w:r>
      </w:hyperlink>
    </w:p>
    <w:p>
      <w:pPr>
        <w:pStyle w:val="TOC2"/>
        <w:tabs>
          <w:tab w:val="right" w:leader="dot" w:pos="8306"/>
        </w:tabs>
      </w:pPr>
      <w:hyperlink w:anchor="_Toc28814" w:history="1">
        <w:r>
          <w:rPr>
            <w:rFonts w:ascii="仿宋" w:eastAsia="仿宋" w:hAnsi="仿宋" w:cs="仿宋" w:hint="eastAsia"/>
            <w:lang w:eastAsia="zh-CN"/>
          </w:rPr>
          <w:t>(一)、绩效评估指标</w:t>
        </w:r>
        <w:r>
          <w:tab/>
        </w:r>
        <w:r>
          <w:fldChar w:fldCharType="begin"/>
        </w:r>
        <w:r>
          <w:instrText xml:space="preserve"> PAGEREF _Toc28814 \h </w:instrText>
        </w:r>
        <w:r>
          <w:fldChar w:fldCharType="separate"/>
        </w:r>
        <w:r>
          <w:t>16</w:t>
        </w:r>
        <w:r>
          <w:fldChar w:fldCharType="end"/>
        </w:r>
      </w:hyperlink>
    </w:p>
    <w:p>
      <w:pPr>
        <w:pStyle w:val="TOC2"/>
        <w:tabs>
          <w:tab w:val="right" w:leader="dot" w:pos="8306"/>
        </w:tabs>
      </w:pPr>
      <w:hyperlink w:anchor="_Toc26785" w:history="1">
        <w:r>
          <w:rPr>
            <w:rFonts w:ascii="仿宋" w:eastAsia="仿宋" w:hAnsi="仿宋" w:cs="仿宋" w:hint="eastAsia"/>
            <w:lang w:eastAsia="zh-CN"/>
          </w:rPr>
          <w:t>(二)、绩效评估方法</w:t>
        </w:r>
        <w:r>
          <w:tab/>
        </w:r>
        <w:r>
          <w:fldChar w:fldCharType="begin"/>
        </w:r>
        <w:r>
          <w:instrText xml:space="preserve"> PAGEREF _Toc26785 \h </w:instrText>
        </w:r>
        <w:r>
          <w:fldChar w:fldCharType="separate"/>
        </w:r>
        <w:r>
          <w:t>17</w:t>
        </w:r>
        <w:r>
          <w:fldChar w:fldCharType="end"/>
        </w:r>
      </w:hyperlink>
    </w:p>
    <w:p>
      <w:pPr>
        <w:pStyle w:val="TOC2"/>
        <w:tabs>
          <w:tab w:val="right" w:leader="dot" w:pos="8306"/>
        </w:tabs>
      </w:pPr>
      <w:hyperlink w:anchor="_Toc26751" w:history="1">
        <w:r>
          <w:rPr>
            <w:rFonts w:ascii="仿宋" w:eastAsia="仿宋" w:hAnsi="仿宋" w:cs="仿宋" w:hint="eastAsia"/>
            <w:lang w:eastAsia="zh-CN"/>
          </w:rPr>
          <w:t>(三)、绩效评估周期</w:t>
        </w:r>
        <w:r>
          <w:tab/>
        </w:r>
        <w:r>
          <w:fldChar w:fldCharType="begin"/>
        </w:r>
        <w:r>
          <w:instrText xml:space="preserve"> PAGEREF _Toc26751 \h </w:instrText>
        </w:r>
        <w:r>
          <w:fldChar w:fldCharType="separate"/>
        </w:r>
        <w:r>
          <w:t>18</w:t>
        </w:r>
        <w:r>
          <w:fldChar w:fldCharType="end"/>
        </w:r>
      </w:hyperlink>
    </w:p>
    <w:p>
      <w:pPr>
        <w:pStyle w:val="TOC1"/>
        <w:tabs>
          <w:tab w:val="right" w:leader="dot" w:pos="8306"/>
        </w:tabs>
      </w:pPr>
      <w:hyperlink w:anchor="_Toc20947" w:history="1">
        <w:r>
          <w:rPr>
            <w:rFonts w:ascii="仿宋" w:eastAsia="仿宋" w:hAnsi="仿宋" w:cs="仿宋" w:hint="eastAsia"/>
            <w:lang w:eastAsia="zh-CN"/>
          </w:rPr>
          <w:t>六、惯性组合项目建设背景及必要性分析</w:t>
        </w:r>
        <w:r>
          <w:tab/>
        </w:r>
        <w:r>
          <w:fldChar w:fldCharType="begin"/>
        </w:r>
        <w:r>
          <w:instrText xml:space="preserve"> PAGEREF _Toc20947 \h </w:instrText>
        </w:r>
        <w:r>
          <w:fldChar w:fldCharType="separate"/>
        </w:r>
        <w:r>
          <w:t>19</w:t>
        </w:r>
        <w:r>
          <w:fldChar w:fldCharType="end"/>
        </w:r>
      </w:hyperlink>
    </w:p>
    <w:p>
      <w:pPr>
        <w:pStyle w:val="TOC2"/>
        <w:tabs>
          <w:tab w:val="right" w:leader="dot" w:pos="8306"/>
        </w:tabs>
      </w:pPr>
      <w:hyperlink w:anchor="_Toc14208" w:history="1">
        <w:r>
          <w:rPr>
            <w:rFonts w:ascii="仿宋" w:eastAsia="仿宋" w:hAnsi="仿宋" w:cs="仿宋" w:hint="eastAsia"/>
            <w:lang w:eastAsia="zh-CN"/>
          </w:rPr>
          <w:t>(一)、惯性组合项目背景分析</w:t>
        </w:r>
        <w:r>
          <w:tab/>
        </w:r>
        <w:r>
          <w:fldChar w:fldCharType="begin"/>
        </w:r>
        <w:r>
          <w:instrText xml:space="preserve"> PAGEREF _Toc14208 \h </w:instrText>
        </w:r>
        <w:r>
          <w:fldChar w:fldCharType="separate"/>
        </w:r>
        <w:r>
          <w:t>19</w:t>
        </w:r>
        <w:r>
          <w:fldChar w:fldCharType="end"/>
        </w:r>
      </w:hyperlink>
    </w:p>
    <w:p>
      <w:pPr>
        <w:pStyle w:val="TOC2"/>
        <w:tabs>
          <w:tab w:val="right" w:leader="dot" w:pos="8306"/>
        </w:tabs>
      </w:pPr>
      <w:hyperlink w:anchor="_Toc19497" w:history="1">
        <w:r>
          <w:rPr>
            <w:rFonts w:ascii="仿宋" w:eastAsia="仿宋" w:hAnsi="仿宋" w:cs="仿宋" w:hint="eastAsia"/>
            <w:lang w:eastAsia="zh-CN"/>
          </w:rPr>
          <w:t>(二)、惯性组合项目建设必要性分析</w:t>
        </w:r>
        <w:r>
          <w:tab/>
        </w:r>
        <w:r>
          <w:fldChar w:fldCharType="begin"/>
        </w:r>
        <w:r>
          <w:instrText xml:space="preserve"> PAGEREF _Toc19497 \h </w:instrText>
        </w:r>
        <w:r>
          <w:fldChar w:fldCharType="separate"/>
        </w:r>
        <w:r>
          <w:t>21</w:t>
        </w:r>
        <w:r>
          <w:fldChar w:fldCharType="end"/>
        </w:r>
      </w:hyperlink>
    </w:p>
    <w:p>
      <w:pPr>
        <w:pStyle w:val="TOC1"/>
        <w:tabs>
          <w:tab w:val="right" w:leader="dot" w:pos="8306"/>
        </w:tabs>
      </w:pPr>
      <w:hyperlink w:anchor="_Toc32017" w:history="1">
        <w:r>
          <w:rPr>
            <w:rFonts w:ascii="仿宋" w:eastAsia="仿宋" w:hAnsi="仿宋" w:cs="仿宋" w:hint="eastAsia"/>
            <w:lang w:eastAsia="zh-CN"/>
          </w:rPr>
          <w:t>七、生产安全保护</w:t>
        </w:r>
        <w:r>
          <w:tab/>
        </w:r>
        <w:r>
          <w:fldChar w:fldCharType="begin"/>
        </w:r>
        <w:r>
          <w:instrText xml:space="preserve"> PAGEREF _Toc32017 \h </w:instrText>
        </w:r>
        <w:r>
          <w:fldChar w:fldCharType="separate"/>
        </w:r>
        <w:r>
          <w:t>22</w:t>
        </w:r>
        <w:r>
          <w:fldChar w:fldCharType="end"/>
        </w:r>
      </w:hyperlink>
    </w:p>
    <w:p>
      <w:pPr>
        <w:pStyle w:val="TOC2"/>
        <w:tabs>
          <w:tab w:val="right" w:leader="dot" w:pos="8306"/>
        </w:tabs>
      </w:pPr>
      <w:hyperlink w:anchor="_Toc7651" w:history="1">
        <w:r>
          <w:rPr>
            <w:rFonts w:ascii="仿宋" w:eastAsia="仿宋" w:hAnsi="仿宋" w:cs="仿宋" w:hint="eastAsia"/>
            <w:lang w:eastAsia="zh-CN"/>
          </w:rPr>
          <w:t>(一)、消防安全</w:t>
        </w:r>
        <w:r>
          <w:tab/>
        </w:r>
        <w:r>
          <w:fldChar w:fldCharType="begin"/>
        </w:r>
        <w:r>
          <w:instrText xml:space="preserve"> PAGEREF _Toc7651 \h </w:instrText>
        </w:r>
        <w:r>
          <w:fldChar w:fldCharType="separate"/>
        </w:r>
        <w:r>
          <w:t>22</w:t>
        </w:r>
        <w:r>
          <w:fldChar w:fldCharType="end"/>
        </w:r>
      </w:hyperlink>
    </w:p>
    <w:p>
      <w:pPr>
        <w:pStyle w:val="TOC2"/>
        <w:tabs>
          <w:tab w:val="right" w:leader="dot" w:pos="8306"/>
        </w:tabs>
      </w:pPr>
      <w:hyperlink w:anchor="_Toc24641" w:history="1">
        <w:r>
          <w:rPr>
            <w:rFonts w:ascii="仿宋" w:eastAsia="仿宋" w:hAnsi="仿宋" w:cs="仿宋" w:hint="eastAsia"/>
            <w:lang w:eastAsia="zh-CN"/>
          </w:rPr>
          <w:t>(二)、防火防爆总图布置措施</w:t>
        </w:r>
        <w:r>
          <w:tab/>
        </w:r>
        <w:r>
          <w:fldChar w:fldCharType="begin"/>
        </w:r>
        <w:r>
          <w:instrText xml:space="preserve"> PAGEREF _Toc24641 \h </w:instrText>
        </w:r>
        <w:r>
          <w:fldChar w:fldCharType="separate"/>
        </w:r>
        <w:r>
          <w:t>24</w:t>
        </w:r>
        <w:r>
          <w:fldChar w:fldCharType="end"/>
        </w:r>
      </w:hyperlink>
    </w:p>
    <w:p>
      <w:pPr>
        <w:pStyle w:val="TOC2"/>
        <w:tabs>
          <w:tab w:val="right" w:leader="dot" w:pos="8306"/>
        </w:tabs>
      </w:pPr>
      <w:hyperlink w:anchor="_Toc11351" w:history="1">
        <w:r>
          <w:rPr>
            <w:rFonts w:ascii="仿宋" w:eastAsia="仿宋" w:hAnsi="仿宋" w:cs="仿宋" w:hint="eastAsia"/>
            <w:lang w:eastAsia="zh-CN"/>
          </w:rPr>
          <w:t>(三)、自然灾害防范措施</w:t>
        </w:r>
        <w:r>
          <w:tab/>
        </w:r>
        <w:r>
          <w:fldChar w:fldCharType="begin"/>
        </w:r>
        <w:r>
          <w:instrText xml:space="preserve"> PAGEREF _Toc11351 \h </w:instrText>
        </w:r>
        <w:r>
          <w:fldChar w:fldCharType="separate"/>
        </w:r>
        <w:r>
          <w:t>25</w:t>
        </w:r>
        <w:r>
          <w:fldChar w:fldCharType="end"/>
        </w:r>
      </w:hyperlink>
    </w:p>
    <w:p>
      <w:pPr>
        <w:pStyle w:val="TOC2"/>
        <w:tabs>
          <w:tab w:val="right" w:leader="dot" w:pos="8306"/>
        </w:tabs>
      </w:pPr>
      <w:hyperlink w:anchor="_Toc18800" w:history="1">
        <w:r>
          <w:rPr>
            <w:rFonts w:ascii="仿宋" w:eastAsia="仿宋" w:hAnsi="仿宋" w:cs="仿宋" w:hint="eastAsia"/>
            <w:lang w:eastAsia="zh-CN"/>
          </w:rPr>
          <w:t>(四)、安全色及安全标志使用要求</w:t>
        </w:r>
        <w:r>
          <w:tab/>
        </w:r>
        <w:r>
          <w:fldChar w:fldCharType="begin"/>
        </w:r>
        <w:r>
          <w:instrText xml:space="preserve"> PAGEREF _Toc18800 \h </w:instrText>
        </w:r>
        <w:r>
          <w:fldChar w:fldCharType="separate"/>
        </w:r>
        <w:r>
          <w:t>26</w:t>
        </w:r>
        <w:r>
          <w:fldChar w:fldCharType="end"/>
        </w:r>
      </w:hyperlink>
    </w:p>
    <w:p>
      <w:pPr>
        <w:pStyle w:val="TOC2"/>
        <w:tabs>
          <w:tab w:val="right" w:leader="dot" w:pos="8306"/>
        </w:tabs>
      </w:pPr>
      <w:hyperlink w:anchor="_Toc32070" w:history="1">
        <w:r>
          <w:rPr>
            <w:rFonts w:ascii="仿宋" w:eastAsia="仿宋" w:hAnsi="仿宋" w:cs="仿宋" w:hint="eastAsia"/>
            <w:lang w:eastAsia="zh-CN"/>
          </w:rPr>
          <w:t>(五)、防尘防毒措施</w:t>
        </w:r>
        <w:r>
          <w:tab/>
        </w:r>
        <w:r>
          <w:fldChar w:fldCharType="begin"/>
        </w:r>
        <w:r>
          <w:instrText xml:space="preserve"> PAGEREF _Toc32070 \h </w:instrText>
        </w:r>
        <w:r>
          <w:fldChar w:fldCharType="separate"/>
        </w:r>
        <w:r>
          <w:t>27</w:t>
        </w:r>
        <w:r>
          <w:fldChar w:fldCharType="end"/>
        </w:r>
      </w:hyperlink>
    </w:p>
    <w:p>
      <w:pPr>
        <w:pStyle w:val="TOC2"/>
        <w:tabs>
          <w:tab w:val="right" w:leader="dot" w:pos="8306"/>
        </w:tabs>
      </w:pPr>
      <w:hyperlink w:anchor="_Toc21199" w:history="1">
        <w:r>
          <w:rPr>
            <w:rFonts w:ascii="仿宋" w:eastAsia="仿宋" w:hAnsi="仿宋" w:cs="仿宋" w:hint="eastAsia"/>
            <w:lang w:eastAsia="zh-CN"/>
          </w:rPr>
          <w:t>(六)、防静电、触电防护及防雷措施</w:t>
        </w:r>
        <w:r>
          <w:tab/>
        </w:r>
        <w:r>
          <w:fldChar w:fldCharType="begin"/>
        </w:r>
        <w:r>
          <w:instrText xml:space="preserve"> PAGEREF _Toc21199 \h </w:instrText>
        </w:r>
        <w:r>
          <w:fldChar w:fldCharType="separate"/>
        </w:r>
        <w:r>
          <w:t>27</w:t>
        </w:r>
        <w:r>
          <w:fldChar w:fldCharType="end"/>
        </w:r>
      </w:hyperlink>
    </w:p>
    <w:p>
      <w:pPr>
        <w:pStyle w:val="TOC2"/>
        <w:tabs>
          <w:tab w:val="right" w:leader="dot" w:pos="8306"/>
        </w:tabs>
      </w:pPr>
      <w:hyperlink w:anchor="_Toc1990" w:history="1">
        <w:r>
          <w:rPr>
            <w:rFonts w:ascii="仿宋" w:eastAsia="仿宋" w:hAnsi="仿宋" w:cs="仿宋" w:hint="eastAsia"/>
            <w:lang w:eastAsia="zh-CN"/>
          </w:rPr>
          <w:t>(七)、机械设备安全保障措施</w:t>
        </w:r>
        <w:r>
          <w:tab/>
        </w:r>
        <w:r>
          <w:fldChar w:fldCharType="begin"/>
        </w:r>
        <w:r>
          <w:instrText xml:space="preserve"> PAGEREF _Toc1990 \h </w:instrText>
        </w:r>
        <w:r>
          <w:fldChar w:fldCharType="separate"/>
        </w:r>
        <w:r>
          <w:t>29</w:t>
        </w:r>
        <w:r>
          <w:fldChar w:fldCharType="end"/>
        </w:r>
      </w:hyperlink>
    </w:p>
    <w:p>
      <w:pPr>
        <w:pStyle w:val="TOC1"/>
        <w:tabs>
          <w:tab w:val="right" w:leader="dot" w:pos="8306"/>
        </w:tabs>
      </w:pPr>
      <w:hyperlink w:anchor="_Toc28189" w:history="1">
        <w:r>
          <w:rPr>
            <w:rFonts w:ascii="仿宋" w:eastAsia="仿宋" w:hAnsi="仿宋" w:cs="仿宋" w:hint="eastAsia"/>
            <w:lang w:eastAsia="zh-CN"/>
          </w:rPr>
          <w:t>八、惯性组合项目财务管理</w:t>
        </w:r>
        <w:r>
          <w:tab/>
        </w:r>
        <w:r>
          <w:fldChar w:fldCharType="begin"/>
        </w:r>
        <w:r>
          <w:instrText xml:space="preserve"> PAGEREF _Toc28189 \h </w:instrText>
        </w:r>
        <w:r>
          <w:fldChar w:fldCharType="separate"/>
        </w:r>
        <w:r>
          <w:t>30</w:t>
        </w:r>
        <w:r>
          <w:fldChar w:fldCharType="end"/>
        </w:r>
      </w:hyperlink>
    </w:p>
    <w:p>
      <w:pPr>
        <w:pStyle w:val="TOC2"/>
        <w:tabs>
          <w:tab w:val="right" w:leader="dot" w:pos="8306"/>
        </w:tabs>
      </w:pPr>
      <w:hyperlink w:anchor="_Toc31120" w:history="1">
        <w:r>
          <w:rPr>
            <w:rFonts w:ascii="仿宋" w:eastAsia="仿宋" w:hAnsi="仿宋" w:cs="仿宋" w:hint="eastAsia"/>
            <w:lang w:eastAsia="zh-CN"/>
          </w:rPr>
          <w:t>(一)、资金需求大</w:t>
        </w:r>
        <w:r>
          <w:tab/>
        </w:r>
        <w:r>
          <w:fldChar w:fldCharType="begin"/>
        </w:r>
        <w:r>
          <w:instrText xml:space="preserve"> PAGEREF _Toc31120 \h </w:instrText>
        </w:r>
        <w:r>
          <w:fldChar w:fldCharType="separate"/>
        </w:r>
        <w:r>
          <w:t>30</w:t>
        </w:r>
        <w:r>
          <w:fldChar w:fldCharType="end"/>
        </w:r>
      </w:hyperlink>
    </w:p>
    <w:p>
      <w:pPr>
        <w:pStyle w:val="TOC2"/>
        <w:tabs>
          <w:tab w:val="right" w:leader="dot" w:pos="8306"/>
        </w:tabs>
      </w:pPr>
      <w:hyperlink w:anchor="_Toc28995" w:history="1">
        <w:r>
          <w:rPr>
            <w:rFonts w:ascii="仿宋" w:eastAsia="仿宋" w:hAnsi="仿宋" w:cs="仿宋" w:hint="eastAsia"/>
            <w:lang w:eastAsia="zh-CN"/>
          </w:rPr>
          <w:t>(二)、研发周期长</w:t>
        </w:r>
        <w:r>
          <w:tab/>
        </w:r>
        <w:r>
          <w:fldChar w:fldCharType="begin"/>
        </w:r>
        <w:r>
          <w:instrText xml:space="preserve"> PAGEREF _Toc28995 \h </w:instrText>
        </w:r>
        <w:r>
          <w:fldChar w:fldCharType="separate"/>
        </w:r>
        <w:r>
          <w:t>31</w:t>
        </w:r>
        <w:r>
          <w:fldChar w:fldCharType="end"/>
        </w:r>
      </w:hyperlink>
    </w:p>
    <w:p>
      <w:pPr>
        <w:pStyle w:val="TOC2"/>
        <w:tabs>
          <w:tab w:val="right" w:leader="dot" w:pos="8306"/>
        </w:tabs>
      </w:pPr>
      <w:hyperlink w:anchor="_Toc31668" w:history="1">
        <w:r>
          <w:rPr>
            <w:rFonts w:ascii="仿宋" w:eastAsia="仿宋" w:hAnsi="仿宋" w:cs="仿宋" w:hint="eastAsia"/>
            <w:lang w:eastAsia="zh-CN"/>
          </w:rPr>
          <w:t>(三)、市场风险大</w:t>
        </w:r>
        <w:r>
          <w:tab/>
        </w:r>
        <w:r>
          <w:fldChar w:fldCharType="begin"/>
        </w:r>
        <w:r>
          <w:instrText xml:space="preserve"> PAGEREF _Toc31668 \h </w:instrText>
        </w:r>
        <w:r>
          <w:fldChar w:fldCharType="separate"/>
        </w:r>
        <w:r>
          <w:t>32</w:t>
        </w:r>
        <w:r>
          <w:fldChar w:fldCharType="end"/>
        </w:r>
      </w:hyperlink>
    </w:p>
    <w:p>
      <w:pPr>
        <w:pStyle w:val="TOC2"/>
        <w:tabs>
          <w:tab w:val="right" w:leader="dot" w:pos="8306"/>
        </w:tabs>
      </w:pPr>
      <w:hyperlink w:anchor="_Toc2223" w:history="1">
        <w:r>
          <w:rPr>
            <w:rFonts w:ascii="仿宋" w:eastAsia="仿宋" w:hAnsi="仿宋" w:cs="仿宋" w:hint="eastAsia"/>
            <w:lang w:eastAsia="zh-CN"/>
          </w:rPr>
          <w:t>(四)、利润率高</w:t>
        </w:r>
        <w:r>
          <w:tab/>
        </w:r>
        <w:r>
          <w:fldChar w:fldCharType="begin"/>
        </w:r>
        <w:r>
          <w:instrText xml:space="preserve"> PAGEREF _Toc2223 \h </w:instrText>
        </w:r>
        <w:r>
          <w:fldChar w:fldCharType="separate"/>
        </w:r>
        <w:r>
          <w:t>35</w:t>
        </w:r>
        <w:r>
          <w:fldChar w:fldCharType="end"/>
        </w:r>
      </w:hyperlink>
    </w:p>
    <w:p>
      <w:pPr>
        <w:pStyle w:val="TOC1"/>
        <w:tabs>
          <w:tab w:val="right" w:leader="dot" w:pos="8306"/>
        </w:tabs>
      </w:pPr>
      <w:hyperlink w:anchor="_Toc6661" w:history="1">
        <w:r>
          <w:rPr>
            <w:rFonts w:ascii="仿宋" w:eastAsia="仿宋" w:hAnsi="仿宋" w:cs="仿宋" w:hint="eastAsia"/>
            <w:lang w:eastAsia="zh-CN"/>
          </w:rPr>
          <w:t>九、惯性组合项目人力资源培养与发展</w:t>
        </w:r>
        <w:r>
          <w:tab/>
        </w:r>
        <w:r>
          <w:fldChar w:fldCharType="begin"/>
        </w:r>
        <w:r>
          <w:instrText xml:space="preserve"> PAGEREF _Toc6661 \h </w:instrText>
        </w:r>
        <w:r>
          <w:fldChar w:fldCharType="separate"/>
        </w:r>
        <w:r>
          <w:t>37</w:t>
        </w:r>
        <w:r>
          <w:fldChar w:fldCharType="end"/>
        </w:r>
      </w:hyperlink>
    </w:p>
    <w:p>
      <w:pPr>
        <w:pStyle w:val="TOC2"/>
        <w:tabs>
          <w:tab w:val="right" w:leader="dot" w:pos="8306"/>
        </w:tabs>
      </w:pPr>
      <w:hyperlink w:anchor="_Toc17823" w:history="1">
        <w:r>
          <w:rPr>
            <w:rFonts w:ascii="仿宋" w:eastAsia="仿宋" w:hAnsi="仿宋" w:cs="仿宋" w:hint="eastAsia"/>
            <w:lang w:eastAsia="zh-CN"/>
          </w:rPr>
          <w:t>(一)、人才需求与规划</w:t>
        </w:r>
        <w:r>
          <w:tab/>
        </w:r>
        <w:r>
          <w:fldChar w:fldCharType="begin"/>
        </w:r>
        <w:r>
          <w:instrText xml:space="preserve"> PAGEREF _Toc17823 \h </w:instrText>
        </w:r>
        <w:r>
          <w:fldChar w:fldCharType="separate"/>
        </w:r>
        <w:r>
          <w:t>37</w:t>
        </w:r>
        <w:r>
          <w:fldChar w:fldCharType="end"/>
        </w:r>
      </w:hyperlink>
    </w:p>
    <w:p>
      <w:pPr>
        <w:pStyle w:val="TOC2"/>
        <w:tabs>
          <w:tab w:val="right" w:leader="dot" w:pos="8306"/>
        </w:tabs>
      </w:pPr>
      <w:hyperlink w:anchor="_Toc19124" w:history="1">
        <w:r>
          <w:rPr>
            <w:rFonts w:ascii="仿宋" w:eastAsia="仿宋" w:hAnsi="仿宋" w:cs="仿宋" w:hint="eastAsia"/>
            <w:lang w:eastAsia="zh-CN"/>
          </w:rPr>
          <w:t>(二)、培训与发展计划</w:t>
        </w:r>
        <w:r>
          <w:tab/>
        </w:r>
        <w:r>
          <w:fldChar w:fldCharType="begin"/>
        </w:r>
        <w:r>
          <w:instrText xml:space="preserve"> PAGEREF _Toc19124 \h </w:instrText>
        </w:r>
        <w:r>
          <w:fldChar w:fldCharType="separate"/>
        </w:r>
        <w:r>
          <w:t>38</w:t>
        </w:r>
        <w:r>
          <w:fldChar w:fldCharType="end"/>
        </w:r>
      </w:hyperlink>
    </w:p>
    <w:p>
      <w:pPr>
        <w:pStyle w:val="TOC1"/>
        <w:tabs>
          <w:tab w:val="right" w:leader="dot" w:pos="8306"/>
        </w:tabs>
      </w:pPr>
      <w:hyperlink w:anchor="_Toc28606" w:history="1">
        <w:r>
          <w:rPr>
            <w:rFonts w:ascii="仿宋" w:eastAsia="仿宋" w:hAnsi="仿宋" w:cs="仿宋" w:hint="eastAsia"/>
            <w:lang w:eastAsia="zh-CN"/>
          </w:rPr>
          <w:t>十、惯性组合项目社会影响</w:t>
        </w:r>
        <w:r>
          <w:tab/>
        </w:r>
        <w:r>
          <w:fldChar w:fldCharType="begin"/>
        </w:r>
        <w:r>
          <w:instrText xml:space="preserve"> PAGEREF _Toc28606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71" w:history="1">
        <w:r>
          <w:rPr>
            <w:rFonts w:ascii="仿宋" w:eastAsia="仿宋" w:hAnsi="仿宋" w:cs="仿宋" w:hint="eastAsia"/>
            <w:lang w:eastAsia="zh-CN"/>
          </w:rPr>
          <w:t>(一)、社会责任与义务</w:t>
        </w:r>
        <w:r>
          <w:tab/>
        </w:r>
        <w:r>
          <w:fldChar w:fldCharType="begin"/>
        </w:r>
        <w:r>
          <w:instrText xml:space="preserve"> PAGEREF _Toc16371 \h </w:instrText>
        </w:r>
        <w:r>
          <w:fldChar w:fldCharType="separate"/>
        </w:r>
        <w:r>
          <w:t>38</w:t>
        </w:r>
        <w:r>
          <w:fldChar w:fldCharType="end"/>
        </w:r>
      </w:hyperlink>
    </w:p>
    <w:p>
      <w:pPr>
        <w:pStyle w:val="TOC2"/>
        <w:tabs>
          <w:tab w:val="right" w:leader="dot" w:pos="8306"/>
        </w:tabs>
      </w:pPr>
      <w:hyperlink w:anchor="_Toc15558" w:history="1">
        <w:r>
          <w:rPr>
            <w:rFonts w:ascii="仿宋" w:eastAsia="仿宋" w:hAnsi="仿宋" w:cs="仿宋" w:hint="eastAsia"/>
            <w:lang w:eastAsia="zh-CN"/>
          </w:rPr>
          <w:t>(二)、社会参与与沟通</w:t>
        </w:r>
        <w:r>
          <w:tab/>
        </w:r>
        <w:r>
          <w:fldChar w:fldCharType="begin"/>
        </w:r>
        <w:r>
          <w:instrText xml:space="preserve"> PAGEREF _Toc15558 \h </w:instrText>
        </w:r>
        <w:r>
          <w:fldChar w:fldCharType="separate"/>
        </w:r>
        <w:r>
          <w:t>39</w:t>
        </w:r>
        <w:r>
          <w:fldChar w:fldCharType="end"/>
        </w:r>
      </w:hyperlink>
    </w:p>
    <w:p>
      <w:pPr>
        <w:pStyle w:val="TOC1"/>
        <w:tabs>
          <w:tab w:val="right" w:leader="dot" w:pos="8306"/>
        </w:tabs>
      </w:pPr>
      <w:hyperlink w:anchor="_Toc15266" w:history="1">
        <w:r>
          <w:rPr>
            <w:rFonts w:ascii="仿宋" w:eastAsia="仿宋" w:hAnsi="仿宋" w:cs="仿宋" w:hint="eastAsia"/>
            <w:lang w:eastAsia="zh-CN"/>
          </w:rPr>
          <w:t>十一、惯性组合项目人力资源管理</w:t>
        </w:r>
        <w:r>
          <w:tab/>
        </w:r>
        <w:r>
          <w:fldChar w:fldCharType="begin"/>
        </w:r>
        <w:r>
          <w:instrText xml:space="preserve"> PAGEREF _Toc15266 \h </w:instrText>
        </w:r>
        <w:r>
          <w:fldChar w:fldCharType="separate"/>
        </w:r>
        <w:r>
          <w:t>40</w:t>
        </w:r>
        <w:r>
          <w:fldChar w:fldCharType="end"/>
        </w:r>
      </w:hyperlink>
    </w:p>
    <w:p>
      <w:pPr>
        <w:pStyle w:val="TOC2"/>
        <w:tabs>
          <w:tab w:val="right" w:leader="dot" w:pos="8306"/>
        </w:tabs>
      </w:pPr>
      <w:hyperlink w:anchor="_Toc26111" w:history="1">
        <w:r>
          <w:rPr>
            <w:rFonts w:ascii="仿宋" w:eastAsia="仿宋" w:hAnsi="仿宋" w:cs="仿宋" w:hint="eastAsia"/>
            <w:lang w:eastAsia="zh-CN"/>
          </w:rPr>
          <w:t>(一)、建立健全的预算管理制度</w:t>
        </w:r>
        <w:r>
          <w:tab/>
        </w:r>
        <w:r>
          <w:fldChar w:fldCharType="begin"/>
        </w:r>
        <w:r>
          <w:instrText xml:space="preserve"> PAGEREF _Toc26111 \h </w:instrText>
        </w:r>
        <w:r>
          <w:fldChar w:fldCharType="separate"/>
        </w:r>
        <w:r>
          <w:t>40</w:t>
        </w:r>
        <w:r>
          <w:fldChar w:fldCharType="end"/>
        </w:r>
      </w:hyperlink>
    </w:p>
    <w:p>
      <w:pPr>
        <w:pStyle w:val="TOC2"/>
        <w:tabs>
          <w:tab w:val="right" w:leader="dot" w:pos="8306"/>
        </w:tabs>
      </w:pPr>
      <w:hyperlink w:anchor="_Toc7494" w:history="1">
        <w:r>
          <w:rPr>
            <w:rFonts w:ascii="仿宋" w:eastAsia="仿宋" w:hAnsi="仿宋" w:cs="仿宋" w:hint="eastAsia"/>
            <w:lang w:eastAsia="zh-CN"/>
          </w:rPr>
          <w:t>(二)、加强资金流动监控</w:t>
        </w:r>
        <w:r>
          <w:tab/>
        </w:r>
        <w:r>
          <w:fldChar w:fldCharType="begin"/>
        </w:r>
        <w:r>
          <w:instrText xml:space="preserve"> PAGEREF _Toc7494 \h </w:instrText>
        </w:r>
        <w:r>
          <w:fldChar w:fldCharType="separate"/>
        </w:r>
        <w:r>
          <w:t>42</w:t>
        </w:r>
        <w:r>
          <w:fldChar w:fldCharType="end"/>
        </w:r>
      </w:hyperlink>
    </w:p>
    <w:p>
      <w:pPr>
        <w:pStyle w:val="TOC2"/>
        <w:tabs>
          <w:tab w:val="right" w:leader="dot" w:pos="8306"/>
        </w:tabs>
      </w:pPr>
      <w:hyperlink w:anchor="_Toc4812" w:history="1">
        <w:r>
          <w:rPr>
            <w:rFonts w:ascii="仿宋" w:eastAsia="仿宋" w:hAnsi="仿宋" w:cs="仿宋" w:hint="eastAsia"/>
            <w:lang w:eastAsia="zh-CN"/>
          </w:rPr>
          <w:t>(三)、制定完善的风险控制机制</w:t>
        </w:r>
        <w:r>
          <w:tab/>
        </w:r>
        <w:r>
          <w:fldChar w:fldCharType="begin"/>
        </w:r>
        <w:r>
          <w:instrText xml:space="preserve"> PAGEREF _Toc4812 \h </w:instrText>
        </w:r>
        <w:r>
          <w:fldChar w:fldCharType="separate"/>
        </w:r>
        <w:r>
          <w:t>43</w:t>
        </w:r>
        <w:r>
          <w:fldChar w:fldCharType="end"/>
        </w:r>
      </w:hyperlink>
    </w:p>
    <w:p>
      <w:pPr>
        <w:pStyle w:val="TOC2"/>
        <w:tabs>
          <w:tab w:val="right" w:leader="dot" w:pos="8306"/>
        </w:tabs>
      </w:pPr>
      <w:hyperlink w:anchor="_Toc25820" w:history="1">
        <w:r>
          <w:rPr>
            <w:rFonts w:ascii="仿宋" w:eastAsia="仿宋" w:hAnsi="仿宋" w:cs="仿宋" w:hint="eastAsia"/>
            <w:lang w:eastAsia="zh-CN"/>
          </w:rPr>
          <w:t>(四)、优化成本管理</w:t>
        </w:r>
        <w:r>
          <w:tab/>
        </w:r>
        <w:r>
          <w:fldChar w:fldCharType="begin"/>
        </w:r>
        <w:r>
          <w:instrText xml:space="preserve"> PAGEREF _Toc25820 \h </w:instrText>
        </w:r>
        <w:r>
          <w:fldChar w:fldCharType="separate"/>
        </w:r>
        <w:r>
          <w:t>44</w:t>
        </w:r>
        <w:r>
          <w:fldChar w:fldCharType="end"/>
        </w:r>
      </w:hyperlink>
    </w:p>
    <w:p>
      <w:pPr>
        <w:pStyle w:val="TOC1"/>
        <w:tabs>
          <w:tab w:val="right" w:leader="dot" w:pos="8306"/>
        </w:tabs>
      </w:pPr>
      <w:hyperlink w:anchor="_Toc2224" w:history="1">
        <w:r>
          <w:rPr>
            <w:rFonts w:ascii="仿宋" w:eastAsia="仿宋" w:hAnsi="仿宋" w:cs="仿宋" w:hint="eastAsia"/>
            <w:lang w:eastAsia="zh-CN"/>
          </w:rPr>
          <w:t>十二、惯性组合项目经营效益</w:t>
        </w:r>
        <w:r>
          <w:tab/>
        </w:r>
        <w:r>
          <w:fldChar w:fldCharType="begin"/>
        </w:r>
        <w:r>
          <w:instrText xml:space="preserve"> PAGEREF _Toc2224 \h </w:instrText>
        </w:r>
        <w:r>
          <w:fldChar w:fldCharType="separate"/>
        </w:r>
        <w:r>
          <w:t>45</w:t>
        </w:r>
        <w:r>
          <w:fldChar w:fldCharType="end"/>
        </w:r>
      </w:hyperlink>
    </w:p>
    <w:p>
      <w:pPr>
        <w:pStyle w:val="TOC2"/>
        <w:tabs>
          <w:tab w:val="right" w:leader="dot" w:pos="8306"/>
        </w:tabs>
      </w:pPr>
      <w:hyperlink w:anchor="_Toc31062" w:history="1">
        <w:r>
          <w:rPr>
            <w:rFonts w:ascii="仿宋" w:eastAsia="仿宋" w:hAnsi="仿宋" w:cs="仿宋" w:hint="eastAsia"/>
            <w:lang w:eastAsia="zh-CN"/>
          </w:rPr>
          <w:t>(一)、经济评价财务测算</w:t>
        </w:r>
        <w:r>
          <w:tab/>
        </w:r>
        <w:r>
          <w:fldChar w:fldCharType="begin"/>
        </w:r>
        <w:r>
          <w:instrText xml:space="preserve"> PAGEREF _Toc31062 \h </w:instrText>
        </w:r>
        <w:r>
          <w:fldChar w:fldCharType="separate"/>
        </w:r>
        <w:r>
          <w:t>45</w:t>
        </w:r>
        <w:r>
          <w:fldChar w:fldCharType="end"/>
        </w:r>
      </w:hyperlink>
    </w:p>
    <w:p>
      <w:pPr>
        <w:pStyle w:val="TOC2"/>
        <w:tabs>
          <w:tab w:val="right" w:leader="dot" w:pos="8306"/>
        </w:tabs>
      </w:pPr>
      <w:hyperlink w:anchor="_Toc21616" w:history="1">
        <w:r>
          <w:rPr>
            <w:rFonts w:ascii="仿宋" w:eastAsia="仿宋" w:hAnsi="仿宋" w:cs="仿宋" w:hint="eastAsia"/>
            <w:lang w:eastAsia="zh-CN"/>
          </w:rPr>
          <w:t>(二)、惯性组合项目盈利能力分析</w:t>
        </w:r>
        <w:r>
          <w:tab/>
        </w:r>
        <w:r>
          <w:fldChar w:fldCharType="begin"/>
        </w:r>
        <w:r>
          <w:instrText xml:space="preserve"> PAGEREF _Toc21616 \h </w:instrText>
        </w:r>
        <w:r>
          <w:fldChar w:fldCharType="separate"/>
        </w:r>
        <w:r>
          <w:t>46</w:t>
        </w:r>
        <w:r>
          <w:fldChar w:fldCharType="end"/>
        </w:r>
      </w:hyperlink>
    </w:p>
    <w:p>
      <w:pPr>
        <w:pStyle w:val="TOC1"/>
        <w:tabs>
          <w:tab w:val="right" w:leader="dot" w:pos="8306"/>
        </w:tabs>
      </w:pPr>
      <w:hyperlink w:anchor="_Toc14255" w:history="1">
        <w:r>
          <w:rPr>
            <w:rFonts w:ascii="仿宋" w:eastAsia="仿宋" w:hAnsi="仿宋" w:cs="仿宋" w:hint="eastAsia"/>
            <w:lang w:eastAsia="zh-CN"/>
          </w:rPr>
          <w:t>十三、惯性组合项目实施时间节点</w:t>
        </w:r>
        <w:r>
          <w:tab/>
        </w:r>
        <w:r>
          <w:fldChar w:fldCharType="begin"/>
        </w:r>
        <w:r>
          <w:instrText xml:space="preserve"> PAGEREF _Toc14255 \h </w:instrText>
        </w:r>
        <w:r>
          <w:fldChar w:fldCharType="separate"/>
        </w:r>
        <w:r>
          <w:t>47</w:t>
        </w:r>
        <w:r>
          <w:fldChar w:fldCharType="end"/>
        </w:r>
      </w:hyperlink>
    </w:p>
    <w:p>
      <w:pPr>
        <w:pStyle w:val="TOC2"/>
        <w:tabs>
          <w:tab w:val="right" w:leader="dot" w:pos="8306"/>
        </w:tabs>
      </w:pPr>
      <w:hyperlink w:anchor="_Toc32055" w:history="1">
        <w:r>
          <w:rPr>
            <w:rFonts w:ascii="仿宋" w:eastAsia="仿宋" w:hAnsi="仿宋" w:cs="仿宋" w:hint="eastAsia"/>
            <w:lang w:eastAsia="zh-CN"/>
          </w:rPr>
          <w:t>(一)、惯性组合项目启动阶段时间节点</w:t>
        </w:r>
        <w:r>
          <w:tab/>
        </w:r>
        <w:r>
          <w:fldChar w:fldCharType="begin"/>
        </w:r>
        <w:r>
          <w:instrText xml:space="preserve"> PAGEREF _Toc32055 \h </w:instrText>
        </w:r>
        <w:r>
          <w:fldChar w:fldCharType="separate"/>
        </w:r>
        <w:r>
          <w:t>47</w:t>
        </w:r>
        <w:r>
          <w:fldChar w:fldCharType="end"/>
        </w:r>
      </w:hyperlink>
    </w:p>
    <w:p>
      <w:pPr>
        <w:pStyle w:val="TOC2"/>
        <w:tabs>
          <w:tab w:val="right" w:leader="dot" w:pos="8306"/>
        </w:tabs>
      </w:pPr>
      <w:hyperlink w:anchor="_Toc14339" w:history="1">
        <w:r>
          <w:rPr>
            <w:rFonts w:ascii="仿宋" w:eastAsia="仿宋" w:hAnsi="仿宋" w:cs="仿宋" w:hint="eastAsia"/>
            <w:lang w:eastAsia="zh-CN"/>
          </w:rPr>
          <w:t>(二)、惯性组合项目执行阶段时间节点</w:t>
        </w:r>
        <w:r>
          <w:tab/>
        </w:r>
        <w:r>
          <w:fldChar w:fldCharType="begin"/>
        </w:r>
        <w:r>
          <w:instrText xml:space="preserve"> PAGEREF _Toc14339 \h </w:instrText>
        </w:r>
        <w:r>
          <w:fldChar w:fldCharType="separate"/>
        </w:r>
        <w:r>
          <w:t>48</w:t>
        </w:r>
        <w:r>
          <w:fldChar w:fldCharType="end"/>
        </w:r>
      </w:hyperlink>
    </w:p>
    <w:p>
      <w:pPr>
        <w:pStyle w:val="TOC2"/>
        <w:tabs>
          <w:tab w:val="right" w:leader="dot" w:pos="8306"/>
        </w:tabs>
      </w:pPr>
      <w:hyperlink w:anchor="_Toc6631" w:history="1">
        <w:r>
          <w:rPr>
            <w:rFonts w:ascii="仿宋" w:eastAsia="仿宋" w:hAnsi="仿宋" w:cs="仿宋" w:hint="eastAsia"/>
            <w:lang w:eastAsia="zh-CN"/>
          </w:rPr>
          <w:t>(三)、惯性组合项目完成阶段时间节点</w:t>
        </w:r>
        <w:r>
          <w:tab/>
        </w:r>
        <w:r>
          <w:fldChar w:fldCharType="begin"/>
        </w:r>
        <w:r>
          <w:instrText xml:space="preserve"> PAGEREF _Toc6631 \h </w:instrText>
        </w:r>
        <w:r>
          <w:fldChar w:fldCharType="separate"/>
        </w:r>
        <w:r>
          <w:t>49</w:t>
        </w:r>
        <w:r>
          <w:fldChar w:fldCharType="end"/>
        </w:r>
      </w:hyperlink>
    </w:p>
    <w:p>
      <w:pPr>
        <w:pStyle w:val="TOC1"/>
        <w:tabs>
          <w:tab w:val="right" w:leader="dot" w:pos="8306"/>
        </w:tabs>
      </w:pPr>
      <w:hyperlink w:anchor="_Toc24592" w:history="1">
        <w:r>
          <w:rPr>
            <w:rFonts w:ascii="仿宋" w:eastAsia="仿宋" w:hAnsi="仿宋" w:cs="仿宋" w:hint="eastAsia"/>
            <w:lang w:eastAsia="zh-CN"/>
          </w:rPr>
          <w:t>十四、惯性组合项目工程方案分析</w:t>
        </w:r>
        <w:r>
          <w:tab/>
        </w:r>
        <w:r>
          <w:fldChar w:fldCharType="begin"/>
        </w:r>
        <w:r>
          <w:instrText xml:space="preserve"> PAGEREF _Toc24592 \h </w:instrText>
        </w:r>
        <w:r>
          <w:fldChar w:fldCharType="separate"/>
        </w:r>
        <w:r>
          <w:t>50</w:t>
        </w:r>
        <w:r>
          <w:fldChar w:fldCharType="end"/>
        </w:r>
      </w:hyperlink>
    </w:p>
    <w:p>
      <w:pPr>
        <w:pStyle w:val="TOC2"/>
        <w:tabs>
          <w:tab w:val="right" w:leader="dot" w:pos="8306"/>
        </w:tabs>
      </w:pPr>
      <w:hyperlink w:anchor="_Toc8710" w:history="1">
        <w:r>
          <w:rPr>
            <w:rFonts w:ascii="仿宋" w:eastAsia="仿宋" w:hAnsi="仿宋" w:cs="仿宋" w:hint="eastAsia"/>
            <w:lang w:eastAsia="zh-CN"/>
          </w:rPr>
          <w:t>(一)、建筑工程设计原则</w:t>
        </w:r>
        <w:r>
          <w:tab/>
        </w:r>
        <w:r>
          <w:fldChar w:fldCharType="begin"/>
        </w:r>
        <w:r>
          <w:instrText xml:space="preserve"> PAGEREF _Toc8710 \h </w:instrText>
        </w:r>
        <w:r>
          <w:fldChar w:fldCharType="separate"/>
        </w:r>
        <w:r>
          <w:t>50</w:t>
        </w:r>
        <w:r>
          <w:fldChar w:fldCharType="end"/>
        </w:r>
      </w:hyperlink>
    </w:p>
    <w:p>
      <w:pPr>
        <w:pStyle w:val="TOC2"/>
        <w:tabs>
          <w:tab w:val="right" w:leader="dot" w:pos="8306"/>
        </w:tabs>
      </w:pPr>
      <w:hyperlink w:anchor="_Toc22276" w:history="1">
        <w:r>
          <w:rPr>
            <w:rFonts w:ascii="仿宋" w:eastAsia="仿宋" w:hAnsi="仿宋" w:cs="仿宋" w:hint="eastAsia"/>
            <w:lang w:eastAsia="zh-CN"/>
          </w:rPr>
          <w:t>(二)、土建工程建设指标</w:t>
        </w:r>
        <w:r>
          <w:tab/>
        </w:r>
        <w:r>
          <w:fldChar w:fldCharType="begin"/>
        </w:r>
        <w:r>
          <w:instrText xml:space="preserve"> PAGEREF _Toc22276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279"/>
      <w:r>
        <w:rPr>
          <w:rFonts w:ascii="仿宋" w:eastAsia="仿宋" w:hAnsi="仿宋" w:cs="仿宋" w:hint="eastAsia"/>
          <w:sz w:val="28"/>
          <w:lang w:eastAsia="zh-CN"/>
        </w:rPr>
        <w:t>一、惯性组合项目文档管理</w:t>
      </w:r>
      <w:bookmarkEnd w:id="2"/>
    </w:p>
    <w:p>
      <w:pPr>
        <w:pStyle w:val="Heading2"/>
        <w:rPr>
          <w:rFonts w:ascii="仿宋" w:eastAsia="仿宋" w:hAnsi="仿宋" w:cs="仿宋" w:hint="eastAsia"/>
          <w:lang w:eastAsia="zh-CN"/>
        </w:rPr>
      </w:pPr>
      <w:bookmarkStart w:id="3" w:name="_Toc2856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惯性组合项目高度重视文档的质量和准确性，以支持惯性组合项目的各项活动和决策。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文档的编制始于惯性组合项目计划的初期，我们制定了详细的文档编制计划，明确了每个文档的内容、格式和编写责任人。在惯性组合项目启动阶段，我们首先编制了惯性组合项目章程，明确定义了惯性组合项目的目标、范围、风险等关键要素。随后，惯性组合项目团队根据计划陆续编制了需求文档、设计文档、测试文档等各类文档，确保惯性组合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惯性组合项目管理中的重要环节，旨在确保惯性组合项目文档符合质量标准和惯性组合项目需求。在惯性组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除了内部审查，我们还进行了外部审查，邀请惯性组合项目相关利益方和专业领域的专家对文档进行独立审查。这有助于获取更全面、客观的反馈，确保惯性组合项目文档不仅符合内部标准，也满足外部需求。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惯性组合项目在文档编制与审查方面建立了严格的管理机制，通过规范的流程和多维度的审查，确保惯性组合项目文档的质量、准确性和可靠性，为惯性组合项目的顺利推进提供了有力支持。</w:t>
      </w:r>
    </w:p>
    <w:p>
      <w:pPr>
        <w:pStyle w:val="Heading2"/>
        <w:ind w:firstLine="560" w:firstLineChars="200"/>
        <w:rPr>
          <w:rFonts w:ascii="仿宋" w:eastAsia="仿宋" w:hAnsi="仿宋" w:cs="仿宋" w:hint="eastAsia"/>
          <w:sz w:val="28"/>
          <w:lang w:eastAsia="zh-CN"/>
        </w:rPr>
      </w:pPr>
      <w:bookmarkStart w:id="4" w:name="_Toc2527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在惯性组合项目中，我们致力于优化文档发布与分发过程，以确保信息的高效传递和团队间协作的顺畅进行。以下是我们采取的关键优化策略：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我们通过多渠道发布文档，包括电子邮件、惯性组合项目管理平台、内部网站等，以满足不同团队成员的偏好和需求。多渠道发布确保了信息的全面覆盖。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我们采用了精细的权限控制，确保只有授权人员可以访问敏感信息。这种安全措施保护了惯性组合项目文档的机密性，防止了未经授权的信息泄露。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32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文档存档与归档是惯性组合项目生命周期中一个至关重要的环节，直接关系到惯性组合项目信息的长期保存和历史记录的完整性。在惯性组合项目中，我们实施了一系列有效的文档存档与归档管理策略：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625"/>
      <w:r>
        <w:rPr>
          <w:rFonts w:ascii="仿宋" w:eastAsia="仿宋" w:hAnsi="仿宋" w:cs="仿宋" w:hint="eastAsia"/>
          <w:sz w:val="28"/>
          <w:lang w:eastAsia="zh-CN"/>
        </w:rPr>
        <w:t>二、惯性组合项目可持续发展</w:t>
      </w:r>
      <w:bookmarkEnd w:id="6"/>
    </w:p>
    <w:p>
      <w:pPr>
        <w:pStyle w:val="Heading2"/>
        <w:rPr>
          <w:rFonts w:ascii="仿宋" w:eastAsia="仿宋" w:hAnsi="仿宋" w:cs="仿宋" w:hint="eastAsia"/>
          <w:lang w:eastAsia="zh-CN"/>
        </w:rPr>
      </w:pPr>
      <w:bookmarkStart w:id="7" w:name="_Toc2469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惯性组合项目中，惯性组合项目团队着眼于未来，明确了可持续发展的战略方向。制定的具体可持续发展目标包括降低资源使用、采用环保技术、最大化社会效益等。这一步骤不仅有助于惯性组合项目在环保和社会责任方面达到最高标准，也为未来提供了明确的指引，确保惯性组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可持续实践的融入惯性组合项目管理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惯性组合项目管理周期。从惯性组合项目规划开始，惯性组合项目团队就考虑了环境和社会的因素。在执行阶段，惯性组合项目团队积极推动绿色技术的应用，优化资源利用。此外，关注员工的社会责任，通过培训和沟通活动提高员工对可持续发展的认知，使他们能够在日常工作中践行可持续实践。这些举措不仅为惯性组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49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扎根于惯性组合项目的可持续发展理念，我们深信环保与社会责任是惯性组合项目成功的关键支柱。在惯性组合项目的每一步，我们都致力于通过创新和实践，履行对环境和社会的坚定责任。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团队通过引入先进的环保技术、建立高效的废物处理系统以及推动能源节约措施，积极履行环保责任。定期的环保监测和评估确保惯性组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不仅致力于自身可持续发展，还注重对社会的回馈。通过支持社区惯性组合项目、参与慈善事业、提供培训机会等方式，惯性组合项目积极履行社会责任。与当地社区建立积极互动，关注员工的工作与生活平衡，以及员工的身心健康，是惯性组合项目在社会责任层面的关键举措。这样的实践不仅增强了惯性组合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3141"/>
      <w:r>
        <w:rPr>
          <w:rFonts w:ascii="仿宋" w:eastAsia="仿宋" w:hAnsi="仿宋" w:cs="仿宋" w:hint="eastAsia"/>
          <w:sz w:val="28"/>
          <w:lang w:eastAsia="zh-CN"/>
        </w:rPr>
        <w:t>三、惯性组合项目概论</w:t>
      </w:r>
      <w:bookmarkEnd w:id="9"/>
    </w:p>
    <w:p>
      <w:pPr>
        <w:pStyle w:val="Heading2"/>
        <w:rPr>
          <w:rFonts w:ascii="仿宋" w:eastAsia="仿宋" w:hAnsi="仿宋" w:cs="仿宋" w:hint="eastAsia"/>
          <w:lang w:eastAsia="zh-CN"/>
        </w:rPr>
      </w:pPr>
      <w:bookmarkStart w:id="10" w:name="_Toc7069"/>
      <w:r>
        <w:rPr>
          <w:rFonts w:ascii="仿宋" w:eastAsia="仿宋" w:hAnsi="仿宋" w:cs="仿宋" w:hint="eastAsia"/>
          <w:lang w:eastAsia="zh-CN"/>
        </w:rPr>
        <w:t>(一)、惯性组合项目概况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的起源追溯至对市场的深入洞察。市场的不断演变与变革为惯性组合项目提供了难得的机遇。当前市场存在的需求缺口和变革的大环境共同构成了惯性组合项目的背景。这个惯性组合项目旨在充分利用市场机遇，填补行业中尚未满足的需求，为客户提供全新的解决方案。市场的变革和需求的增长使得这个惯性组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惯性组合项目名称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正式命名为惯性组合。这个名称不仅仅是一个标识，更代表了惯性组合项目的核心理念和愿景。它蕴含着惯性组合项目所要解决问题的关键字，具有强烈的表达和辨识度，为惯性组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惯性组合项目目标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的核心目标是提供一种全新、高效的解决方案，满足客户日益增长的需求。惯性组合项目追求的不仅仅是满足市场需求，更是在市场中获得卓越的竞争优势。通过不断提升产品或服务的质量和创新水平，惯性组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惯性组合项目范围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全面涵盖了产品研发、制造、市场推广和售后服务，确保从产品设计到最终用户体验的全方位关注。这一全面的惯性组合项目范围是为了确保惯性组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惯性组合项目时间表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惯性组合项目计划在未来18个月内完成，包括研发、测试、市场试点和正式推出等不同阶段。这个时间表的合理设计是为了确保惯性组合项目各个阶段的顺利推进，以便按时交付高质量的成果。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惯性组合项目预算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惯性组合项目总预算估算为XX百万美元，主要分配在研发、市场推广、人员培训和运营等方面。这一充足的预算为惯性组合项目提供了充足的资源，确保惯性组合项目在各个方面都能取得优异的表现。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惯性组合项目风险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惯性组合项目可能面临的风险包括市场接受度低、技术难题、竞争激烈等。惯性组合项目团队已经制定了相应的风险应对计划，通过前瞻性的风险管理，确保惯性组合项目在面对不确定性时能够迅速做出应对。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惯性组合项目团队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惯性组合项目汇聚了一支经验丰富、多领域专业素养的核心团队，确保惯性组合项目在各个方面都能拥有高水平的执行力。团队的协同作战是惯性组合项目成功的关键因素之一。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惯性组合项目背景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惯性组合项目的背景根植于市场对更高效、创新产品的渴望，同时也受到科技发展对行业格局的深刻改变的影响。这为惯性组合项目提供了广阔的发展空间和市场需求。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惯性组合项目现状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截至目前，惯性组合项目已完成市场调研和技术验证，取得了初步的成功。这为惯性组合项目在未来的发展奠定了坚实的基础，为更远大的目标打下了坚实的基石。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548"/>
      <w:r>
        <w:rPr>
          <w:rFonts w:ascii="仿宋" w:eastAsia="仿宋" w:hAnsi="仿宋" w:cs="仿宋" w:hint="eastAsia"/>
          <w:sz w:val="28"/>
          <w:lang w:eastAsia="zh-CN"/>
        </w:rPr>
        <w:t>(二)、惯性组合项目目标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keyword》惯性组合项目首要业务目标是在市场中占据有利地位，实现产品/服务的成功推广和销售。通过不断提升产品质量、创新性，惯性组合项目追求成为行业中的领导者，赢得更多客户的青睐。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在科技迅速发展的时代，惯性组合项目着眼于技术创新。通过持续的研发和技术升级，惯性组合项目旨在推出更具创新性的产品或服务，以满足市场对新鲜、先进解决方案的需求。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为了建立可持续的客户关系，惯性组合项目设定了客户满意度目标。通过提供卓越的产品质量和优质的客户服务，惯性组合项目追求赢得客户的信任和忠诚度，确保他们的满意度达到行业领先水平。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惯性组合项目注重社会责任和可持续发展。通过实施环保、社会责任惯性组合项目，惯性组合项目致力于在经济发展的同时保护环境，促进社会公平，实现可持续经营。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惯性组合项目的团队是实现目标的核心驱动力。因此，惯性组合项目设定了团队发展目标，包括提升团队成员的专业技能、培养领导力，以及搭建协同高效的团队工作氛围。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6094"/>
      <w:r>
        <w:rPr>
          <w:rFonts w:ascii="仿宋" w:eastAsia="仿宋" w:hAnsi="仿宋" w:cs="仿宋" w:hint="eastAsia"/>
          <w:sz w:val="28"/>
          <w:lang w:eastAsia="zh-CN"/>
        </w:rPr>
        <w:t>(三)、惯性组合项目提出的理由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惯性组合项目提出的理由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的提出源于对市场机遇的深刻洞察。当前市场中存在的需求缺口和行业发展趋势表明，有巨大的商业机会等待被开发。通过准确捕捉市场机遇，惯性组合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的理念基于对技术创新的信仰。通过持续的研发和技术投入，惯性组合项目有望推出更具创新性的产品或服务。在科技飞速发展的当下，惯性组合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的提出是为了增强企业的行业竞争力。通过提升产品或服务的质量和独特性，惯性组合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响应了消费者需求的变化。随着社会和科技的不断发展，消费者对产品和服务的需求也在发生变化。通过深入了解并及时回应消费者的新需求，惯性组合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惯性组合项目的提出是企业战略发展规划的一部分。在面对日益激烈的市场竞争和不断变化的商业环境中，惯性组合项目作为企业战略的一环，旨在为企业开辟新的增长领域，巩固企业在行业中的地位。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的提出不仅仅是基于商业考量，还注重社会责任。通过推出环保、社会责任等方面的惯性组合项目，惯性组合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惯性组合项目的提出反映了对利益相关者期望的关注。包括客户、员工、投资者等利益相关者在企业发展中都有着各自的期望，惯性组合项目力求在满足这些期望的同时，取得更大的共赢。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0907"/>
      <w:r>
        <w:rPr>
          <w:rFonts w:ascii="仿宋" w:eastAsia="仿宋" w:hAnsi="仿宋" w:cs="仿宋" w:hint="eastAsia"/>
          <w:sz w:val="28"/>
          <w:lang w:eastAsia="zh-CN"/>
        </w:rPr>
        <w:t>(四)、惯性组合项目意义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在实施惯性组合项目的过程中，我们不仅仅是在追逐商业成功，更是为企业和社会的多个层面创造了深远的意义。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的首要意义在于提升企业的市场竞争力。通过持续的创新和对产品质量的高标准要求，惯性组合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惯性组合项目的推进将促使行业技术水平的提升。通过引入先进技术和创新性解决方案，惯性组合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惯性组合项目不仅创造了大量就业机会，提高了就业水平，还注重社会责任和环保。通过参与社会公益事业和推动环保惯性组合项目，惯性组合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综合而言，惯性组合项目意义重大，不仅推动了企业的发展，也为行业和社会的进步贡献了积极力量。这是一个全面而深刻的影响，将在未来产生可持续的正面效应。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601"/>
      <w:r>
        <w:rPr>
          <w:rFonts w:ascii="仿宋" w:eastAsia="仿宋" w:hAnsi="仿宋" w:cs="仿宋" w:hint="eastAsia"/>
          <w:sz w:val="28"/>
          <w:lang w:eastAsia="zh-CN"/>
        </w:rPr>
        <w:t>(五)、惯性组合项目背景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在当今迅猛发展的商业环境中，惯性组合项目的动因根植于对多方面因素的审慎考量。这个惯性组合项目的提出并非孤立的决策，而是对企业所处背景深入思考的产物。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市场的不断演变是惯性组合项目背后的首要原因。科技的迅速发展和全球市场的快速变化使得企业必须灵活应对。惯性组合项目应运而生，旨在通过创新性的解决方案迎合市场的多变需求，赢得竞争中的先机。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竞争的激烈程度也是惯性组合项目背景中不可忽视的一环。企业需要在激烈竞争中脱颖而出，为此，惯性组合项目致力于打破常规，提供独特的价值主张，以吸引客户并确保市场份额的增长。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技术的迅速发展为企业带来了机遇与挑战。作为惯性组合项目启动的背景之一，对新兴技术的应用将有助于提升企业的技术水平，使其在不断演进的商业环境中保持竞争优势。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此外，社会对企业责任的期望也在逐渐升高。惯性组合项目充分融入了社会责任的理念，通过可持续经营和社会公益惯性组合项目，企图为社会贡献一份力量，在商业成功的同时关注社会价值。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641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802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惯性组合项目的主要产品是XXXX，预计年产值为XXX万元。这一产品在市场中占据着重要的地位，其广泛的应用范围使得该惯性组合项目的市场前景非常广阔。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惯性组合项目的xxx产品作为重要的原材料之一，将在多个领域发挥关键作用。其在建筑、交通、能源等方面的广泛应用将为整个产业链提供强大的支持，形成产业协同效应。惯性组合项目的年产值XXX万XXX万XXX万万元不仅反映了其在市场上的巨大潜力，更预示着它对国民经济的积极贡献。这种关联度高、涉及面广的产业关系，使得该惯性组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811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总征地面积为XXXX平方米，相当于约XX.XX亩，其中净用地面积为XXXX平方米，红线范围内相当于约XX.XX亩。这一用地规模充分考虑了惯性组合项目的建设需求，保障了惯性组合项目在合适的空间内得以充分发展。惯性组合项目规划的总建筑面积为XXXX平方米，其中主体工程建设占XXXX平方米，计容建筑面积达XXXX平方米。预计建筑工程的投资将达到XXXX万元，为惯性组合项目的顺利推进提供了经济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计划购置的设备共计XXXX台（套），设备购置费用为XXXX万元。这一设备购置计划充分考虑到惯性组合项目的生产需求和技术要求，确保了惯性组合项目在生产运营中具备先进的技术装备和高效的生产能力。设备的合理配置将为惯性组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计划总投资为XXXX万元，预计年实现营业收入为XXXX万元。这一产能规模的设定旨在确保惯性组合项目能够在投资与回报之间取得平衡，实现长期可持续的发展。惯性组合项目的总投资充分考虑到各个方面的需求，包括用地建设、设备购置等多个环节，以确保惯性组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2311"/>
      <w:r>
        <w:rPr>
          <w:rFonts w:ascii="仿宋" w:eastAsia="仿宋" w:hAnsi="仿宋" w:cs="仿宋" w:hint="eastAsia"/>
          <w:sz w:val="28"/>
          <w:lang w:eastAsia="zh-CN"/>
        </w:rPr>
        <w:t>五、惯性组合项目绩效评估</w:t>
      </w:r>
      <w:bookmarkEnd w:id="18"/>
    </w:p>
    <w:p>
      <w:pPr>
        <w:pStyle w:val="Heading2"/>
        <w:rPr>
          <w:rFonts w:ascii="仿宋" w:eastAsia="仿宋" w:hAnsi="仿宋" w:cs="仿宋" w:hint="eastAsia"/>
          <w:lang w:eastAsia="zh-CN"/>
        </w:rPr>
      </w:pPr>
      <w:bookmarkStart w:id="19" w:name="_Toc2881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惯性组合项目中，我们设计了一套全面的绩效评估指标，以确保惯性组合项目的可控和成功交付。这些指标跨足惯性组合项目目标、成本、进度和质量等多个维度，为我们提供了全面洞察惯性组合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https://d.book118.com/306241000111010053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0230D5"/>
    <w:rsid w:val="6F0230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24100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2024-02-22T22:21:00Z</dcterms:created>
  <dcterms:modified xsi:type="dcterms:W3CDTF">2024-02-22T22:21:19Z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29068755FAEC4112A386B63F41AF84B0_11</vt:lpwstr>
  </property>
  <property fmtid="{D5CDD505-2E9C-101B-9397-08002B2CF9AE}" pid="3" name="KSOProductBuildVer">
    <vt:lpwstr>2052-12.1.0.16250</vt:lpwstr>
  </property>
</Properties>
</file>