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7E6971" w14:paraId="73F679AC" w14:textId="77777777">
      <w:pPr>
        <w:spacing w:line="560" w:lineRule="exac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1863725</wp:posOffset>
            </wp:positionH>
            <wp:positionV relativeFrom="paragraph">
              <wp:posOffset>147955</wp:posOffset>
            </wp:positionV>
            <wp:extent cx="1763395" cy="1152525"/>
            <wp:effectExtent l="19050" t="0" r="8157" b="0"/>
            <wp:wrapNone/>
            <wp:docPr id="1" name="图片 4" descr="ChinaSkills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ChinaSkills_log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3493" cy="115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E6971" w14:paraId="51A6B64B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7E6971" w14:paraId="03AC2A00" w14:textId="77777777">
      <w:pPr>
        <w:spacing w:line="560" w:lineRule="exact"/>
        <w:rPr>
          <w:rFonts w:ascii="仿宋_GB2312" w:eastAsia="仿宋_GB2312" w:hAnsi="黑体" w:cs="黑体"/>
          <w:b/>
          <w:bCs/>
          <w:sz w:val="28"/>
          <w:szCs w:val="28"/>
        </w:rPr>
      </w:pPr>
    </w:p>
    <w:p w:rsidR="007E6971" w14:paraId="7ED3F1CD" w14:textId="77777777">
      <w:pPr>
        <w:spacing w:after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2023年全国职业院校技能大赛高职组</w:t>
      </w:r>
    </w:p>
    <w:p w:rsidR="007E6971" w14:paraId="23F04155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 “消防灭火系统安装调试”赛项</w:t>
      </w:r>
    </w:p>
    <w:p w:rsidR="007E6971" w14:paraId="53071718" w14:textId="538477C8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（</w:t>
      </w:r>
      <w:r w:rsidR="00E43E9F">
        <w:rPr>
          <w:rFonts w:ascii="黑体" w:eastAsia="黑体" w:hAnsi="黑体" w:hint="eastAsia"/>
          <w:sz w:val="44"/>
          <w:szCs w:val="44"/>
        </w:rPr>
        <w:t>试</w:t>
      </w:r>
      <w:r>
        <w:rPr>
          <w:rFonts w:ascii="黑体" w:eastAsia="黑体" w:hAnsi="黑体" w:hint="eastAsia"/>
          <w:sz w:val="44"/>
          <w:szCs w:val="44"/>
        </w:rPr>
        <w:t>题</w:t>
      </w:r>
      <w:r>
        <w:rPr>
          <w:rFonts w:ascii="黑体" w:eastAsia="黑体" w:hAnsi="黑体"/>
          <w:sz w:val="44"/>
          <w:szCs w:val="44"/>
        </w:rPr>
        <w:t>8</w:t>
      </w:r>
      <w:r>
        <w:rPr>
          <w:rFonts w:ascii="黑体" w:eastAsia="黑体" w:hAnsi="黑体" w:hint="eastAsia"/>
          <w:sz w:val="44"/>
          <w:szCs w:val="44"/>
        </w:rPr>
        <w:t>）</w:t>
      </w:r>
    </w:p>
    <w:p w:rsidR="007E6971" w14:paraId="520DDCEB" w14:textId="77777777">
      <w:pPr>
        <w:spacing w:after="0"/>
        <w:jc w:val="center"/>
        <w:outlineLvl w:val="0"/>
        <w:rPr>
          <w:rFonts w:ascii="黑体" w:eastAsia="黑体" w:hAnsi="黑体"/>
          <w:sz w:val="44"/>
          <w:szCs w:val="44"/>
        </w:rPr>
      </w:pPr>
    </w:p>
    <w:p w:rsidR="007E6971" w14:paraId="78E0FE1B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竞</w:t>
      </w:r>
    </w:p>
    <w:p w:rsidR="007E6971" w14:paraId="6A8150BC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赛</w:t>
      </w:r>
    </w:p>
    <w:p w:rsidR="007E6971" w14:paraId="7E03311B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7E6971" w14:paraId="5B7FDFD4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题</w:t>
      </w:r>
    </w:p>
    <w:p w:rsidR="009D6B1C" w:rsidP="009D6B1C" w14:paraId="62BB625C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试</w:t>
      </w:r>
    </w:p>
    <w:p w:rsidR="007E6971" w14:paraId="3BB78B06" w14:textId="77777777">
      <w:pPr>
        <w:spacing w:after="0"/>
        <w:jc w:val="center"/>
        <w:rPr>
          <w:rFonts w:ascii="黑体" w:eastAsia="黑体" w:hAnsi="黑体"/>
          <w:sz w:val="84"/>
          <w:szCs w:val="84"/>
        </w:rPr>
      </w:pPr>
      <w:r>
        <w:rPr>
          <w:rFonts w:ascii="黑体" w:eastAsia="黑体" w:hAnsi="黑体" w:hint="eastAsia"/>
          <w:sz w:val="84"/>
          <w:szCs w:val="84"/>
        </w:rPr>
        <w:t>卷</w:t>
      </w:r>
    </w:p>
    <w:p w:rsidR="007E6971" w14:paraId="0B5D26E5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7E6971" w14:paraId="0FA9DE22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7E6971" w14:paraId="02BB8803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7E6971" w14:paraId="6F5D7D68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7E6971" w14:paraId="70A0DFF7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7E6971" w14:paraId="66BCE7C3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华文中宋" w:eastAsia="华文中宋" w:hAnsi="华文中宋"/>
          <w:sz w:val="24"/>
        </w:rPr>
      </w:pPr>
    </w:p>
    <w:p w:rsidR="007E6971" w14:paraId="7814065E" w14:textId="77777777">
      <w:pPr>
        <w:pStyle w:val="Header"/>
        <w:pBdr>
          <w:bottom w:val="single" w:sz="6" w:space="0" w:color="auto"/>
        </w:pBdr>
        <w:spacing w:after="0"/>
        <w:jc w:val="both"/>
        <w:rPr>
          <w:rFonts w:ascii="仿宋" w:eastAsia="仿宋" w:hAnsi="仿宋"/>
          <w:sz w:val="24"/>
          <w:szCs w:val="24"/>
        </w:rPr>
        <w:sectPr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  <w:r>
        <w:rPr>
          <w:rFonts w:ascii="黑体" w:eastAsia="黑体" w:hAnsi="黑体" w:hint="eastAsia"/>
          <w:sz w:val="24"/>
        </w:rPr>
        <w:t>场 次：</w:t>
      </w:r>
      <w:r>
        <w:rPr>
          <w:rFonts w:ascii="黑体" w:eastAsia="黑体" w:hAnsi="黑体" w:hint="eastAsia"/>
          <w:sz w:val="24"/>
          <w:u w:val="single"/>
        </w:rPr>
        <w:t xml:space="preserve">                 </w:t>
      </w:r>
      <w:r>
        <w:rPr>
          <w:rFonts w:ascii="黑体" w:eastAsia="黑体" w:hAnsi="黑体" w:hint="eastAsia"/>
          <w:sz w:val="24"/>
        </w:rPr>
        <w:t>赛 位 号：</w:t>
      </w:r>
      <w:r>
        <w:rPr>
          <w:rFonts w:ascii="黑体" w:eastAsia="黑体" w:hAnsi="黑体" w:hint="eastAsia"/>
          <w:sz w:val="24"/>
          <w:u w:val="single"/>
        </w:rPr>
        <w:t xml:space="preserve">            </w:t>
      </w:r>
      <w:r>
        <w:rPr>
          <w:rFonts w:ascii="黑体" w:eastAsia="黑体" w:hAnsi="黑体" w:hint="eastAsia"/>
          <w:sz w:val="24"/>
        </w:rPr>
        <w:t xml:space="preserve">结束时间：            </w:t>
      </w:r>
    </w:p>
    <w:p w:rsidR="007E6971" w14:paraId="33453EE2" w14:textId="77777777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注意事项</w:t>
      </w:r>
    </w:p>
    <w:p w:rsidR="007E6971" w14:paraId="028A2BF6" w14:textId="40FDEF34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1. 本任务书共</w:t>
      </w:r>
      <w:r>
        <w:rPr>
          <w:rFonts w:ascii="仿宋_GB2312" w:eastAsia="仿宋_GB2312" w:hAnsi="仿宋" w:cs="仿宋_GB2312"/>
          <w:w w:val="90"/>
          <w:sz w:val="28"/>
          <w:szCs w:val="28"/>
          <w:u w:val="single"/>
        </w:rPr>
        <w:t>2</w:t>
      </w:r>
      <w:r w:rsidR="009D6B1C">
        <w:rPr>
          <w:rFonts w:ascii="仿宋_GB2312" w:eastAsia="仿宋_GB2312" w:hAnsi="仿宋" w:cs="仿宋_GB2312"/>
          <w:w w:val="90"/>
          <w:sz w:val="28"/>
          <w:szCs w:val="28"/>
          <w:u w:val="single"/>
        </w:rPr>
        <w:t>8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页，如出现缺页、字迹不清等问题，请及时向裁判示意，申请更换</w:t>
      </w:r>
    </w:p>
    <w:p w:rsidR="007E6971" w14:paraId="09C53744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2.试题完成总分为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100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分，试题完成总时间为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小时。</w:t>
      </w:r>
    </w:p>
    <w:p w:rsidR="007E6971" w14:paraId="6DE5D656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3.参赛队应在</w:t>
      </w: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小时内完成竞赛试题规定内容。比赛时间到，比赛结束，选手应立即停止操作，根据裁判要求离开比赛场地，不得延误。</w:t>
      </w:r>
    </w:p>
    <w:p w:rsidR="007E6971" w14:paraId="255C9FA4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4.竞赛过程中各系统生成的运行记录必须记录至任务书指定表格内，经选手确认裁判签字，否则不得分。</w:t>
      </w:r>
    </w:p>
    <w:p w:rsidR="007E6971" w14:paraId="6D650B40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5.比赛过程中由于参赛选手人为原因造成器件损坏，给予更换器件，但按要求扣分。</w:t>
      </w:r>
    </w:p>
    <w:p w:rsidR="007E6971" w14:paraId="586D8AB0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6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.选手的试卷用工位号标识，不得写上姓名或与身份有关的信息，否则成绩无效。</w:t>
      </w:r>
    </w:p>
    <w:p w:rsidR="007E6971" w14:paraId="7D6E6643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7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.不准携带移动存储器材，不准携带手机等通讯工具，违者取消竞赛资格。</w:t>
      </w:r>
    </w:p>
    <w:p w:rsidR="007E6971" w14:paraId="0F5620DD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8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.比赛中如出现下列情况时另行扣分：</w:t>
      </w:r>
    </w:p>
    <w:p w:rsidR="007E6971" w14:paraId="76376FF6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在完成工作任务过程中未做安全防护，未带手套，扣2分；工作时未带安全帽，扣2分；套丝未佩戴护目镜或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眼镜</w:t>
      </w:r>
      <w:r>
        <w:rPr>
          <w:rFonts w:ascii="仿宋_GB2312" w:eastAsia="仿宋_GB2312" w:hAnsi="仿宋" w:cs="仿宋_GB2312"/>
          <w:w w:val="90"/>
          <w:sz w:val="28"/>
          <w:szCs w:val="28"/>
        </w:rPr>
        <w:t>，扣3分。</w:t>
      </w:r>
    </w:p>
    <w:p w:rsidR="007E6971" w14:paraId="47CF1A9E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申领管件或部件，扣2分/件；申领镀锌管，扣3分/根；申领其他材料，扣2分/项。</w:t>
      </w:r>
    </w:p>
    <w:p w:rsidR="007E6971" w14:paraId="6F3CE8C0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在完成工作任务过程中，因操作不当导致触电扣10分。</w:t>
      </w:r>
    </w:p>
    <w:p w:rsidR="007E6971" w14:paraId="0EBA0749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在完成工作任务过程中，因违规操作而损坏，仪表、设施及工具扣5分/件。</w:t>
      </w:r>
    </w:p>
    <w:p w:rsidR="007E6971" w14:paraId="11B646FA" w14:textId="77777777">
      <w:pPr>
        <w:pStyle w:val="ListParagraph"/>
        <w:numPr>
          <w:ilvl w:val="0"/>
          <w:numId w:val="2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/>
          <w:w w:val="90"/>
          <w:sz w:val="28"/>
          <w:szCs w:val="28"/>
        </w:rPr>
        <w:t>比赛中参赛选手认定器件有故障可提出更换，但如经裁判测定完好，属选手误判时每次扣3分。</w:t>
      </w:r>
    </w:p>
    <w:p w:rsidR="007E6971" w14:paraId="18CD94ED" w14:textId="77777777">
      <w:pPr>
        <w:pStyle w:val="ListParagraph"/>
        <w:numPr>
          <w:ilvl w:val="0"/>
          <w:numId w:val="1"/>
        </w:numPr>
        <w:spacing w:after="0" w:line="560" w:lineRule="exact"/>
        <w:ind w:firstLineChars="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扰乱赛场秩序，干扰裁判的正常工作扣10分，情节严重者，经执委会批准，由裁判长宣布，取消参赛资格。</w:t>
      </w:r>
    </w:p>
    <w:p w:rsidR="007E6971" w14:paraId="21D7131A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 w:hAnsi="仿宋" w:cs="仿宋_GB2312"/>
          <w:w w:val="90"/>
          <w:sz w:val="28"/>
          <w:szCs w:val="28"/>
        </w:rPr>
      </w:pPr>
      <w:r>
        <w:rPr>
          <w:rFonts w:ascii="仿宋_GB2312" w:eastAsia="仿宋_GB2312" w:hAnsi="仿宋" w:cs="仿宋_GB2312"/>
          <w:w w:val="90"/>
          <w:sz w:val="28"/>
          <w:szCs w:val="28"/>
        </w:rPr>
        <w:t>9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.记录附表中数据用黑色水笔填写。</w:t>
      </w:r>
    </w:p>
    <w:p w:rsidR="007E6971" w14:paraId="53049F77" w14:textId="77777777">
      <w:pPr>
        <w:spacing w:after="0" w:line="560" w:lineRule="exact"/>
        <w:ind w:firstLine="560" w:firstLineChars="200"/>
        <w:textAlignment w:val="baseline"/>
        <w:rPr>
          <w:rFonts w:ascii="仿宋_GB2312" w:eastAsia="仿宋_GB2312"/>
          <w:b/>
          <w:sz w:val="30"/>
          <w:szCs w:val="30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space="708"/>
          <w:titlePg w:val="0"/>
          <w:docGrid w:linePitch="360"/>
        </w:sectPr>
      </w:pPr>
      <w:r>
        <w:rPr>
          <w:rFonts w:ascii="仿宋_GB2312" w:eastAsia="仿宋_GB2312" w:hAnsi="仿宋" w:cs="仿宋_GB2312" w:hint="eastAsia"/>
          <w:w w:val="90"/>
          <w:sz w:val="28"/>
          <w:szCs w:val="28"/>
        </w:rPr>
        <w:t>1</w:t>
      </w:r>
      <w:r>
        <w:rPr>
          <w:rFonts w:ascii="仿宋_GB2312" w:eastAsia="仿宋_GB2312" w:hAnsi="仿宋" w:cs="仿宋_GB2312"/>
          <w:w w:val="90"/>
          <w:sz w:val="28"/>
          <w:szCs w:val="28"/>
        </w:rPr>
        <w:t>0</w:t>
      </w:r>
      <w:r>
        <w:rPr>
          <w:rFonts w:ascii="仿宋_GB2312" w:eastAsia="仿宋_GB2312" w:hAnsi="仿宋" w:cs="仿宋_GB2312" w:hint="eastAsia"/>
          <w:w w:val="90"/>
          <w:sz w:val="28"/>
          <w:szCs w:val="28"/>
        </w:rPr>
        <w:t>.选手应合理安排装调工作的顺序和时间。</w:t>
      </w:r>
    </w:p>
    <w:p w:rsidR="007E6971" w14:paraId="3DAE5D24" w14:textId="77777777">
      <w:pPr>
        <w:pStyle w:val="Heading1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模块一</w:t>
      </w:r>
      <w:r>
        <w:rPr>
          <w:rFonts w:ascii="Times New Roman" w:eastAsia="方正楷体_GBK" w:hAnsi="Times New Roman" w:hint="eastAsia"/>
          <w:szCs w:val="32"/>
        </w:rPr>
        <w:t xml:space="preserve"> </w:t>
      </w:r>
      <w:r>
        <w:rPr>
          <w:rFonts w:ascii="Times New Roman" w:eastAsia="方正楷体_GBK" w:hAnsi="Times New Roman"/>
          <w:szCs w:val="32"/>
        </w:rPr>
        <w:t>火灾自动报警与</w:t>
      </w:r>
      <w:r>
        <w:rPr>
          <w:rFonts w:ascii="Times New Roman" w:eastAsia="方正楷体_GBK" w:hAnsi="Times New Roman" w:hint="eastAsia"/>
          <w:szCs w:val="32"/>
        </w:rPr>
        <w:t>湿式自动喷水水灭火系统</w:t>
      </w:r>
    </w:p>
    <w:p w:rsidR="007E6971" w14:paraId="653800B9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任务一 湿式自动喷水灭火系统安装与调试</w:t>
      </w:r>
    </w:p>
    <w:p w:rsidR="007E6971" w14:paraId="3080A076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1.1设施器材</w:t>
      </w:r>
    </w:p>
    <w:p w:rsidR="007E6971" w14:paraId="51988DE2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使用器件：水箱、水力警铃、湿式报警阀、水池、消防水泵、闭式喷头、水流指示器、压力开关、延时器、过滤器、压力表、信号阀、末端试水装置及各种管道、阀门等。</w:t>
      </w:r>
    </w:p>
    <w:p w:rsidR="007E6971" w14:paraId="6487E7B9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1.2 器件安装</w:t>
      </w:r>
    </w:p>
    <w:p w:rsidR="007E6971" w14:paraId="4CD18F21" w14:textId="337B0346">
      <w:pPr>
        <w:spacing w:line="360" w:lineRule="auto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参赛选手需检测所提供的器件、管件、管材性能后，根据任务要求，按照</w:t>
      </w:r>
      <w:r w:rsidRPr="00207AAF" w:rsidR="00207AAF">
        <w:rPr>
          <w:rFonts w:ascii="仿宋_GB2312" w:eastAsia="仿宋_GB2312" w:cs="Times New Roman" w:hint="eastAsia"/>
          <w:sz w:val="28"/>
          <w:szCs w:val="28"/>
        </w:rPr>
        <w:t>湿式自动喷水灭火系统施工图</w:t>
      </w:r>
      <w:r>
        <w:rPr>
          <w:rFonts w:ascii="仿宋_GB2312" w:eastAsia="仿宋_GB2312" w:cs="Times New Roman" w:hint="eastAsia"/>
          <w:sz w:val="28"/>
          <w:szCs w:val="28"/>
        </w:rPr>
        <w:t>，安装完整的湿式自动喷水灭火系统。</w:t>
      </w:r>
    </w:p>
    <w:p w:rsidR="007E6971" w14:paraId="1E6CC68C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（1）完成湿式报警阀至延时器管路的加工和安装；</w:t>
      </w:r>
    </w:p>
    <w:p w:rsidR="007E6971" w14:paraId="4E09AF5E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（2）完成延时器出水管路的加工和安装；</w:t>
      </w:r>
    </w:p>
    <w:p w:rsidR="007E6971" w14:paraId="64998010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（3）完成泄水阀、试验阀、水力警铃及延时器排水管路的加工和安装；</w:t>
      </w:r>
    </w:p>
    <w:p w:rsidR="007E6971" w14:paraId="6FD2DAA0" w14:textId="77777777">
      <w:pPr>
        <w:spacing w:line="360" w:lineRule="auto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（4）完成信号阀至末端试水阀管路的加工和安装。</w:t>
      </w:r>
    </w:p>
    <w:p w:rsidR="007E6971" w14:paraId="071A0CC9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1.3接线与布线</w:t>
      </w:r>
    </w:p>
    <w:p w:rsidR="007E6971" w14:paraId="0D693AC9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参赛选手电气接线除应符合相关规范规定外，接线必须使用接线端子并套有号码管。设备至墙部分使用软管套管，沿墙敷设部分采用金属套管，穿线需按照施工工序进行。</w:t>
      </w:r>
    </w:p>
    <w:p w:rsidR="007E6971" w14:paraId="1900FA9A" w14:textId="7A0FB0F4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space="708"/>
          <w:titlePg w:val="0"/>
          <w:docGrid w:linePitch="360"/>
        </w:sectPr>
      </w:pPr>
      <w:r>
        <w:rPr>
          <w:rFonts w:ascii="仿宋_GB2312" w:eastAsia="仿宋_GB2312" w:cs="Times New Roman" w:hint="eastAsia"/>
          <w:sz w:val="28"/>
          <w:szCs w:val="28"/>
        </w:rPr>
        <w:t>（1）根据</w:t>
      </w:r>
      <w:r w:rsidRPr="00207AAF" w:rsidR="00207AAF">
        <w:rPr>
          <w:rFonts w:ascii="仿宋_GB2312" w:eastAsia="仿宋_GB2312" w:cs="Times New Roman" w:hint="eastAsia"/>
          <w:sz w:val="28"/>
          <w:szCs w:val="28"/>
        </w:rPr>
        <w:t>湿式报警阀接管图</w:t>
      </w:r>
      <w:r>
        <w:rPr>
          <w:rFonts w:ascii="仿宋_GB2312" w:eastAsia="仿宋_GB2312" w:cs="Times New Roman" w:hint="eastAsia"/>
          <w:sz w:val="28"/>
          <w:szCs w:val="28"/>
        </w:rPr>
        <w:t>，完成消防水泵的接线工作，实现：</w:t>
      </w:r>
    </w:p>
    <w:p w:rsidR="007E6971" w14:paraId="559AA7A8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①两台消防水泵1号泵为工作主泵，2号泵为备用泵，均应能手自启动；</w:t>
      </w:r>
    </w:p>
    <w:p w:rsidR="007E6971" w14:paraId="291EBD56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②打开末端试水装置，在规定的时间内1号泵启动，信号灯点亮；</w:t>
      </w:r>
    </w:p>
    <w:p w:rsidR="007E6971" w14:paraId="1B5255E6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③工作泵（1号泵）故障，备用泵自行投入运行；</w:t>
      </w:r>
    </w:p>
    <w:p w:rsidR="007E6971" w14:paraId="40B6213C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（2）完成自动喷水灭火系统水流指示器、压力开关、信号阀等各器件与火灾自动报警系统的接线。</w:t>
      </w:r>
    </w:p>
    <w:p w:rsidR="007E6971" w14:paraId="2625DBFB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1.4运行调试</w:t>
      </w:r>
    </w:p>
    <w:p w:rsidR="007E6971" w14:paraId="1574F637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（1）完成水压强度试验，设定工作压力为1.0 MPa，按规范要求进行一次水压强度试验（如果一次水压强度试验失败可进行第二次），保压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0min，压力降不低于0.05MPa，检查管路无渗漏，为合格。填写自动喷水灭火系统试压记录表；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840"/>
        <w:gridCol w:w="840"/>
        <w:gridCol w:w="1276"/>
        <w:gridCol w:w="1134"/>
        <w:gridCol w:w="992"/>
        <w:gridCol w:w="1276"/>
        <w:gridCol w:w="293"/>
        <w:gridCol w:w="982"/>
        <w:gridCol w:w="851"/>
        <w:gridCol w:w="1276"/>
      </w:tblGrid>
      <w:tr w14:paraId="1CE9CB4E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gridSpan w:val="2"/>
            <w:vAlign w:val="center"/>
          </w:tcPr>
          <w:p w:rsidR="007E6971" w14:paraId="4316612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比赛小组</w:t>
            </w:r>
          </w:p>
        </w:tc>
        <w:tc>
          <w:tcPr>
            <w:tcW w:w="2410" w:type="dxa"/>
            <w:gridSpan w:val="2"/>
            <w:vAlign w:val="center"/>
          </w:tcPr>
          <w:p w:rsidR="007E6971" w14:paraId="4C996EA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561" w:type="dxa"/>
            <w:gridSpan w:val="3"/>
            <w:vAlign w:val="center"/>
          </w:tcPr>
          <w:p w:rsidR="007E6971" w14:paraId="3536EEE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选手</w:t>
            </w:r>
          </w:p>
        </w:tc>
        <w:tc>
          <w:tcPr>
            <w:tcW w:w="3109" w:type="dxa"/>
            <w:gridSpan w:val="3"/>
            <w:vAlign w:val="center"/>
          </w:tcPr>
          <w:p w:rsidR="007E6971" w14:paraId="177920B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673D36DB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gridSpan w:val="2"/>
            <w:vAlign w:val="center"/>
          </w:tcPr>
          <w:p w:rsidR="007E6971" w14:paraId="50291E3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验收执行标准称及编号</w:t>
            </w:r>
          </w:p>
        </w:tc>
        <w:tc>
          <w:tcPr>
            <w:tcW w:w="8080" w:type="dxa"/>
            <w:gridSpan w:val="8"/>
            <w:vAlign w:val="center"/>
          </w:tcPr>
          <w:p w:rsidR="007E6971" w14:paraId="5479FF1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《自动喷水灭火系统施工及验收规范》 GB50261-2017</w:t>
            </w:r>
          </w:p>
        </w:tc>
      </w:tr>
      <w:tr w14:paraId="21E2939D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 w:val="restart"/>
            <w:vAlign w:val="center"/>
          </w:tcPr>
          <w:p w:rsidR="007E6971" w14:paraId="326E4D4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测试</w:t>
            </w:r>
          </w:p>
          <w:p w:rsidR="007E6971" w14:paraId="4C98190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内容</w:t>
            </w:r>
          </w:p>
        </w:tc>
        <w:tc>
          <w:tcPr>
            <w:tcW w:w="840" w:type="dxa"/>
            <w:vMerge w:val="restart"/>
            <w:vAlign w:val="center"/>
          </w:tcPr>
          <w:p w:rsidR="007E6971" w14:paraId="0203FE4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次数</w:t>
            </w:r>
          </w:p>
        </w:tc>
        <w:tc>
          <w:tcPr>
            <w:tcW w:w="1276" w:type="dxa"/>
            <w:vMerge w:val="restart"/>
            <w:vAlign w:val="center"/>
          </w:tcPr>
          <w:p w:rsidR="007E6971" w14:paraId="6E3EA52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工作压力(MPa)</w:t>
            </w:r>
          </w:p>
        </w:tc>
        <w:tc>
          <w:tcPr>
            <w:tcW w:w="3402" w:type="dxa"/>
            <w:gridSpan w:val="3"/>
            <w:vAlign w:val="center"/>
          </w:tcPr>
          <w:p w:rsidR="007E6971" w14:paraId="7452042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保压开始</w:t>
            </w:r>
          </w:p>
        </w:tc>
        <w:tc>
          <w:tcPr>
            <w:tcW w:w="3402" w:type="dxa"/>
            <w:gridSpan w:val="4"/>
            <w:vAlign w:val="center"/>
          </w:tcPr>
          <w:p w:rsidR="007E6971" w14:paraId="09767E9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保压结束</w:t>
            </w:r>
          </w:p>
        </w:tc>
      </w:tr>
      <w:tr w14:paraId="74A5059D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840" w:type="dxa"/>
            <w:vMerge/>
            <w:vAlign w:val="center"/>
          </w:tcPr>
          <w:p w:rsidR="007E6971" w14:paraId="0C45A91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840" w:type="dxa"/>
            <w:vMerge/>
            <w:vAlign w:val="center"/>
          </w:tcPr>
          <w:p w:rsidR="007E6971" w14:paraId="6774433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7E6971" w14:paraId="7242DAA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E6971" w14:paraId="09CC5FA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试验压力(Mpa)</w:t>
            </w:r>
          </w:p>
        </w:tc>
        <w:tc>
          <w:tcPr>
            <w:tcW w:w="992" w:type="dxa"/>
            <w:vAlign w:val="center"/>
          </w:tcPr>
          <w:p w:rsidR="007E6971" w14:paraId="007DD7F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7E6971" w14:paraId="76D3F4B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裁判签字</w:t>
            </w:r>
          </w:p>
        </w:tc>
        <w:tc>
          <w:tcPr>
            <w:tcW w:w="1275" w:type="dxa"/>
            <w:gridSpan w:val="2"/>
            <w:vAlign w:val="center"/>
          </w:tcPr>
          <w:p w:rsidR="007E6971" w14:paraId="3C5F778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试验压力(Mpa)</w:t>
            </w:r>
          </w:p>
        </w:tc>
        <w:tc>
          <w:tcPr>
            <w:tcW w:w="851" w:type="dxa"/>
            <w:vAlign w:val="center"/>
          </w:tcPr>
          <w:p w:rsidR="007E6971" w14:paraId="35796F3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7E6971" w14:paraId="0EABECB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裁判签字</w:t>
            </w:r>
          </w:p>
        </w:tc>
      </w:tr>
      <w:tr w14:paraId="0CD1D943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 w:val="restart"/>
            <w:vAlign w:val="center"/>
          </w:tcPr>
          <w:p w:rsidR="007E6971" w14:paraId="79D54FC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自动喷水灭火系统水压试验</w:t>
            </w:r>
          </w:p>
        </w:tc>
        <w:tc>
          <w:tcPr>
            <w:tcW w:w="840" w:type="dxa"/>
            <w:vAlign w:val="center"/>
          </w:tcPr>
          <w:p w:rsidR="007E6971" w14:paraId="07621C9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第一次</w:t>
            </w:r>
          </w:p>
        </w:tc>
        <w:tc>
          <w:tcPr>
            <w:tcW w:w="1276" w:type="dxa"/>
            <w:vAlign w:val="center"/>
          </w:tcPr>
          <w:p w:rsidR="007E6971" w14:paraId="59EFDFF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E6971" w14:paraId="626EE98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E6971" w14:paraId="5401DD1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E6971" w14:paraId="668BE7F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E6971" w14:paraId="204FC1E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E6971" w14:paraId="2ECFAC5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E6971" w14:paraId="701265A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3660B6E4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840" w:type="dxa"/>
            <w:vMerge/>
            <w:vAlign w:val="center"/>
          </w:tcPr>
          <w:p w:rsidR="007E6971" w14:paraId="698897E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7E6971" w14:paraId="3838A4C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第二次</w:t>
            </w:r>
          </w:p>
        </w:tc>
        <w:tc>
          <w:tcPr>
            <w:tcW w:w="1276" w:type="dxa"/>
            <w:vAlign w:val="center"/>
          </w:tcPr>
          <w:p w:rsidR="007E6971" w14:paraId="7017408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E6971" w14:paraId="4713AF7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E6971" w14:paraId="593F776B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E6971" w14:paraId="72D5222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7E6971" w14:paraId="758B392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E6971" w14:paraId="791CA66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E6971" w14:paraId="5B285C1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3156B694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93"/>
          <w:jc w:val="center"/>
        </w:trPr>
        <w:tc>
          <w:tcPr>
            <w:tcW w:w="1680" w:type="dxa"/>
            <w:gridSpan w:val="2"/>
            <w:vAlign w:val="center"/>
          </w:tcPr>
          <w:p w:rsidR="007E6971" w14:paraId="375523F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确认安装</w:t>
            </w:r>
          </w:p>
          <w:p w:rsidR="007E6971" w14:paraId="5850A99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检查结果</w:t>
            </w:r>
          </w:p>
        </w:tc>
        <w:tc>
          <w:tcPr>
            <w:tcW w:w="2410" w:type="dxa"/>
            <w:gridSpan w:val="2"/>
            <w:vAlign w:val="center"/>
          </w:tcPr>
          <w:p w:rsidR="007E6971" w14:paraId="29870C4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压降(MPa)或泄漏</w:t>
            </w:r>
          </w:p>
        </w:tc>
        <w:tc>
          <w:tcPr>
            <w:tcW w:w="5670" w:type="dxa"/>
            <w:gridSpan w:val="6"/>
            <w:vAlign w:val="center"/>
          </w:tcPr>
          <w:p w:rsidR="007E6971" w14:paraId="3CEED46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</w:tbl>
    <w:p w:rsidR="007E6971" w14:paraId="66A712B8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space="708"/>
          <w:titlePg w:val="0"/>
          <w:docGrid w:linePitch="360"/>
        </w:sectPr>
      </w:pPr>
      <w:r>
        <w:rPr>
          <w:rFonts w:ascii="仿宋_GB2312" w:eastAsia="仿宋_GB2312" w:cs="Times New Roman" w:hint="eastAsia"/>
          <w:sz w:val="28"/>
          <w:szCs w:val="28"/>
        </w:rPr>
        <w:t>（2）水泵控制柜设置为“自动”控制方式，开启末端试水装置，查看末端试水装置压力表，待压力表指针稳定后，数值不低于</w:t>
      </w:r>
    </w:p>
    <w:p w:rsidR="007E6971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0.05MPa；检查水流指示器、压力开关、信号阀和消防水泵的动作情况及反馈信号；测量自开启末端试水装置至消防水泵投入运行的时间；用声强计测量水力警铃声强值，测试完成恢复系统正常。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6"/>
        <w:gridCol w:w="1100"/>
        <w:gridCol w:w="919"/>
        <w:gridCol w:w="492"/>
        <w:gridCol w:w="857"/>
        <w:gridCol w:w="992"/>
        <w:gridCol w:w="570"/>
        <w:gridCol w:w="422"/>
        <w:gridCol w:w="1029"/>
        <w:gridCol w:w="1453"/>
      </w:tblGrid>
      <w:tr w14:paraId="4B67BD27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6" w:type="dxa"/>
            <w:vAlign w:val="center"/>
          </w:tcPr>
          <w:p w:rsidR="007E6971" w14:paraId="32861D9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比赛小组</w:t>
            </w:r>
          </w:p>
        </w:tc>
        <w:tc>
          <w:tcPr>
            <w:tcW w:w="2511" w:type="dxa"/>
            <w:gridSpan w:val="3"/>
            <w:vAlign w:val="center"/>
          </w:tcPr>
          <w:p w:rsidR="007E6971" w14:paraId="5E29462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419" w:type="dxa"/>
            <w:gridSpan w:val="3"/>
            <w:vAlign w:val="center"/>
          </w:tcPr>
          <w:p w:rsidR="007E6971" w14:paraId="70741C8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选手</w:t>
            </w:r>
          </w:p>
        </w:tc>
        <w:tc>
          <w:tcPr>
            <w:tcW w:w="2904" w:type="dxa"/>
            <w:gridSpan w:val="3"/>
            <w:vAlign w:val="center"/>
          </w:tcPr>
          <w:p w:rsidR="007E6971" w14:paraId="31775E4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64A14E0E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Align w:val="center"/>
          </w:tcPr>
          <w:p w:rsidR="007E6971" w14:paraId="65D05D5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验收执行标准称及编号</w:t>
            </w:r>
          </w:p>
        </w:tc>
        <w:tc>
          <w:tcPr>
            <w:tcW w:w="7834" w:type="dxa"/>
            <w:gridSpan w:val="9"/>
            <w:vAlign w:val="center"/>
          </w:tcPr>
          <w:p w:rsidR="007E6971" w14:paraId="0599496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《自动喷水灭火系统施工及验收规范》 GB50261-2017</w:t>
            </w:r>
          </w:p>
        </w:tc>
      </w:tr>
      <w:tr w14:paraId="2EAAD04E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61"/>
          <w:jc w:val="center"/>
        </w:trPr>
        <w:tc>
          <w:tcPr>
            <w:tcW w:w="1576" w:type="dxa"/>
            <w:vAlign w:val="center"/>
          </w:tcPr>
          <w:p w:rsidR="007E6971" w14:paraId="1B3C48E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测试内容</w:t>
            </w:r>
          </w:p>
        </w:tc>
        <w:tc>
          <w:tcPr>
            <w:tcW w:w="6381" w:type="dxa"/>
            <w:gridSpan w:val="8"/>
            <w:vAlign w:val="center"/>
          </w:tcPr>
          <w:p w:rsidR="007E6971" w14:paraId="72C67DC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测试项目</w:t>
            </w:r>
          </w:p>
        </w:tc>
        <w:tc>
          <w:tcPr>
            <w:tcW w:w="1453" w:type="dxa"/>
            <w:vAlign w:val="center"/>
          </w:tcPr>
          <w:p w:rsidR="007E6971" w14:paraId="43D3C7F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裁判签字</w:t>
            </w:r>
          </w:p>
        </w:tc>
      </w:tr>
      <w:tr w14:paraId="445DD7F7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6" w:type="dxa"/>
            <w:vMerge w:val="restart"/>
            <w:vAlign w:val="center"/>
          </w:tcPr>
          <w:p w:rsidR="007E6971" w14:paraId="6A06130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消防水泵</w:t>
            </w:r>
          </w:p>
        </w:tc>
        <w:tc>
          <w:tcPr>
            <w:tcW w:w="2019" w:type="dxa"/>
            <w:gridSpan w:val="2"/>
            <w:vAlign w:val="center"/>
          </w:tcPr>
          <w:p w:rsidR="007E6971" w14:paraId="0615EE4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启动检查</w:t>
            </w:r>
          </w:p>
        </w:tc>
        <w:tc>
          <w:tcPr>
            <w:tcW w:w="4362" w:type="dxa"/>
            <w:gridSpan w:val="6"/>
            <w:vAlign w:val="center"/>
          </w:tcPr>
          <w:p w:rsidR="007E6971" w14:paraId="1264079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7E6971" w14:paraId="2284233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  <w:p w:rsidR="007E6971" w14:paraId="4247DC6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  <w:p w:rsidR="007E6971" w14:paraId="59DE688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57666314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6" w:type="dxa"/>
            <w:vMerge/>
            <w:vAlign w:val="center"/>
          </w:tcPr>
          <w:p w:rsidR="007E6971" w14:paraId="5F330A6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7E6971" w14:paraId="4422EBE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备用泵切换</w:t>
            </w:r>
          </w:p>
          <w:p w:rsidR="007E6971" w14:paraId="0AC1F37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启动时长</w:t>
            </w:r>
          </w:p>
        </w:tc>
        <w:tc>
          <w:tcPr>
            <w:tcW w:w="1349" w:type="dxa"/>
            <w:gridSpan w:val="2"/>
            <w:vAlign w:val="center"/>
          </w:tcPr>
          <w:p w:rsidR="007E6971" w14:paraId="4DA6B6B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7E6971" w14:paraId="0FBC35B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手动启动时长</w:t>
            </w:r>
          </w:p>
        </w:tc>
        <w:tc>
          <w:tcPr>
            <w:tcW w:w="1451" w:type="dxa"/>
            <w:gridSpan w:val="2"/>
            <w:vAlign w:val="center"/>
          </w:tcPr>
          <w:p w:rsidR="007E6971" w14:paraId="42657FE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7E6971" w14:paraId="4AE8934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141004A7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6" w:type="dxa"/>
            <w:vMerge w:val="restart"/>
            <w:vAlign w:val="center"/>
          </w:tcPr>
          <w:p w:rsidR="007E6971" w14:paraId="0DF3EC2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水力警铃</w:t>
            </w:r>
          </w:p>
        </w:tc>
        <w:tc>
          <w:tcPr>
            <w:tcW w:w="2019" w:type="dxa"/>
            <w:gridSpan w:val="2"/>
            <w:vAlign w:val="center"/>
          </w:tcPr>
          <w:p w:rsidR="007E6971" w14:paraId="61B67D1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报警延迟时长</w:t>
            </w:r>
          </w:p>
        </w:tc>
        <w:tc>
          <w:tcPr>
            <w:tcW w:w="1349" w:type="dxa"/>
            <w:gridSpan w:val="2"/>
            <w:vAlign w:val="center"/>
          </w:tcPr>
          <w:p w:rsidR="007E6971" w14:paraId="30EA942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 w:rsidR="007E6971" w14:paraId="32438FF7" w14:textId="77777777">
            <w:pPr>
              <w:spacing w:after="0"/>
              <w:ind w:firstLine="120" w:firstLineChars="5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喷嘴处压力 </w:t>
            </w:r>
          </w:p>
        </w:tc>
        <w:tc>
          <w:tcPr>
            <w:tcW w:w="1451" w:type="dxa"/>
            <w:gridSpan w:val="2"/>
            <w:vAlign w:val="center"/>
          </w:tcPr>
          <w:p w:rsidR="007E6971" w14:paraId="64F6B5BE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  <w:vMerge w:val="restart"/>
          </w:tcPr>
          <w:p w:rsidR="007E6971" w14:paraId="67A7310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4C17C49F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59"/>
          <w:jc w:val="center"/>
        </w:trPr>
        <w:tc>
          <w:tcPr>
            <w:tcW w:w="1576" w:type="dxa"/>
            <w:vMerge/>
            <w:vAlign w:val="center"/>
          </w:tcPr>
          <w:p w:rsidR="007E6971" w14:paraId="458F35D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vAlign w:val="center"/>
          </w:tcPr>
          <w:p w:rsidR="007E6971" w14:paraId="221225CB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铃声声强</w:t>
            </w:r>
          </w:p>
        </w:tc>
        <w:tc>
          <w:tcPr>
            <w:tcW w:w="1349" w:type="dxa"/>
            <w:gridSpan w:val="2"/>
            <w:vAlign w:val="center"/>
          </w:tcPr>
          <w:p w:rsidR="007E6971" w14:paraId="2D40B3A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3013" w:type="dxa"/>
            <w:gridSpan w:val="4"/>
            <w:vAlign w:val="center"/>
          </w:tcPr>
          <w:p w:rsidR="007E6971" w14:paraId="26394F3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  <w:vMerge/>
          </w:tcPr>
          <w:p w:rsidR="007E6971" w14:paraId="7FA084E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42189F41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52"/>
          <w:jc w:val="center"/>
        </w:trPr>
        <w:tc>
          <w:tcPr>
            <w:tcW w:w="1576" w:type="dxa"/>
            <w:vAlign w:val="center"/>
          </w:tcPr>
          <w:p w:rsidR="007E6971" w14:paraId="46DEE9D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信号反馈</w:t>
            </w:r>
          </w:p>
        </w:tc>
        <w:tc>
          <w:tcPr>
            <w:tcW w:w="1100" w:type="dxa"/>
            <w:vAlign w:val="center"/>
          </w:tcPr>
          <w:p w:rsidR="007E6971" w14:paraId="70BDD46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水流</w:t>
            </w:r>
          </w:p>
          <w:p w:rsidR="007E6971" w14:paraId="3D89E0C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指示器</w:t>
            </w:r>
          </w:p>
        </w:tc>
        <w:tc>
          <w:tcPr>
            <w:tcW w:w="919" w:type="dxa"/>
            <w:vAlign w:val="center"/>
          </w:tcPr>
          <w:p w:rsidR="007E6971" w14:paraId="6D8069F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vAlign w:val="center"/>
          </w:tcPr>
          <w:p w:rsidR="007E6971" w14:paraId="726EDDE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压力开关</w:t>
            </w:r>
          </w:p>
        </w:tc>
        <w:tc>
          <w:tcPr>
            <w:tcW w:w="992" w:type="dxa"/>
            <w:vAlign w:val="center"/>
          </w:tcPr>
          <w:p w:rsidR="007E6971" w14:paraId="2243125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E6971" w14:paraId="0222D14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消防水泵</w:t>
            </w:r>
          </w:p>
        </w:tc>
        <w:tc>
          <w:tcPr>
            <w:tcW w:w="1029" w:type="dxa"/>
            <w:vAlign w:val="center"/>
          </w:tcPr>
          <w:p w:rsidR="007E6971" w14:paraId="0CC40D9B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584AA13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</w:tbl>
    <w:p w:rsidR="007E6971" w14:paraId="45A26611" w14:textId="77777777">
      <w:pPr>
        <w:spacing w:line="400" w:lineRule="exact"/>
        <w:ind w:firstLine="280" w:firstLineChars="100"/>
        <w:textAlignment w:val="center"/>
        <w:rPr>
          <w:rFonts w:ascii="Times New Roman" w:eastAsia="仿宋_GB2312" w:hAnsi="Times New Roman"/>
          <w:color w:val="000000"/>
          <w:sz w:val="28"/>
          <w:szCs w:val="28"/>
          <w:highlight w:val="yellow"/>
        </w:rPr>
      </w:pPr>
    </w:p>
    <w:p w:rsidR="007E6971" w14:paraId="023271C5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 火灾自动报警系统安装与调试</w:t>
      </w:r>
    </w:p>
    <w:p w:rsidR="007E6971" w14:paraId="64435301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.1器件安装</w:t>
      </w:r>
    </w:p>
    <w:p w:rsidR="007E6971" w14:paraId="05D42F4D" w14:textId="0FA37DE2">
      <w:pPr>
        <w:spacing w:line="56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参赛选手根据赛场提供的感烟探测器、感温探测器、可燃气体探测器、手动火灾报警按钮、消火栓报警按钮、声光报警器、输入/输出模块、总线隔离器等器件根据</w:t>
      </w:r>
      <w:r w:rsidR="00D319E3">
        <w:rPr>
          <w:rFonts w:ascii="仿宋_GB2312" w:eastAsia="仿宋_GB2312" w:hAnsi="宋体" w:hint="eastAsia"/>
          <w:sz w:val="28"/>
          <w:szCs w:val="28"/>
        </w:rPr>
        <w:t>火灾自动报警系统系统图</w:t>
      </w:r>
      <w:r>
        <w:rPr>
          <w:rFonts w:ascii="仿宋_GB2312" w:eastAsia="仿宋_GB2312" w:hint="eastAsia"/>
          <w:sz w:val="28"/>
          <w:szCs w:val="28"/>
        </w:rPr>
        <w:t>安装</w:t>
      </w:r>
      <w:r>
        <w:rPr>
          <w:rFonts w:eastAsia="仿宋_GB2312"/>
          <w:sz w:val="28"/>
          <w:szCs w:val="28"/>
        </w:rPr>
        <w:t>。</w:t>
      </w:r>
    </w:p>
    <w:p w:rsidR="007E6971" w14:paraId="38275099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.2接线与布线</w:t>
      </w:r>
    </w:p>
    <w:p w:rsidR="007E6971" w14:paraId="574BDD30" w14:textId="7B8E612F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space="708"/>
          <w:titlePg w:val="0"/>
          <w:docGrid w:linePitch="360"/>
        </w:sectPr>
      </w:pPr>
      <w:r>
        <w:rPr>
          <w:rFonts w:ascii="仿宋_GB2312" w:eastAsia="仿宋_GB2312" w:hAnsi="宋体" w:hint="eastAsia"/>
          <w:sz w:val="28"/>
          <w:szCs w:val="28"/>
        </w:rPr>
        <w:t>按照火灾自动报警系统的系统图、</w:t>
      </w:r>
      <w:r w:rsidR="00852F1E">
        <w:rPr>
          <w:rFonts w:ascii="仿宋_GB2312" w:eastAsia="仿宋_GB2312" w:hAnsi="宋体" w:hint="eastAsia"/>
          <w:sz w:val="28"/>
          <w:szCs w:val="28"/>
        </w:rPr>
        <w:t>联动</w:t>
      </w:r>
      <w:r>
        <w:rPr>
          <w:rFonts w:ascii="仿宋_GB2312" w:eastAsia="仿宋_GB2312" w:hAnsi="宋体" w:hint="eastAsia"/>
          <w:sz w:val="28"/>
          <w:szCs w:val="28"/>
        </w:rPr>
        <w:t>图及工艺要求完成火灾自动报警系统的安装和接线。</w:t>
      </w:r>
    </w:p>
    <w:p w:rsidR="007E6971" w14:paraId="147171F3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工艺要求：</w:t>
      </w:r>
    </w:p>
    <w:p w:rsidR="000C4A39" w:rsidP="000C4A39" w14:paraId="5F2D4640" w14:textId="77777777">
      <w:pPr>
        <w:spacing w:after="0" w:line="560" w:lineRule="exact"/>
        <w:ind w:left="559" w:leftChars="25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（1）接线时正确使用工具，布线要选择在线槽、线管上进行；（2）连接线上应使用号码管，并做好识别标记或标注，编号和接线图编号要一致；</w:t>
      </w:r>
    </w:p>
    <w:p w:rsidR="000C4A39" w:rsidP="000C4A39" w14:paraId="66ECF052" w14:textId="77777777">
      <w:pPr>
        <w:spacing w:after="0" w:line="560" w:lineRule="exact"/>
        <w:ind w:left="559" w:leftChars="254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（3）</w:t>
      </w:r>
      <w:r>
        <w:rPr>
          <w:rFonts w:ascii="仿宋_GB2312" w:eastAsia="仿宋_GB2312" w:hint="eastAsia"/>
          <w:sz w:val="28"/>
          <w:szCs w:val="28"/>
        </w:rPr>
        <w:t>各类探测器、</w:t>
      </w:r>
      <w:r>
        <w:rPr>
          <w:rFonts w:ascii="仿宋_GB2312" w:eastAsia="仿宋_GB2312" w:hAnsi="宋体" w:hint="eastAsia"/>
          <w:sz w:val="28"/>
          <w:szCs w:val="28"/>
        </w:rPr>
        <w:t>手动报警按钮、声光报警器、模块等器件的安装接线应使用冷压针型接线端子；</w:t>
      </w:r>
    </w:p>
    <w:p w:rsidR="000C4A39" w:rsidRPr="00023E4D" w:rsidP="000C4A39" w14:paraId="2ACC6949" w14:textId="77777777">
      <w:pPr>
        <w:spacing w:after="0" w:line="560" w:lineRule="exact"/>
        <w:ind w:left="559" w:leftChars="254"/>
        <w:rPr>
          <w:rFonts w:ascii="仿宋_GB2312" w:eastAsia="仿宋_GB2312" w:hAnsi="宋体"/>
          <w:color w:val="000000" w:themeColor="text1"/>
          <w:sz w:val="28"/>
          <w:szCs w:val="28"/>
        </w:rPr>
      </w:pP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（4）线路进出控制器箱体时，采用软管连接，各器件之间，必须使用金属导管连接。</w:t>
      </w:r>
    </w:p>
    <w:p w:rsidR="007E6971" w14:paraId="7EEFD3C8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.3参数设置</w:t>
      </w:r>
    </w:p>
    <w:p w:rsidR="007E6971" w14:paraId="519C9DAF" w14:textId="777777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按表1所示要求，完成各消防模块的编码设置。</w:t>
      </w:r>
    </w:p>
    <w:p w:rsidR="007E6971" w14:paraId="005A3080" w14:textId="77777777">
      <w:pPr>
        <w:spacing w:line="360" w:lineRule="auto"/>
        <w:ind w:firstLine="480" w:firstLineChars="200"/>
        <w:jc w:val="center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表1 系统模块参数设置表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1"/>
        <w:gridCol w:w="2838"/>
        <w:gridCol w:w="851"/>
        <w:gridCol w:w="992"/>
        <w:gridCol w:w="2114"/>
      </w:tblGrid>
      <w:tr w14:paraId="79BD3EEB" w14:textId="77777777"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1F033D8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2838" w:type="dxa"/>
            <w:vAlign w:val="center"/>
          </w:tcPr>
          <w:p w:rsidR="007E6971" w14:paraId="5A5BF8C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设备名称</w:t>
            </w:r>
          </w:p>
        </w:tc>
        <w:tc>
          <w:tcPr>
            <w:tcW w:w="851" w:type="dxa"/>
            <w:vAlign w:val="center"/>
          </w:tcPr>
          <w:p w:rsidR="007E6971" w14:paraId="15649E6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编码</w:t>
            </w:r>
          </w:p>
        </w:tc>
        <w:tc>
          <w:tcPr>
            <w:tcW w:w="992" w:type="dxa"/>
            <w:vAlign w:val="center"/>
          </w:tcPr>
          <w:p w:rsidR="007E6971" w14:paraId="501D854C" w14:textId="77777777">
            <w:pPr>
              <w:spacing w:after="0"/>
              <w:ind w:firstLine="32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二次码</w:t>
            </w:r>
          </w:p>
        </w:tc>
        <w:tc>
          <w:tcPr>
            <w:tcW w:w="2114" w:type="dxa"/>
            <w:vAlign w:val="center"/>
          </w:tcPr>
          <w:p w:rsidR="007E6971" w14:paraId="178F9113" w14:textId="77777777">
            <w:pPr>
              <w:spacing w:after="0"/>
              <w:ind w:firstLine="20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设备定义</w:t>
            </w:r>
          </w:p>
        </w:tc>
      </w:tr>
      <w:tr w14:paraId="009D4E5B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6C23C65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1</w:t>
            </w:r>
          </w:p>
        </w:tc>
        <w:tc>
          <w:tcPr>
            <w:tcW w:w="2838" w:type="dxa"/>
            <w:vAlign w:val="center"/>
          </w:tcPr>
          <w:p w:rsidR="007E6971" w14:paraId="337CD2F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单输入单输出模块</w:t>
            </w:r>
          </w:p>
        </w:tc>
        <w:tc>
          <w:tcPr>
            <w:tcW w:w="851" w:type="dxa"/>
            <w:vAlign w:val="center"/>
          </w:tcPr>
          <w:p w:rsidR="007E6971" w14:paraId="56B5519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71</w:t>
            </w:r>
          </w:p>
        </w:tc>
        <w:tc>
          <w:tcPr>
            <w:tcW w:w="992" w:type="dxa"/>
            <w:vAlign w:val="center"/>
          </w:tcPr>
          <w:p w:rsidR="007E6971" w14:paraId="05074F1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071001</w:t>
            </w:r>
          </w:p>
        </w:tc>
        <w:tc>
          <w:tcPr>
            <w:tcW w:w="2114" w:type="dxa"/>
            <w:vAlign w:val="center"/>
          </w:tcPr>
          <w:p w:rsidR="007E6971" w14:paraId="047110C7" w14:textId="77777777">
            <w:pPr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76（警报输出）</w:t>
            </w:r>
          </w:p>
        </w:tc>
      </w:tr>
      <w:tr w14:paraId="3D76B054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2DD3A50B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2</w:t>
            </w:r>
          </w:p>
        </w:tc>
        <w:tc>
          <w:tcPr>
            <w:tcW w:w="2838" w:type="dxa"/>
            <w:vAlign w:val="center"/>
          </w:tcPr>
          <w:p w:rsidR="007E6971" w14:paraId="2B6F626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消火栓按钮</w:t>
            </w:r>
          </w:p>
        </w:tc>
        <w:tc>
          <w:tcPr>
            <w:tcW w:w="851" w:type="dxa"/>
            <w:vAlign w:val="center"/>
          </w:tcPr>
          <w:p w:rsidR="007E6971" w14:paraId="6B1DD7E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72</w:t>
            </w:r>
          </w:p>
        </w:tc>
        <w:tc>
          <w:tcPr>
            <w:tcW w:w="992" w:type="dxa"/>
            <w:vAlign w:val="center"/>
          </w:tcPr>
          <w:p w:rsidR="007E6971" w14:paraId="72EF8A2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071002</w:t>
            </w:r>
          </w:p>
        </w:tc>
        <w:tc>
          <w:tcPr>
            <w:tcW w:w="2114" w:type="dxa"/>
            <w:vAlign w:val="center"/>
          </w:tcPr>
          <w:p w:rsidR="007E6971" w14:paraId="6A93A6E6" w14:textId="77777777">
            <w:pPr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15（消火栓）</w:t>
            </w:r>
          </w:p>
        </w:tc>
      </w:tr>
      <w:tr w14:paraId="5E421FF2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0D575A2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3</w:t>
            </w:r>
          </w:p>
        </w:tc>
        <w:tc>
          <w:tcPr>
            <w:tcW w:w="2838" w:type="dxa"/>
            <w:vAlign w:val="center"/>
          </w:tcPr>
          <w:p w:rsidR="007E6971" w14:paraId="6B29BF7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声光报警器</w:t>
            </w:r>
          </w:p>
        </w:tc>
        <w:tc>
          <w:tcPr>
            <w:tcW w:w="851" w:type="dxa"/>
            <w:vAlign w:val="center"/>
          </w:tcPr>
          <w:p w:rsidR="007E6971" w14:paraId="3BA30E6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73</w:t>
            </w:r>
          </w:p>
        </w:tc>
        <w:tc>
          <w:tcPr>
            <w:tcW w:w="992" w:type="dxa"/>
            <w:vAlign w:val="center"/>
          </w:tcPr>
          <w:p w:rsidR="007E6971" w14:paraId="796C34B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071003</w:t>
            </w:r>
          </w:p>
        </w:tc>
        <w:tc>
          <w:tcPr>
            <w:tcW w:w="2114" w:type="dxa"/>
            <w:vAlign w:val="center"/>
          </w:tcPr>
          <w:p w:rsidR="007E6971" w14:paraId="472E821B" w14:textId="77777777">
            <w:pPr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76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（声光报警）</w:t>
            </w:r>
          </w:p>
        </w:tc>
      </w:tr>
      <w:tr w14:paraId="3F900013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29D0747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4</w:t>
            </w:r>
          </w:p>
        </w:tc>
        <w:tc>
          <w:tcPr>
            <w:tcW w:w="2838" w:type="dxa"/>
            <w:vAlign w:val="center"/>
          </w:tcPr>
          <w:p w:rsidR="007E6971" w14:paraId="3D109BC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手动报警按钮</w:t>
            </w:r>
          </w:p>
        </w:tc>
        <w:tc>
          <w:tcPr>
            <w:tcW w:w="851" w:type="dxa"/>
            <w:vAlign w:val="center"/>
          </w:tcPr>
          <w:p w:rsidR="007E6971" w14:paraId="4134CAA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74</w:t>
            </w:r>
          </w:p>
        </w:tc>
        <w:tc>
          <w:tcPr>
            <w:tcW w:w="992" w:type="dxa"/>
            <w:vAlign w:val="center"/>
          </w:tcPr>
          <w:p w:rsidR="007E6971" w14:paraId="214F4CB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071004</w:t>
            </w:r>
          </w:p>
        </w:tc>
        <w:tc>
          <w:tcPr>
            <w:tcW w:w="2114" w:type="dxa"/>
            <w:vAlign w:val="center"/>
          </w:tcPr>
          <w:p w:rsidR="007E6971" w14:paraId="7A3E354F" w14:textId="77777777">
            <w:pPr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11（手动按钮）</w:t>
            </w:r>
          </w:p>
        </w:tc>
      </w:tr>
      <w:tr w14:paraId="463A097C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125FB3CB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5</w:t>
            </w:r>
          </w:p>
        </w:tc>
        <w:tc>
          <w:tcPr>
            <w:tcW w:w="2838" w:type="dxa"/>
            <w:vAlign w:val="center"/>
          </w:tcPr>
          <w:p w:rsidR="007E6971" w14:paraId="7C8132E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智能电子差定温感温探测器</w:t>
            </w:r>
          </w:p>
        </w:tc>
        <w:tc>
          <w:tcPr>
            <w:tcW w:w="851" w:type="dxa"/>
            <w:vAlign w:val="center"/>
          </w:tcPr>
          <w:p w:rsidR="007E6971" w14:paraId="0389F48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75</w:t>
            </w:r>
          </w:p>
        </w:tc>
        <w:tc>
          <w:tcPr>
            <w:tcW w:w="992" w:type="dxa"/>
            <w:vAlign w:val="center"/>
          </w:tcPr>
          <w:p w:rsidR="007E6971" w14:paraId="5E768C3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071005</w:t>
            </w:r>
          </w:p>
        </w:tc>
        <w:tc>
          <w:tcPr>
            <w:tcW w:w="2114" w:type="dxa"/>
            <w:vAlign w:val="center"/>
          </w:tcPr>
          <w:p w:rsidR="007E6971" w14:paraId="04EE54DB" w14:textId="77777777">
            <w:pPr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02（点型感温）</w:t>
            </w:r>
          </w:p>
        </w:tc>
      </w:tr>
      <w:tr w14:paraId="6F019AFF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3B8AAF2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6</w:t>
            </w:r>
          </w:p>
        </w:tc>
        <w:tc>
          <w:tcPr>
            <w:tcW w:w="2838" w:type="dxa"/>
            <w:vAlign w:val="center"/>
          </w:tcPr>
          <w:p w:rsidR="007E6971" w14:paraId="526EC54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智能光电感烟探测器</w:t>
            </w:r>
          </w:p>
        </w:tc>
        <w:tc>
          <w:tcPr>
            <w:tcW w:w="851" w:type="dxa"/>
            <w:vAlign w:val="center"/>
          </w:tcPr>
          <w:p w:rsidR="007E6971" w14:paraId="7E9351F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76</w:t>
            </w:r>
          </w:p>
        </w:tc>
        <w:tc>
          <w:tcPr>
            <w:tcW w:w="992" w:type="dxa"/>
            <w:vAlign w:val="center"/>
          </w:tcPr>
          <w:p w:rsidR="007E6971" w14:paraId="74BD5A4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071006</w:t>
            </w:r>
          </w:p>
        </w:tc>
        <w:tc>
          <w:tcPr>
            <w:tcW w:w="2114" w:type="dxa"/>
            <w:vAlign w:val="center"/>
          </w:tcPr>
          <w:p w:rsidR="007E6971" w14:paraId="1F3C7FDA" w14:textId="77777777">
            <w:pPr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03（点型感烟）</w:t>
            </w:r>
          </w:p>
        </w:tc>
      </w:tr>
      <w:tr w14:paraId="2C19061F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2BA4097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</w:t>
            </w:r>
          </w:p>
        </w:tc>
        <w:tc>
          <w:tcPr>
            <w:tcW w:w="2838" w:type="dxa"/>
            <w:vAlign w:val="center"/>
          </w:tcPr>
          <w:p w:rsidR="007E6971" w14:paraId="4F0B27F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智能可燃气体泄露探测器</w:t>
            </w:r>
          </w:p>
        </w:tc>
        <w:tc>
          <w:tcPr>
            <w:tcW w:w="851" w:type="dxa"/>
            <w:vAlign w:val="center"/>
          </w:tcPr>
          <w:p w:rsidR="007E6971" w14:paraId="7A09087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77</w:t>
            </w:r>
          </w:p>
        </w:tc>
        <w:tc>
          <w:tcPr>
            <w:tcW w:w="992" w:type="dxa"/>
            <w:vAlign w:val="center"/>
          </w:tcPr>
          <w:p w:rsidR="007E6971" w14:paraId="4797BAD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071007</w:t>
            </w:r>
          </w:p>
        </w:tc>
        <w:tc>
          <w:tcPr>
            <w:tcW w:w="2114" w:type="dxa"/>
            <w:vAlign w:val="center"/>
          </w:tcPr>
          <w:p w:rsidR="007E6971" w14:paraId="22E7A7B1" w14:textId="77777777">
            <w:pPr>
              <w:autoSpaceDE w:val="0"/>
              <w:autoSpaceDN w:val="0"/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69（可燃气体）</w:t>
            </w:r>
          </w:p>
        </w:tc>
      </w:tr>
      <w:tr w14:paraId="1698146A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570C9E6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8</w:t>
            </w:r>
          </w:p>
        </w:tc>
        <w:tc>
          <w:tcPr>
            <w:tcW w:w="2838" w:type="dxa"/>
            <w:vAlign w:val="center"/>
          </w:tcPr>
          <w:p w:rsidR="007E6971" w14:paraId="1A26297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7E6971" w14:paraId="451195B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78</w:t>
            </w:r>
          </w:p>
        </w:tc>
        <w:tc>
          <w:tcPr>
            <w:tcW w:w="992" w:type="dxa"/>
            <w:vAlign w:val="center"/>
          </w:tcPr>
          <w:p w:rsidR="007E6971" w14:paraId="4EA9855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071008</w:t>
            </w:r>
          </w:p>
        </w:tc>
        <w:tc>
          <w:tcPr>
            <w:tcW w:w="2114" w:type="dxa"/>
            <w:vAlign w:val="center"/>
          </w:tcPr>
          <w:p w:rsidR="007E6971" w14:paraId="586E329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29（压力开关）</w:t>
            </w:r>
          </w:p>
        </w:tc>
      </w:tr>
      <w:tr w14:paraId="58C7E3EC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6353F18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9</w:t>
            </w:r>
          </w:p>
        </w:tc>
        <w:tc>
          <w:tcPr>
            <w:tcW w:w="2838" w:type="dxa"/>
            <w:vAlign w:val="center"/>
          </w:tcPr>
          <w:p w:rsidR="007E6971" w14:paraId="2665019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7E6971" w14:paraId="0BFBA16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79</w:t>
            </w:r>
          </w:p>
        </w:tc>
        <w:tc>
          <w:tcPr>
            <w:tcW w:w="992" w:type="dxa"/>
            <w:vAlign w:val="center"/>
          </w:tcPr>
          <w:p w:rsidR="007E6971" w14:paraId="4F6BBD3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071009</w:t>
            </w:r>
          </w:p>
        </w:tc>
        <w:tc>
          <w:tcPr>
            <w:tcW w:w="2114" w:type="dxa"/>
            <w:vAlign w:val="center"/>
          </w:tcPr>
          <w:p w:rsidR="007E6971" w14:paraId="7345D34B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30（水流指示）</w:t>
            </w:r>
          </w:p>
        </w:tc>
      </w:tr>
      <w:tr w14:paraId="37238665" w14:textId="77777777">
        <w:tblPrEx>
          <w:tblW w:w="0" w:type="auto"/>
          <w:jc w:val="center"/>
          <w:tblLayout w:type="fixed"/>
          <w:tblLook w:val="04A0"/>
        </w:tblPrEx>
        <w:trPr>
          <w:trHeight w:val="546"/>
          <w:jc w:val="center"/>
        </w:trPr>
        <w:tc>
          <w:tcPr>
            <w:tcW w:w="751" w:type="dxa"/>
            <w:vAlign w:val="center"/>
          </w:tcPr>
          <w:p w:rsidR="007E6971" w14:paraId="077FC25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10</w:t>
            </w:r>
          </w:p>
        </w:tc>
        <w:tc>
          <w:tcPr>
            <w:tcW w:w="2838" w:type="dxa"/>
            <w:vAlign w:val="center"/>
          </w:tcPr>
          <w:p w:rsidR="007E6971" w14:paraId="4B4FECE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单输入模块</w:t>
            </w:r>
          </w:p>
        </w:tc>
        <w:tc>
          <w:tcPr>
            <w:tcW w:w="851" w:type="dxa"/>
            <w:vAlign w:val="center"/>
          </w:tcPr>
          <w:p w:rsidR="007E6971" w14:paraId="5441586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80</w:t>
            </w:r>
          </w:p>
        </w:tc>
        <w:tc>
          <w:tcPr>
            <w:tcW w:w="992" w:type="dxa"/>
            <w:vAlign w:val="center"/>
          </w:tcPr>
          <w:p w:rsidR="007E6971" w14:paraId="69EA320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071010</w:t>
            </w:r>
          </w:p>
        </w:tc>
        <w:tc>
          <w:tcPr>
            <w:tcW w:w="2114" w:type="dxa"/>
            <w:vAlign w:val="center"/>
          </w:tcPr>
          <w:p w:rsidR="007E6971" w14:paraId="588D132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49（信号碟阀）</w:t>
            </w:r>
          </w:p>
        </w:tc>
      </w:tr>
    </w:tbl>
    <w:p w:rsidR="007E6971" w14:paraId="68E7AD60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space="708"/>
          <w:titlePg w:val="0"/>
          <w:docGrid w:linePitch="360"/>
        </w:sect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.4系统调试</w:t>
      </w:r>
    </w:p>
    <w:p w:rsidR="007E6971" w14:paraId="1AF3302B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切断火灾报警控制器的所有外部控制连线，并将任意一个总线回路的火灾探测器、手动火灾报警按钮、模块等部件接入火灾报警控制器（联动型），接通电源，使控制器处于正常监视状态。对故障报警功能、火警优先功能、主、备电源自动转换功能、短路隔离保护功能、屏蔽功能进行调试。</w:t>
      </w: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3F4A892E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578" w:type="dxa"/>
            <w:vAlign w:val="center"/>
          </w:tcPr>
          <w:p w:rsidR="007E6971" w14:paraId="7E8B917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比赛小组</w:t>
            </w:r>
          </w:p>
        </w:tc>
        <w:tc>
          <w:tcPr>
            <w:tcW w:w="2512" w:type="dxa"/>
            <w:vAlign w:val="center"/>
          </w:tcPr>
          <w:p w:rsidR="007E6971" w14:paraId="4B59B7F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561" w:type="dxa"/>
            <w:vAlign w:val="center"/>
          </w:tcPr>
          <w:p w:rsidR="007E6971" w14:paraId="4BF337E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选手</w:t>
            </w:r>
          </w:p>
        </w:tc>
        <w:tc>
          <w:tcPr>
            <w:tcW w:w="2759" w:type="dxa"/>
            <w:gridSpan w:val="2"/>
            <w:vAlign w:val="center"/>
          </w:tcPr>
          <w:p w:rsidR="007E6971" w14:paraId="4CB4631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59C238F6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578" w:type="dxa"/>
            <w:vAlign w:val="center"/>
          </w:tcPr>
          <w:p w:rsidR="007E6971" w14:paraId="297D6E0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验收执行标准称及编号</w:t>
            </w:r>
          </w:p>
        </w:tc>
        <w:tc>
          <w:tcPr>
            <w:tcW w:w="7832" w:type="dxa"/>
            <w:gridSpan w:val="4"/>
            <w:vAlign w:val="center"/>
          </w:tcPr>
          <w:p w:rsidR="007E6971" w14:paraId="4BF38F0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《火灾自动报警系统施工及验收标准》 GB502166-2019</w:t>
            </w:r>
          </w:p>
        </w:tc>
      </w:tr>
      <w:tr w14:paraId="6D938448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61"/>
          <w:jc w:val="center"/>
        </w:trPr>
        <w:tc>
          <w:tcPr>
            <w:tcW w:w="1578" w:type="dxa"/>
            <w:vAlign w:val="center"/>
          </w:tcPr>
          <w:p w:rsidR="007E6971" w14:paraId="0B100B2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测试内容</w:t>
            </w:r>
          </w:p>
        </w:tc>
        <w:tc>
          <w:tcPr>
            <w:tcW w:w="2512" w:type="dxa"/>
            <w:vAlign w:val="center"/>
          </w:tcPr>
          <w:p w:rsidR="007E6971" w14:paraId="0188FCEA" w14:textId="77777777">
            <w:pPr>
              <w:spacing w:after="0"/>
              <w:jc w:val="both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测试项目</w:t>
            </w:r>
          </w:p>
        </w:tc>
        <w:tc>
          <w:tcPr>
            <w:tcW w:w="2561" w:type="dxa"/>
            <w:vAlign w:val="center"/>
          </w:tcPr>
          <w:p w:rsidR="007E6971" w14:paraId="7F5B4863" w14:textId="77777777">
            <w:pPr>
              <w:spacing w:after="0"/>
              <w:ind w:firstLine="960" w:firstLineChars="400"/>
              <w:jc w:val="both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测试结果</w:t>
            </w:r>
          </w:p>
        </w:tc>
        <w:tc>
          <w:tcPr>
            <w:tcW w:w="1306" w:type="dxa"/>
            <w:vAlign w:val="center"/>
          </w:tcPr>
          <w:p w:rsidR="007E6971" w14:paraId="6BF504AF" w14:textId="77777777">
            <w:pPr>
              <w:spacing w:after="0"/>
              <w:ind w:firstLine="240" w:firstLineChars="100"/>
              <w:jc w:val="both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是否合格</w:t>
            </w:r>
          </w:p>
        </w:tc>
        <w:tc>
          <w:tcPr>
            <w:tcW w:w="1453" w:type="dxa"/>
          </w:tcPr>
          <w:p w:rsidR="007E6971" w14:paraId="31C1A99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裁判签字</w:t>
            </w:r>
          </w:p>
        </w:tc>
      </w:tr>
      <w:tr w14:paraId="33324B9A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6"/>
          <w:jc w:val="center"/>
        </w:trPr>
        <w:tc>
          <w:tcPr>
            <w:tcW w:w="1578" w:type="dxa"/>
            <w:vMerge w:val="restart"/>
            <w:vAlign w:val="center"/>
          </w:tcPr>
          <w:p w:rsidR="007E6971" w14:paraId="4F469F1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故障报警功能</w:t>
            </w:r>
          </w:p>
        </w:tc>
        <w:tc>
          <w:tcPr>
            <w:tcW w:w="2512" w:type="dxa"/>
            <w:vAlign w:val="center"/>
          </w:tcPr>
          <w:p w:rsidR="007E6971" w14:paraId="6352F72C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.使控制器处于备电工作状态，使控制器与任一现场部件之间的连线断路</w:t>
            </w:r>
          </w:p>
        </w:tc>
        <w:tc>
          <w:tcPr>
            <w:tcW w:w="2561" w:type="dxa"/>
            <w:vAlign w:val="center"/>
          </w:tcPr>
          <w:p w:rsidR="007E6971" w14:paraId="00E13272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5A5902A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23C68B5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  <w:p w:rsidR="007E6971" w14:paraId="12DC7E6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  <w:p w:rsidR="007E6971" w14:paraId="2FE9B0D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44B1B0B6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015"/>
          <w:jc w:val="center"/>
        </w:trPr>
        <w:tc>
          <w:tcPr>
            <w:tcW w:w="1578" w:type="dxa"/>
            <w:vMerge/>
            <w:vAlign w:val="center"/>
          </w:tcPr>
          <w:p w:rsidR="007E6971" w14:paraId="2B8B137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7E6971" w14:paraId="11765868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.用秒表测量控制器故障报警响应时间，检查控制器故障信息显示情况</w:t>
            </w:r>
          </w:p>
        </w:tc>
        <w:tc>
          <w:tcPr>
            <w:tcW w:w="2561" w:type="dxa"/>
            <w:vAlign w:val="center"/>
          </w:tcPr>
          <w:p w:rsidR="007E6971" w14:paraId="042A4CA6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65CB3EF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413C631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0FF52A64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1555"/>
          <w:jc w:val="center"/>
        </w:trPr>
        <w:tc>
          <w:tcPr>
            <w:tcW w:w="1578" w:type="dxa"/>
            <w:vAlign w:val="center"/>
          </w:tcPr>
          <w:p w:rsidR="007E6971" w14:paraId="6FD503A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火警优先功能</w:t>
            </w:r>
          </w:p>
        </w:tc>
        <w:tc>
          <w:tcPr>
            <w:tcW w:w="2512" w:type="dxa"/>
            <w:vAlign w:val="center"/>
          </w:tcPr>
          <w:p w:rsidR="007E6971" w14:paraId="59FA90E2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在故障状态下，使任一非故障探测器发出火灾报警信号时间</w:t>
            </w:r>
          </w:p>
        </w:tc>
        <w:tc>
          <w:tcPr>
            <w:tcW w:w="2561" w:type="dxa"/>
            <w:vAlign w:val="center"/>
          </w:tcPr>
          <w:p w:rsidR="007E6971" w14:paraId="7C951F5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7FDF51DF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3554C42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39CA9BAE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5"/>
          <w:jc w:val="center"/>
        </w:trPr>
        <w:tc>
          <w:tcPr>
            <w:tcW w:w="1578" w:type="dxa"/>
            <w:vMerge w:val="restart"/>
            <w:vAlign w:val="center"/>
          </w:tcPr>
          <w:p w:rsidR="007E6971" w14:paraId="4B67F03B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主、备电源自动转换功能</w:t>
            </w:r>
          </w:p>
        </w:tc>
        <w:tc>
          <w:tcPr>
            <w:tcW w:w="2512" w:type="dxa"/>
            <w:vAlign w:val="center"/>
          </w:tcPr>
          <w:p w:rsidR="007E6971" w14:paraId="6D77E039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.切断主电源，检査备用电源自动投入情况</w:t>
            </w:r>
          </w:p>
        </w:tc>
        <w:tc>
          <w:tcPr>
            <w:tcW w:w="2561" w:type="dxa"/>
            <w:vAlign w:val="center"/>
          </w:tcPr>
          <w:p w:rsidR="007E6971" w14:paraId="2AE1CDE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33A5505E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6808EF2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34654476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/>
            <w:vAlign w:val="center"/>
          </w:tcPr>
          <w:p w:rsidR="007E6971" w14:paraId="2CC3421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7E6971" w14:paraId="59CC65EB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.观察工作指示灯显示情况</w:t>
            </w:r>
          </w:p>
        </w:tc>
        <w:tc>
          <w:tcPr>
            <w:tcW w:w="2561" w:type="dxa"/>
            <w:vAlign w:val="center"/>
          </w:tcPr>
          <w:p w:rsidR="007E6971" w14:paraId="116ECD3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62C3F047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11E5B53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128E82CD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724"/>
          <w:jc w:val="center"/>
        </w:trPr>
        <w:tc>
          <w:tcPr>
            <w:tcW w:w="1578" w:type="dxa"/>
            <w:vMerge/>
            <w:vAlign w:val="center"/>
          </w:tcPr>
          <w:p w:rsidR="007E6971" w14:paraId="2C00420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7E6971" w14:paraId="20F1D43F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.恢复主电源，检查主电源自动投入情况，观察工作指示 灯显示情况</w:t>
            </w:r>
          </w:p>
        </w:tc>
        <w:tc>
          <w:tcPr>
            <w:tcW w:w="2561" w:type="dxa"/>
            <w:vAlign w:val="center"/>
          </w:tcPr>
          <w:p w:rsidR="007E6971" w14:paraId="7868363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50F51188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64AE6CB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71661E0A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36"/>
          <w:jc w:val="center"/>
        </w:trPr>
        <w:tc>
          <w:tcPr>
            <w:tcW w:w="1578" w:type="dxa"/>
            <w:vAlign w:val="center"/>
          </w:tcPr>
          <w:p w:rsidR="007E6971" w14:paraId="003CBAC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短路隔离保护功能</w:t>
            </w:r>
          </w:p>
        </w:tc>
        <w:tc>
          <w:tcPr>
            <w:tcW w:w="2512" w:type="dxa"/>
            <w:vAlign w:val="center"/>
          </w:tcPr>
          <w:p w:rsidR="007E6971" w14:paraId="34D648FF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使总线任一点线路短路，核查隔离保护现场部件的数量</w:t>
            </w:r>
          </w:p>
        </w:tc>
        <w:tc>
          <w:tcPr>
            <w:tcW w:w="2561" w:type="dxa"/>
            <w:vAlign w:val="center"/>
          </w:tcPr>
          <w:p w:rsidR="007E6971" w14:paraId="1BBB3D4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792A7819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6D4E56D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space="708"/>
          <w:titlePg w:val="0"/>
          <w:docGrid w:linePitch="360"/>
        </w:sectPr>
      </w:pPr>
    </w:p>
    <w:tbl>
      <w:tblPr>
        <w:tblStyle w:val="TableNormal"/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578"/>
        <w:gridCol w:w="2512"/>
        <w:gridCol w:w="2561"/>
        <w:gridCol w:w="1306"/>
        <w:gridCol w:w="1453"/>
      </w:tblGrid>
      <w:tr w14:paraId="5ED6FA7D" w14:textId="77777777">
        <w:tblPrEx>
          <w:tblW w:w="941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5"/>
          <w:jc w:val="center"/>
        </w:trPr>
        <w:tc>
          <w:tcPr>
            <w:tcW w:w="1578" w:type="dxa"/>
            <w:vMerge w:val="restart"/>
            <w:vAlign w:val="center"/>
          </w:tcPr>
          <w:p w:rsidR="007E6971" w14:paraId="759B5EC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屏蔽功能</w:t>
            </w:r>
          </w:p>
        </w:tc>
        <w:tc>
          <w:tcPr>
            <w:tcW w:w="2512" w:type="dxa"/>
            <w:vAlign w:val="center"/>
          </w:tcPr>
          <w:p w:rsidR="007E6971" w14:paraId="649060A5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按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地址编号，操作控制器屏蔽回路任一部件；</w:t>
            </w:r>
          </w:p>
        </w:tc>
        <w:tc>
          <w:tcPr>
            <w:tcW w:w="2561" w:type="dxa"/>
            <w:vAlign w:val="center"/>
          </w:tcPr>
          <w:p w:rsidR="007E6971" w14:paraId="11D87E2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396B3F7B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626F31D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15A1D704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7E6971" w14:paraId="785465E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7E6971" w14:paraId="58D61640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2.观察控制器屏蔽指示灯点亮情况，检査控制器地址注释信息显示情况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;</w:t>
            </w:r>
          </w:p>
        </w:tc>
        <w:tc>
          <w:tcPr>
            <w:tcW w:w="2561" w:type="dxa"/>
            <w:vAlign w:val="center"/>
          </w:tcPr>
          <w:p w:rsidR="007E6971" w14:paraId="28206C1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7EDF9C32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6378354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22305840" w14:textId="77777777">
        <w:tblPrEx>
          <w:tblW w:w="941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944"/>
          <w:jc w:val="center"/>
        </w:trPr>
        <w:tc>
          <w:tcPr>
            <w:tcW w:w="1578" w:type="dxa"/>
            <w:vMerge/>
            <w:vAlign w:val="center"/>
          </w:tcPr>
          <w:p w:rsidR="007E6971" w14:paraId="7CC27A9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2512" w:type="dxa"/>
            <w:vAlign w:val="center"/>
          </w:tcPr>
          <w:p w:rsidR="007E6971" w14:paraId="4BE5A6EE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.操作控制器解除回路部件的屏蔽，观察控制器屏蔽指示灯熄灭情况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。</w:t>
            </w:r>
          </w:p>
        </w:tc>
        <w:tc>
          <w:tcPr>
            <w:tcW w:w="2561" w:type="dxa"/>
            <w:vAlign w:val="center"/>
          </w:tcPr>
          <w:p w:rsidR="007E6971" w14:paraId="4441DB9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:rsidR="007E6971" w14:paraId="2D92159C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53" w:type="dxa"/>
          </w:tcPr>
          <w:p w:rsidR="007E6971" w14:paraId="5853CEC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</w:tbl>
    <w:p w:rsidR="007E6971" w14:paraId="33B64C51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 w:hint="eastAsia"/>
          <w:b/>
          <w:sz w:val="28"/>
          <w:szCs w:val="28"/>
        </w:rPr>
        <w:t>.5功能调试</w:t>
      </w:r>
    </w:p>
    <w:p w:rsidR="007E6971" w14:paraId="739A9AB0" w14:textId="77777777">
      <w:pPr>
        <w:pStyle w:val="21"/>
        <w:spacing w:line="360" w:lineRule="auto"/>
        <w:ind w:left="560" w:firstLine="0"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（1）按下手动盘按键1～2，分别启动声光报警器、警铃；</w:t>
      </w:r>
    </w:p>
    <w:p w:rsidR="007E6971" w14:paraId="0D2D34EC" w14:textId="77777777">
      <w:pPr>
        <w:spacing w:after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（2）触发感温或感烟探测器，能立即启动声光报警器，并在楼层显示盘中显示报警信息；</w:t>
      </w:r>
    </w:p>
    <w:p w:rsidR="007E6971" w14:paraId="1A53F344" w14:textId="77777777">
      <w:pPr>
        <w:spacing w:after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（3）按下手动报警按钮，能延时5秒启动声光报警器；</w:t>
      </w:r>
    </w:p>
    <w:p w:rsidR="007E6971" w14:paraId="21A82DA7" w14:textId="77777777">
      <w:pPr>
        <w:spacing w:after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（4）触发感烟探测器或按下消火栓报警按钮，能联动声光报警器延时5秒启动；</w:t>
      </w:r>
    </w:p>
    <w:p w:rsidR="007E6971" w14:paraId="4BEC311D" w14:textId="77777777">
      <w:pPr>
        <w:spacing w:after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（5）按下手动报警按钮或按下消火栓报警按钮，能立即启动声光报警器；</w:t>
      </w:r>
    </w:p>
    <w:p w:rsidR="007E6971" w14:paraId="3F251062" w14:textId="77777777">
      <w:pPr>
        <w:spacing w:after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（6）“信号阀”、“压力开关”、“水流开关”的工作状态能在消防联动控制器上显示。</w:t>
      </w:r>
    </w:p>
    <w:p w:rsidR="007E6971" w14:paraId="0BF25A32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（7）触发一只烟感探测器和手动报警按钮或触发任意两只探测器，在消防联动控制器上能显示报警联动信号。</w:t>
      </w:r>
    </w:p>
    <w:p w:rsidR="007E6971" w14:paraId="6B7AD46D" w14:textId="77777777">
      <w:pPr>
        <w:spacing w:after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</w:p>
    <w:p w:rsidR="007E6971" w14:paraId="62345680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:rsidR="007E6971" w14:paraId="0CE764EA" w14:textId="77777777">
      <w:pPr>
        <w:pStyle w:val="Heading1"/>
        <w:jc w:val="left"/>
        <w:rPr>
          <w:rFonts w:ascii="Times New Roman" w:eastAsia="方正楷体_GBK" w:hAnsi="Times New Roman"/>
          <w:szCs w:val="32"/>
        </w:rPr>
      </w:pPr>
      <w:r>
        <w:rPr>
          <w:rFonts w:ascii="Times New Roman" w:eastAsia="方正楷体_GBK" w:hAnsi="Times New Roman" w:hint="eastAsia"/>
          <w:szCs w:val="32"/>
        </w:rPr>
        <w:t>模块二</w:t>
      </w:r>
      <w:r>
        <w:rPr>
          <w:rFonts w:ascii="Times New Roman" w:eastAsia="方正楷体_GBK" w:hAnsi="Times New Roman" w:hint="eastAsia"/>
          <w:szCs w:val="32"/>
        </w:rPr>
        <w:t xml:space="preserve">  </w:t>
      </w:r>
      <w:r>
        <w:rPr>
          <w:rFonts w:ascii="Times New Roman" w:eastAsia="方正楷体_GBK" w:hAnsi="Times New Roman" w:hint="eastAsia"/>
          <w:szCs w:val="32"/>
        </w:rPr>
        <w:t>消防联动控制系统</w:t>
      </w:r>
    </w:p>
    <w:p w:rsidR="007E6971" w14:paraId="24171484" w14:textId="77777777">
      <w:pPr>
        <w:spacing w:line="560" w:lineRule="exact"/>
        <w:ind w:firstLine="451" w:firstLineChars="161"/>
        <w:outlineLvl w:val="0"/>
        <w:rPr>
          <w:rFonts w:ascii="仿宋_GB2312" w:eastAsia="仿宋_GB2312" w:hAnsi="宋体"/>
          <w:b/>
          <w:sz w:val="28"/>
          <w:szCs w:val="28"/>
        </w:rPr>
      </w:pPr>
      <w:bookmarkStart w:id="0" w:name="_Hlk132383079"/>
      <w:r>
        <w:rPr>
          <w:rFonts w:ascii="仿宋_GB2312" w:eastAsia="仿宋_GB2312" w:hint="eastAsia"/>
          <w:b/>
          <w:sz w:val="28"/>
          <w:szCs w:val="28"/>
        </w:rPr>
        <w:t>任务一</w:t>
      </w:r>
      <w:bookmarkEnd w:id="0"/>
      <w:r>
        <w:rPr>
          <w:rFonts w:ascii="仿宋_GB2312" w:eastAsia="仿宋_GB2312" w:hint="eastAsia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b/>
          <w:sz w:val="28"/>
          <w:szCs w:val="28"/>
        </w:rPr>
        <w:t>气体灭火系统安装与调试</w:t>
      </w:r>
    </w:p>
    <w:p w:rsidR="007E6971" w14:paraId="247AC593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space="708"/>
          <w:titlePg w:val="0"/>
          <w:docGrid w:linePitch="360"/>
        </w:sectPr>
      </w:pPr>
      <w:r>
        <w:rPr>
          <w:rFonts w:ascii="仿宋_GB2312" w:eastAsia="仿宋_GB2312" w:hint="eastAsia"/>
          <w:b/>
          <w:sz w:val="28"/>
          <w:szCs w:val="28"/>
        </w:rPr>
        <w:t>1.1设施器材</w:t>
      </w:r>
    </w:p>
    <w:p w:rsidR="007E6971" w14:paraId="14FA6608" w14:textId="77777777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组合分配式七氟丙烷气体灭火系统设备、气体灭火控制器、感烟火灾探测器、感温火灾探测器、火灾探测器功能试验器等。</w:t>
      </w:r>
    </w:p>
    <w:p w:rsidR="007E6971" w14:paraId="6528FB46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1.2器件安装</w:t>
      </w:r>
    </w:p>
    <w:p w:rsidR="007E6971" w14:paraId="703C995F" w14:textId="1DB1A8EB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参赛选手根据现场提供的器件、材料，依据</w:t>
      </w:r>
      <w:r w:rsidRPr="00237F40" w:rsidR="00207AAF">
        <w:rPr>
          <w:rFonts w:ascii="仿宋_GB2312" w:eastAsia="仿宋_GB2312" w:hint="eastAsia"/>
          <w:sz w:val="28"/>
          <w:szCs w:val="28"/>
        </w:rPr>
        <w:t>气体灭火系统施工图</w:t>
      </w:r>
      <w:r>
        <w:rPr>
          <w:rFonts w:ascii="仿宋_GB2312" w:eastAsia="仿宋_GB2312" w:hint="eastAsia"/>
          <w:sz w:val="28"/>
          <w:szCs w:val="28"/>
        </w:rPr>
        <w:t>要求，安装选择阀至防护区的管路。</w:t>
      </w:r>
    </w:p>
    <w:p w:rsidR="007E6971" w14:paraId="5FD4D5C2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1.3接线与布线</w:t>
      </w:r>
    </w:p>
    <w:p w:rsidR="007E6971" w14:paraId="0319643F" w14:textId="2EBB341A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</w:t>
      </w:r>
      <w:r w:rsidRPr="00237F40" w:rsidR="00207AAF">
        <w:rPr>
          <w:rFonts w:ascii="仿宋_GB2312" w:eastAsia="仿宋_GB2312" w:hint="eastAsia"/>
          <w:sz w:val="28"/>
          <w:szCs w:val="28"/>
        </w:rPr>
        <w:t>气体灭火系统施工图</w:t>
      </w:r>
      <w:r>
        <w:rPr>
          <w:rFonts w:ascii="仿宋_GB2312" w:eastAsia="仿宋_GB2312" w:hint="eastAsia"/>
          <w:sz w:val="28"/>
          <w:szCs w:val="28"/>
        </w:rPr>
        <w:t>，完成气体灭火系统的布线与各器件间的接线。</w:t>
      </w:r>
    </w:p>
    <w:p w:rsidR="00124DCE" w:rsidRPr="00023E4D" w:rsidP="00124DCE" w14:paraId="3F8AB941" w14:textId="77777777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7E6971" w14:paraId="0760A105" w14:textId="77777777">
      <w:pPr>
        <w:spacing w:line="560" w:lineRule="exact"/>
        <w:ind w:firstLine="451" w:firstLineChars="161"/>
        <w:outlineLvl w:val="1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1.4运行调试</w:t>
      </w:r>
    </w:p>
    <w:p w:rsidR="007E6971" w14:paraId="210DFB3A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（1）检查驱动气体瓶组及灭火剂瓶组压力表，查看气体灭火系统工作状态；</w:t>
      </w:r>
    </w:p>
    <w:p w:rsidR="007E6971" w14:paraId="306BB56D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（2）实现气体灭火系统手动启动/停止功能、机械应急启动功能；</w:t>
      </w:r>
    </w:p>
    <w:p w:rsidR="007E6971" w14:paraId="2F1BD50D" w14:textId="77777777">
      <w:pPr>
        <w:spacing w:after="0" w:line="560" w:lineRule="exact"/>
        <w:ind w:firstLine="560" w:firstLineChars="200"/>
        <w:rPr>
          <w:rFonts w:ascii="仿宋_GB2312" w:eastAsia="仿宋_GB2312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space="708"/>
          <w:titlePg w:val="0"/>
          <w:docGrid w:linePitch="360"/>
        </w:sectPr>
      </w:pPr>
      <w:r>
        <w:rPr>
          <w:rFonts w:ascii="仿宋_GB2312" w:eastAsia="仿宋_GB2312" w:hint="eastAsia"/>
          <w:sz w:val="28"/>
          <w:szCs w:val="28"/>
        </w:rPr>
        <w:t>（3）使用火灾探测器功能试验器，触发防护区内一只独立火灾信号，查看防护区内声光报警装置，触发防护区内另一只探测器，查看防护区外声光报警装置是否动作，联动设备响应是否正常，气体灭火控制器的反馈信号是否正常，在延时启动时间内按下气体灭火控制器上的紧急停止按钮，完成后将系统复位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680"/>
        <w:gridCol w:w="1927"/>
        <w:gridCol w:w="1709"/>
        <w:gridCol w:w="1664"/>
        <w:gridCol w:w="1372"/>
        <w:gridCol w:w="1408"/>
      </w:tblGrid>
      <w:tr w14:paraId="45C81171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vAlign w:val="center"/>
          </w:tcPr>
          <w:p w:rsidR="007E6971" w14:paraId="59C929A0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比赛小组</w:t>
            </w:r>
          </w:p>
        </w:tc>
        <w:tc>
          <w:tcPr>
            <w:tcW w:w="1927" w:type="dxa"/>
            <w:vAlign w:val="center"/>
          </w:tcPr>
          <w:p w:rsidR="007E6971" w14:paraId="154ED5C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7E6971" w14:paraId="0C6BEBA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选手</w:t>
            </w:r>
          </w:p>
        </w:tc>
        <w:tc>
          <w:tcPr>
            <w:tcW w:w="2780" w:type="dxa"/>
            <w:gridSpan w:val="2"/>
            <w:vAlign w:val="center"/>
          </w:tcPr>
          <w:p w:rsidR="007E6971" w14:paraId="233BBCD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5B96424D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Align w:val="center"/>
          </w:tcPr>
          <w:p w:rsidR="007E6971" w14:paraId="275202A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验收执行标准称及编号</w:t>
            </w:r>
          </w:p>
        </w:tc>
        <w:tc>
          <w:tcPr>
            <w:tcW w:w="8080" w:type="dxa"/>
            <w:gridSpan w:val="5"/>
            <w:vAlign w:val="center"/>
          </w:tcPr>
          <w:p w:rsidR="007E6971" w14:paraId="103BA78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《气体灭火系统施工及验收规范》GB50263</w:t>
            </w:r>
          </w:p>
        </w:tc>
      </w:tr>
      <w:tr w14:paraId="0DB0772E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 w:val="restart"/>
            <w:vAlign w:val="center"/>
          </w:tcPr>
          <w:p w:rsidR="007E6971" w14:paraId="2E7A6B8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气体灭火系统调试内容</w:t>
            </w:r>
          </w:p>
        </w:tc>
        <w:tc>
          <w:tcPr>
            <w:tcW w:w="8080" w:type="dxa"/>
            <w:gridSpan w:val="5"/>
            <w:vAlign w:val="center"/>
          </w:tcPr>
          <w:p w:rsidR="007E6971" w14:paraId="297BCE9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测试项目</w:t>
            </w:r>
          </w:p>
        </w:tc>
      </w:tr>
      <w:tr w14:paraId="6A600916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/>
            <w:vAlign w:val="center"/>
          </w:tcPr>
          <w:p w:rsidR="007E6971" w14:paraId="45D8E5C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927" w:type="dxa"/>
            <w:vAlign w:val="center"/>
          </w:tcPr>
          <w:p w:rsidR="007E6971" w14:paraId="2CF38A0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驱动气瓶/</w:t>
            </w:r>
          </w:p>
          <w:p w:rsidR="007E6971" w14:paraId="1603627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储气瓶压力</w:t>
            </w:r>
          </w:p>
        </w:tc>
        <w:tc>
          <w:tcPr>
            <w:tcW w:w="1709" w:type="dxa"/>
            <w:vAlign w:val="center"/>
          </w:tcPr>
          <w:p w:rsidR="007E6971" w14:paraId="1AE48DD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防护区内外声光警报器报警是否报警</w:t>
            </w:r>
          </w:p>
        </w:tc>
        <w:tc>
          <w:tcPr>
            <w:tcW w:w="1664" w:type="dxa"/>
            <w:vAlign w:val="center"/>
          </w:tcPr>
          <w:p w:rsidR="007E6971" w14:paraId="4D21AC6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手/自启动</w:t>
            </w:r>
          </w:p>
          <w:p w:rsidR="007E6971" w14:paraId="1FDF893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是否正常</w:t>
            </w:r>
          </w:p>
        </w:tc>
        <w:tc>
          <w:tcPr>
            <w:tcW w:w="1372" w:type="dxa"/>
            <w:vAlign w:val="center"/>
          </w:tcPr>
          <w:p w:rsidR="007E6971" w14:paraId="5DA0CE3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联动是</w:t>
            </w:r>
          </w:p>
          <w:p w:rsidR="007E6971" w14:paraId="7D14D545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否正常</w:t>
            </w:r>
          </w:p>
        </w:tc>
        <w:tc>
          <w:tcPr>
            <w:tcW w:w="1408" w:type="dxa"/>
            <w:vAlign w:val="center"/>
          </w:tcPr>
          <w:p w:rsidR="007E6971" w14:paraId="2346B37A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裁判签字</w:t>
            </w:r>
          </w:p>
        </w:tc>
      </w:tr>
      <w:tr w14:paraId="63BA58E8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1680" w:type="dxa"/>
            <w:vAlign w:val="center"/>
          </w:tcPr>
          <w:p w:rsidR="007E6971" w14:paraId="014992E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结论</w:t>
            </w:r>
          </w:p>
        </w:tc>
        <w:tc>
          <w:tcPr>
            <w:tcW w:w="1927" w:type="dxa"/>
            <w:vAlign w:val="center"/>
          </w:tcPr>
          <w:p w:rsidR="007E6971" w14:paraId="7E9619D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709" w:type="dxa"/>
            <w:vAlign w:val="center"/>
          </w:tcPr>
          <w:p w:rsidR="007E6971" w14:paraId="5F6AFA9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:rsidR="007E6971" w14:paraId="261D61C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7E6971" w14:paraId="503CFC17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:rsidR="007E6971" w14:paraId="4E9FCE4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</w:tbl>
    <w:p w:rsidR="007E6971" w14:paraId="7EF19C90" w14:textId="77777777"/>
    <w:p w:rsidR="007E6971" w14:paraId="161029D0" w14:textId="77777777">
      <w:pPr>
        <w:spacing w:line="560" w:lineRule="exact"/>
        <w:ind w:firstLine="451" w:firstLineChars="161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任务二 可燃气体报警系统安装与调试</w:t>
      </w:r>
    </w:p>
    <w:p w:rsidR="007E6971" w14:paraId="0520E0D1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2.1设施器材</w:t>
      </w:r>
    </w:p>
    <w:p w:rsidR="007E6971" w14:paraId="595D53A4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使用器件：火灾自动报警控制器（联动型）、可燃气体报警控制器、输入/输出模块、可燃气体探测器、声光警报器、阀门等。</w:t>
      </w:r>
    </w:p>
    <w:p w:rsidR="007E6971" w14:paraId="6C5EB0BD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2.2 器件安装</w:t>
      </w:r>
    </w:p>
    <w:p w:rsidR="007E6971" w14:paraId="07AF2DA9" w14:textId="4564DE94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参赛选手对所提供的器材进场检查，确认合格后，根据任务要求，按照</w:t>
      </w:r>
      <w:r w:rsidRPr="00852F1E" w:rsidR="00852F1E">
        <w:rPr>
          <w:rFonts w:ascii="仿宋_GB2312" w:eastAsia="仿宋_GB2312" w:cs="Times New Roman" w:hint="eastAsia"/>
          <w:sz w:val="28"/>
          <w:szCs w:val="28"/>
        </w:rPr>
        <w:t>可燃气体报警系统</w:t>
      </w:r>
      <w:r w:rsidR="00D319E3">
        <w:rPr>
          <w:rFonts w:ascii="仿宋_GB2312" w:eastAsia="仿宋_GB2312" w:hAnsi="宋体" w:hint="eastAsia"/>
          <w:sz w:val="28"/>
          <w:szCs w:val="28"/>
        </w:rPr>
        <w:t>系统图</w:t>
      </w:r>
      <w:r>
        <w:rPr>
          <w:rFonts w:ascii="仿宋_GB2312" w:eastAsia="仿宋_GB2312" w:cs="Times New Roman" w:hint="eastAsia"/>
          <w:sz w:val="28"/>
          <w:szCs w:val="28"/>
        </w:rPr>
        <w:t>，安装可燃气体报警系统。</w:t>
      </w:r>
    </w:p>
    <w:p w:rsidR="007E6971" w14:paraId="66776E8E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（1）完成输入/输出模块的安装；</w:t>
      </w:r>
    </w:p>
    <w:p w:rsidR="007E6971" w14:paraId="0ED92657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（2）完成声光警报器、可燃气体探测器的安装；</w:t>
      </w:r>
    </w:p>
    <w:p w:rsidR="007E6971" w14:paraId="3BA08889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（</w:t>
      </w:r>
      <w:r>
        <w:rPr>
          <w:rFonts w:ascii="仿宋_GB2312" w:eastAsia="仿宋_GB2312" w:cs="Times New Roman"/>
          <w:sz w:val="28"/>
          <w:szCs w:val="28"/>
        </w:rPr>
        <w:t>3</w:t>
      </w:r>
      <w:r>
        <w:rPr>
          <w:rFonts w:ascii="仿宋_GB2312" w:eastAsia="仿宋_GB2312" w:cs="Times New Roman" w:hint="eastAsia"/>
          <w:sz w:val="28"/>
          <w:szCs w:val="28"/>
        </w:rPr>
        <w:t>）完成可燃气体报警控制器的安装。</w:t>
      </w:r>
    </w:p>
    <w:p w:rsidR="007E6971" w14:paraId="18A2BAB3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2.3接线与布线</w:t>
      </w:r>
    </w:p>
    <w:p w:rsidR="007E6971" w14:paraId="35E13115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space="708"/>
          <w:titlePg w:val="0"/>
          <w:docGrid w:linePitch="360"/>
        </w:sectPr>
      </w:pPr>
      <w:r>
        <w:rPr>
          <w:rFonts w:ascii="仿宋_GB2312" w:eastAsia="仿宋_GB2312" w:cs="Times New Roman" w:hint="eastAsia"/>
          <w:sz w:val="28"/>
          <w:szCs w:val="28"/>
        </w:rPr>
        <w:t>完成火灾自动报警控制器（联动型）、声光警报器、可燃气体控制器、探测器及输入/输出模块的接线连接。</w:t>
      </w:r>
    </w:p>
    <w:p w:rsidR="00124DCE" w:rsidRPr="00124DCE" w:rsidP="00124DCE" w14:paraId="14F7622C" w14:textId="027A22F6">
      <w:pPr>
        <w:spacing w:line="560" w:lineRule="exact"/>
        <w:ind w:firstLine="560" w:firstLineChars="200"/>
        <w:rPr>
          <w:rFonts w:ascii="仿宋_GB2312" w:eastAsia="仿宋_GB2312"/>
          <w:color w:val="000000" w:themeColor="text1"/>
          <w:sz w:val="28"/>
          <w:szCs w:val="28"/>
        </w:rPr>
      </w:pPr>
      <w:r w:rsidRPr="00023E4D">
        <w:rPr>
          <w:rFonts w:ascii="仿宋_GB2312" w:eastAsia="仿宋_GB2312" w:hint="eastAsia"/>
          <w:color w:val="000000" w:themeColor="text1"/>
          <w:sz w:val="28"/>
          <w:szCs w:val="28"/>
        </w:rPr>
        <w:t>工艺要求：接线时正确使用工具，布线要求在线槽或线管内进行，连接线上应使用号码管，并做好识别标记或标注，编号和接线图编号要一致，</w:t>
      </w:r>
      <w:r w:rsidRPr="00023E4D">
        <w:rPr>
          <w:rFonts w:ascii="仿宋_GB2312" w:eastAsia="仿宋_GB2312" w:hAnsi="宋体" w:hint="eastAsia"/>
          <w:color w:val="000000" w:themeColor="text1"/>
          <w:sz w:val="28"/>
          <w:szCs w:val="28"/>
        </w:rPr>
        <w:t>线路进出控制器箱体时，采用软管连接，各器件之间，必须使用金属导管连接。</w:t>
      </w:r>
    </w:p>
    <w:p w:rsidR="007E6971" w14:paraId="1B24B41E" w14:textId="77777777">
      <w:pPr>
        <w:spacing w:line="560" w:lineRule="exact"/>
        <w:ind w:firstLine="451" w:firstLineChars="161"/>
        <w:outlineLvl w:val="1"/>
        <w:rPr>
          <w:rFonts w:ascii="仿宋_GB2312" w:eastAsia="仿宋_GB2312" w:cs="Times New Roman"/>
          <w:b/>
          <w:sz w:val="28"/>
          <w:szCs w:val="28"/>
        </w:rPr>
      </w:pPr>
      <w:r>
        <w:rPr>
          <w:rFonts w:ascii="仿宋_GB2312" w:eastAsia="仿宋_GB2312" w:cs="Times New Roman" w:hint="eastAsia"/>
          <w:b/>
          <w:sz w:val="28"/>
          <w:szCs w:val="28"/>
        </w:rPr>
        <w:t>2.4运行调试</w:t>
      </w:r>
    </w:p>
    <w:p w:rsidR="007E6971" w14:paraId="6A1EB34B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2.4.1可燃气体探测器</w:t>
      </w:r>
    </w:p>
    <w:p w:rsidR="007E6971" w14:paraId="36D140A1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可燃气体探测器的可燃气体报警功能、复位功能：应对探测器施加浓度为探测器报警设定值的可燃气体标准样气，探测器的报警确认灯应在30s内点亮并保持；进行复位处置，报警确认灯应熄灭。</w:t>
      </w:r>
    </w:p>
    <w:p w:rsidR="007E6971" w14:paraId="14A9280C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2.4.2可燃气体报警控制器</w:t>
      </w:r>
    </w:p>
    <w:p w:rsidR="007E6971" w14:paraId="387219BE" w14:textId="77777777">
      <w:pPr>
        <w:spacing w:line="560" w:lineRule="exact"/>
        <w:ind w:firstLine="560" w:firstLineChars="200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可燃气体浓度显示、故障报警、备用电源连接故障、负载功能。</w:t>
      </w:r>
    </w:p>
    <w:tbl>
      <w:tblPr>
        <w:tblStyle w:val="TableNormal"/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" w:type="dxa"/>
          <w:left w:w="45" w:type="dxa"/>
          <w:bottom w:w="17" w:type="dxa"/>
          <w:right w:w="45" w:type="dxa"/>
        </w:tblCellMar>
        <w:tblLook w:val="04A0"/>
      </w:tblPr>
      <w:tblGrid>
        <w:gridCol w:w="1680"/>
        <w:gridCol w:w="1927"/>
        <w:gridCol w:w="1709"/>
        <w:gridCol w:w="1664"/>
        <w:gridCol w:w="1372"/>
        <w:gridCol w:w="1408"/>
      </w:tblGrid>
      <w:tr w14:paraId="1D9AD4C3" w14:textId="77777777">
        <w:tblPrEx>
          <w:tblW w:w="976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70"/>
          <w:jc w:val="center"/>
        </w:trPr>
        <w:tc>
          <w:tcPr>
            <w:tcW w:w="1680" w:type="dxa"/>
            <w:vAlign w:val="center"/>
          </w:tcPr>
          <w:p w:rsidR="007E6971" w14:paraId="0C526F8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比赛小组</w:t>
            </w:r>
          </w:p>
        </w:tc>
        <w:tc>
          <w:tcPr>
            <w:tcW w:w="1927" w:type="dxa"/>
            <w:vAlign w:val="center"/>
          </w:tcPr>
          <w:p w:rsidR="007E6971" w14:paraId="518C8DC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3373" w:type="dxa"/>
            <w:gridSpan w:val="2"/>
            <w:vAlign w:val="center"/>
          </w:tcPr>
          <w:p w:rsidR="007E6971" w14:paraId="1827733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选手</w:t>
            </w:r>
          </w:p>
        </w:tc>
        <w:tc>
          <w:tcPr>
            <w:tcW w:w="2780" w:type="dxa"/>
            <w:gridSpan w:val="2"/>
            <w:vAlign w:val="center"/>
          </w:tcPr>
          <w:p w:rsidR="007E6971" w14:paraId="3C7CDF99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  <w:tr w14:paraId="067ECBB2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Align w:val="center"/>
          </w:tcPr>
          <w:p w:rsidR="007E6971" w14:paraId="57E1110F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验收执行标准称及编号</w:t>
            </w:r>
          </w:p>
        </w:tc>
        <w:tc>
          <w:tcPr>
            <w:tcW w:w="8080" w:type="dxa"/>
            <w:gridSpan w:val="5"/>
            <w:vAlign w:val="center"/>
          </w:tcPr>
          <w:p w:rsidR="007E6971" w14:paraId="70584C9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《火灾自动报警系统施工及验收标准》GB50166-2019</w:t>
            </w:r>
          </w:p>
        </w:tc>
      </w:tr>
      <w:tr w14:paraId="4440F5E4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 w:val="restart"/>
            <w:vAlign w:val="center"/>
          </w:tcPr>
          <w:p w:rsidR="007E6971" w14:paraId="49591DF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可燃气体报警系统的调试</w:t>
            </w:r>
          </w:p>
        </w:tc>
        <w:tc>
          <w:tcPr>
            <w:tcW w:w="8080" w:type="dxa"/>
            <w:gridSpan w:val="5"/>
            <w:vAlign w:val="center"/>
          </w:tcPr>
          <w:p w:rsidR="007E6971" w14:paraId="7ADE7BD1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测试项目</w:t>
            </w:r>
          </w:p>
        </w:tc>
      </w:tr>
      <w:tr w14:paraId="10D963BA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jc w:val="center"/>
        </w:trPr>
        <w:tc>
          <w:tcPr>
            <w:tcW w:w="1680" w:type="dxa"/>
            <w:vMerge/>
            <w:vAlign w:val="center"/>
          </w:tcPr>
          <w:p w:rsidR="007E6971" w14:paraId="0B25F423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927" w:type="dxa"/>
            <w:vAlign w:val="center"/>
          </w:tcPr>
          <w:p w:rsidR="007E6971" w14:paraId="4A13A10E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气体探测器安装位置是否正确</w:t>
            </w:r>
          </w:p>
        </w:tc>
        <w:tc>
          <w:tcPr>
            <w:tcW w:w="1709" w:type="dxa"/>
            <w:vAlign w:val="center"/>
          </w:tcPr>
          <w:p w:rsidR="007E6971" w14:paraId="6E1674B8" w14:textId="77777777">
            <w:pPr>
              <w:spacing w:after="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能否正确复位</w:t>
            </w:r>
          </w:p>
        </w:tc>
        <w:tc>
          <w:tcPr>
            <w:tcW w:w="1664" w:type="dxa"/>
            <w:vAlign w:val="center"/>
          </w:tcPr>
          <w:p w:rsidR="007E6971" w14:paraId="6E88A07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设备连线</w:t>
            </w:r>
          </w:p>
          <w:p w:rsidR="007E6971" w14:paraId="0A81E01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是否正确</w:t>
            </w:r>
          </w:p>
        </w:tc>
        <w:tc>
          <w:tcPr>
            <w:tcW w:w="1372" w:type="dxa"/>
            <w:vAlign w:val="center"/>
          </w:tcPr>
          <w:p w:rsidR="007E6971" w14:paraId="337F600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负载功能测试是否正常</w:t>
            </w:r>
          </w:p>
        </w:tc>
        <w:tc>
          <w:tcPr>
            <w:tcW w:w="1408" w:type="dxa"/>
            <w:vAlign w:val="center"/>
          </w:tcPr>
          <w:p w:rsidR="007E6971" w14:paraId="3893957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裁判签字</w:t>
            </w:r>
          </w:p>
        </w:tc>
      </w:tr>
      <w:tr w14:paraId="6A19E571" w14:textId="77777777">
        <w:tblPrEx>
          <w:tblW w:w="9760" w:type="dxa"/>
          <w:jc w:val="center"/>
          <w:tblLayout w:type="fixed"/>
          <w:tblCellMar>
            <w:top w:w="17" w:type="dxa"/>
            <w:left w:w="45" w:type="dxa"/>
            <w:bottom w:w="17" w:type="dxa"/>
            <w:right w:w="45" w:type="dxa"/>
          </w:tblCellMar>
          <w:tblLook w:val="04A0"/>
        </w:tblPrEx>
        <w:trPr>
          <w:trHeight w:val="695"/>
          <w:jc w:val="center"/>
        </w:trPr>
        <w:tc>
          <w:tcPr>
            <w:tcW w:w="1680" w:type="dxa"/>
            <w:vAlign w:val="center"/>
          </w:tcPr>
          <w:p w:rsidR="007E6971" w14:paraId="7ED38F36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结论</w:t>
            </w:r>
          </w:p>
        </w:tc>
        <w:tc>
          <w:tcPr>
            <w:tcW w:w="1927" w:type="dxa"/>
            <w:vAlign w:val="center"/>
          </w:tcPr>
          <w:p w:rsidR="007E6971" w14:paraId="152A171C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709" w:type="dxa"/>
            <w:vAlign w:val="center"/>
          </w:tcPr>
          <w:p w:rsidR="007E6971" w14:paraId="0AC556D4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:rsidR="007E6971" w14:paraId="4FA0CBB2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7E6971" w14:paraId="66B34CD8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408" w:type="dxa"/>
            <w:vAlign w:val="center"/>
          </w:tcPr>
          <w:p w:rsidR="007E6971" w14:paraId="0797EADD" w14:textId="77777777">
            <w:pPr>
              <w:spacing w:after="0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</w:p>
        </w:tc>
      </w:tr>
    </w:tbl>
    <w:p w:rsidR="001A136A" w14:paraId="7E8412FD" w14:textId="524FF8A2">
      <w:pPr>
        <w:spacing w:line="560" w:lineRule="exact"/>
        <w:textAlignment w:val="baseline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/>
      </w:r>
      <w:r>
        <w:rPr>
          <w:rFonts w:ascii="仿宋_GB2312" w:eastAsia="仿宋_GB2312"/>
          <w:sz w:val="28"/>
          <w:szCs w:val="28"/>
        </w:rPr>
        <w:br/>
      </w:r>
    </w:p>
    <w:p>
      <w:pPr>
        <w:adjustRightInd/>
        <w:snapToGrid/>
        <w:spacing w:after="0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https://d.book118.com/307003024032006034</w:t>
        </w:r>
      </w:hyperlink>
    </w:p>
    <w:p w:rsidR="001A136A">
      <w:pPr>
        <w:spacing w:line="560" w:lineRule="exact"/>
        <w:textAlignment w:val="baseline"/>
        <w:rPr>
          <w:rFonts w:ascii="仿宋_GB2312" w:eastAsia="仿宋_GB2312"/>
          <w:sz w:val="28"/>
          <w:szCs w:val="28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2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altName w:val="楷体"/>
    <w:charset w:val="86"/>
    <w:family w:val="script"/>
    <w:pitch w:val="default"/>
    <w:sig w:usb0="00000000" w:usb1="00000000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ACA14FC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abstractNum w:abstractNumId="1">
    <w:nsid w:val="5254B469"/>
    <w:multiLevelType w:val="multilevel"/>
    <w:tmpl w:val="0ACA14FC"/>
    <w:lvl w:ilvl="0">
      <w:start w:val="1"/>
      <w:numFmt w:val="decimal"/>
      <w:lvlText w:val="(%1)"/>
      <w:lvlJc w:val="left"/>
      <w:pPr>
        <w:ind w:left="116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00" w:hanging="440"/>
      </w:pPr>
    </w:lvl>
    <w:lvl w:ilvl="2">
      <w:start w:val="1"/>
      <w:numFmt w:val="lowerRoman"/>
      <w:lvlText w:val="%3."/>
      <w:lvlJc w:val="right"/>
      <w:pPr>
        <w:ind w:left="2040" w:hanging="440"/>
      </w:pPr>
    </w:lvl>
    <w:lvl w:ilvl="3">
      <w:start w:val="1"/>
      <w:numFmt w:val="decimal"/>
      <w:lvlText w:val="%4."/>
      <w:lvlJc w:val="left"/>
      <w:pPr>
        <w:ind w:left="2480" w:hanging="440"/>
      </w:pPr>
    </w:lvl>
    <w:lvl w:ilvl="4">
      <w:start w:val="1"/>
      <w:numFmt w:val="lowerLetter"/>
      <w:lvlText w:val="%5)"/>
      <w:lvlJc w:val="left"/>
      <w:pPr>
        <w:ind w:left="2920" w:hanging="440"/>
      </w:pPr>
    </w:lvl>
    <w:lvl w:ilvl="5">
      <w:start w:val="1"/>
      <w:numFmt w:val="lowerRoman"/>
      <w:lvlText w:val="%6."/>
      <w:lvlJc w:val="right"/>
      <w:pPr>
        <w:ind w:left="3360" w:hanging="440"/>
      </w:pPr>
    </w:lvl>
    <w:lvl w:ilvl="6">
      <w:start w:val="1"/>
      <w:numFmt w:val="decimal"/>
      <w:lvlText w:val="%7."/>
      <w:lvlJc w:val="left"/>
      <w:pPr>
        <w:ind w:left="3800" w:hanging="440"/>
      </w:pPr>
    </w:lvl>
    <w:lvl w:ilvl="7">
      <w:start w:val="1"/>
      <w:numFmt w:val="lowerLetter"/>
      <w:lvlText w:val="%8)"/>
      <w:lvlJc w:val="left"/>
      <w:pPr>
        <w:ind w:left="4240" w:hanging="440"/>
      </w:pPr>
    </w:lvl>
    <w:lvl w:ilvl="8">
      <w:start w:val="1"/>
      <w:numFmt w:val="lowerRoman"/>
      <w:lvlText w:val="%9."/>
      <w:lvlJc w:val="right"/>
      <w:pPr>
        <w:ind w:left="4680" w:hanging="440"/>
      </w:pPr>
    </w:lvl>
  </w:abstractNum>
  <w:num w:numId="1" w16cid:durableId="1972713896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015BA"/>
    <w:rsid w:val="00001CF3"/>
    <w:rsid w:val="00002336"/>
    <w:rsid w:val="00023E4D"/>
    <w:rsid w:val="00026B8A"/>
    <w:rsid w:val="000474A0"/>
    <w:rsid w:val="00087C68"/>
    <w:rsid w:val="00092116"/>
    <w:rsid w:val="00097EAE"/>
    <w:rsid w:val="000A49FC"/>
    <w:rsid w:val="000C4A39"/>
    <w:rsid w:val="00101481"/>
    <w:rsid w:val="0012174A"/>
    <w:rsid w:val="00124DCE"/>
    <w:rsid w:val="001343F3"/>
    <w:rsid w:val="00166BBC"/>
    <w:rsid w:val="001A136A"/>
    <w:rsid w:val="001A34B7"/>
    <w:rsid w:val="001B16F3"/>
    <w:rsid w:val="001D481C"/>
    <w:rsid w:val="002051F5"/>
    <w:rsid w:val="00207AAF"/>
    <w:rsid w:val="00207B07"/>
    <w:rsid w:val="00237F40"/>
    <w:rsid w:val="00240257"/>
    <w:rsid w:val="00267369"/>
    <w:rsid w:val="002864F3"/>
    <w:rsid w:val="002E48B2"/>
    <w:rsid w:val="002F04B0"/>
    <w:rsid w:val="00323B43"/>
    <w:rsid w:val="003406B3"/>
    <w:rsid w:val="0036119B"/>
    <w:rsid w:val="00385467"/>
    <w:rsid w:val="003923A6"/>
    <w:rsid w:val="003A12DF"/>
    <w:rsid w:val="003C693F"/>
    <w:rsid w:val="003D24CA"/>
    <w:rsid w:val="003D37D8"/>
    <w:rsid w:val="0040448A"/>
    <w:rsid w:val="00426133"/>
    <w:rsid w:val="004307E1"/>
    <w:rsid w:val="0043248A"/>
    <w:rsid w:val="004358AB"/>
    <w:rsid w:val="004517C4"/>
    <w:rsid w:val="00460626"/>
    <w:rsid w:val="00466FFC"/>
    <w:rsid w:val="00486BFF"/>
    <w:rsid w:val="004A7D1E"/>
    <w:rsid w:val="004E0B0A"/>
    <w:rsid w:val="00510BA2"/>
    <w:rsid w:val="00510D40"/>
    <w:rsid w:val="00535A95"/>
    <w:rsid w:val="00547891"/>
    <w:rsid w:val="00564B9C"/>
    <w:rsid w:val="005721C7"/>
    <w:rsid w:val="00575C92"/>
    <w:rsid w:val="00581597"/>
    <w:rsid w:val="0059258B"/>
    <w:rsid w:val="005F15E2"/>
    <w:rsid w:val="0060344D"/>
    <w:rsid w:val="00633D59"/>
    <w:rsid w:val="00636E32"/>
    <w:rsid w:val="00642912"/>
    <w:rsid w:val="00656851"/>
    <w:rsid w:val="00675350"/>
    <w:rsid w:val="00691671"/>
    <w:rsid w:val="006A76DD"/>
    <w:rsid w:val="006F3416"/>
    <w:rsid w:val="006F3D4C"/>
    <w:rsid w:val="0071312B"/>
    <w:rsid w:val="00741295"/>
    <w:rsid w:val="007477C6"/>
    <w:rsid w:val="00755204"/>
    <w:rsid w:val="00763412"/>
    <w:rsid w:val="007A2113"/>
    <w:rsid w:val="007B6885"/>
    <w:rsid w:val="007E6971"/>
    <w:rsid w:val="00801CC7"/>
    <w:rsid w:val="00803ADE"/>
    <w:rsid w:val="0081781D"/>
    <w:rsid w:val="0082555A"/>
    <w:rsid w:val="008503E4"/>
    <w:rsid w:val="00852F1E"/>
    <w:rsid w:val="008531F8"/>
    <w:rsid w:val="00856A18"/>
    <w:rsid w:val="008601A9"/>
    <w:rsid w:val="00866AFE"/>
    <w:rsid w:val="00866E78"/>
    <w:rsid w:val="008847A3"/>
    <w:rsid w:val="008B00FE"/>
    <w:rsid w:val="008B7449"/>
    <w:rsid w:val="008B7726"/>
    <w:rsid w:val="008C6C49"/>
    <w:rsid w:val="00907CBD"/>
    <w:rsid w:val="00911C1F"/>
    <w:rsid w:val="0092188F"/>
    <w:rsid w:val="00942822"/>
    <w:rsid w:val="00943120"/>
    <w:rsid w:val="00951406"/>
    <w:rsid w:val="00984150"/>
    <w:rsid w:val="009877B0"/>
    <w:rsid w:val="009A5B1C"/>
    <w:rsid w:val="009B0AEC"/>
    <w:rsid w:val="009B5D57"/>
    <w:rsid w:val="009C6737"/>
    <w:rsid w:val="009C6FAD"/>
    <w:rsid w:val="009D3B1D"/>
    <w:rsid w:val="009D6B1C"/>
    <w:rsid w:val="00A06A9F"/>
    <w:rsid w:val="00A1750E"/>
    <w:rsid w:val="00A4276B"/>
    <w:rsid w:val="00A43C45"/>
    <w:rsid w:val="00A62137"/>
    <w:rsid w:val="00AA0F1A"/>
    <w:rsid w:val="00AE4A81"/>
    <w:rsid w:val="00AF2214"/>
    <w:rsid w:val="00AF39EE"/>
    <w:rsid w:val="00B049F1"/>
    <w:rsid w:val="00B369F6"/>
    <w:rsid w:val="00B421DD"/>
    <w:rsid w:val="00B82A00"/>
    <w:rsid w:val="00BB1D27"/>
    <w:rsid w:val="00BC0577"/>
    <w:rsid w:val="00BC060C"/>
    <w:rsid w:val="00BE0271"/>
    <w:rsid w:val="00C30C6D"/>
    <w:rsid w:val="00C60402"/>
    <w:rsid w:val="00C85249"/>
    <w:rsid w:val="00C91005"/>
    <w:rsid w:val="00CF73E8"/>
    <w:rsid w:val="00D15127"/>
    <w:rsid w:val="00D319E3"/>
    <w:rsid w:val="00D31D50"/>
    <w:rsid w:val="00D35222"/>
    <w:rsid w:val="00D37B49"/>
    <w:rsid w:val="00D44BA8"/>
    <w:rsid w:val="00D460B3"/>
    <w:rsid w:val="00D70D34"/>
    <w:rsid w:val="00D7336B"/>
    <w:rsid w:val="00D7526E"/>
    <w:rsid w:val="00D95C9D"/>
    <w:rsid w:val="00DA1920"/>
    <w:rsid w:val="00DB7D60"/>
    <w:rsid w:val="00DD6329"/>
    <w:rsid w:val="00DE0277"/>
    <w:rsid w:val="00DF1D57"/>
    <w:rsid w:val="00E02C93"/>
    <w:rsid w:val="00E12539"/>
    <w:rsid w:val="00E22C19"/>
    <w:rsid w:val="00E26E17"/>
    <w:rsid w:val="00E425CF"/>
    <w:rsid w:val="00E43E9F"/>
    <w:rsid w:val="00E80807"/>
    <w:rsid w:val="00E81881"/>
    <w:rsid w:val="00EA317C"/>
    <w:rsid w:val="00EC1667"/>
    <w:rsid w:val="00F13DCD"/>
    <w:rsid w:val="00F25BB4"/>
    <w:rsid w:val="00F561FE"/>
    <w:rsid w:val="00F61143"/>
    <w:rsid w:val="00FB3727"/>
    <w:rsid w:val="00FB7DB4"/>
    <w:rsid w:val="00FB7E55"/>
    <w:rsid w:val="00FD26E6"/>
    <w:rsid w:val="06027304"/>
    <w:rsid w:val="07E17621"/>
    <w:rsid w:val="0C063DA0"/>
    <w:rsid w:val="0C3E46FA"/>
    <w:rsid w:val="0D317664"/>
    <w:rsid w:val="0D4A5F0F"/>
    <w:rsid w:val="0DE61654"/>
    <w:rsid w:val="0DED346A"/>
    <w:rsid w:val="0E7E2314"/>
    <w:rsid w:val="0F4E1CE6"/>
    <w:rsid w:val="12891287"/>
    <w:rsid w:val="1A2E457C"/>
    <w:rsid w:val="1A6C1BBA"/>
    <w:rsid w:val="25E1345C"/>
    <w:rsid w:val="29F16BDA"/>
    <w:rsid w:val="2A6D2553"/>
    <w:rsid w:val="2DB72C7E"/>
    <w:rsid w:val="306B13CD"/>
    <w:rsid w:val="32A63A63"/>
    <w:rsid w:val="3BE15627"/>
    <w:rsid w:val="408F2B59"/>
    <w:rsid w:val="40DC4AF4"/>
    <w:rsid w:val="40EB63EE"/>
    <w:rsid w:val="433D205A"/>
    <w:rsid w:val="4AFB026D"/>
    <w:rsid w:val="4F9A4C77"/>
    <w:rsid w:val="51E46F06"/>
    <w:rsid w:val="52742521"/>
    <w:rsid w:val="537868C7"/>
    <w:rsid w:val="54413513"/>
    <w:rsid w:val="54CD4A28"/>
    <w:rsid w:val="55E279A3"/>
    <w:rsid w:val="5767786F"/>
    <w:rsid w:val="6118527D"/>
    <w:rsid w:val="61EB3037"/>
    <w:rsid w:val="630735F9"/>
    <w:rsid w:val="63EA1A05"/>
    <w:rsid w:val="67446DCC"/>
    <w:rsid w:val="674F7808"/>
    <w:rsid w:val="678253A3"/>
    <w:rsid w:val="6D4535F9"/>
    <w:rsid w:val="6D853C9A"/>
    <w:rsid w:val="72E92B69"/>
    <w:rsid w:val="7372081D"/>
    <w:rsid w:val="74054476"/>
    <w:rsid w:val="76481D09"/>
    <w:rsid w:val="78A00F51"/>
    <w:rsid w:val="7CA50197"/>
  </w:rsids>
  <w:docVars>
    <w:docVar w:name="commondata" w:val="eyJoZGlkIjoiMTBhMTQ2MmZlMTIzYmRmOTIwM2ZhMWIyMzc0NTcwM2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9E4521"/>
  <w15:docId w15:val="{8B900D23-C8DD-4788-90EB-3268D3495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微软雅黑" w:asciiTheme="minorHAnsi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Heading1">
    <w:name w:val="heading 1"/>
    <w:basedOn w:val="Normal"/>
    <w:next w:val="Normal"/>
    <w:link w:val="1"/>
    <w:qFormat/>
    <w:pPr>
      <w:keepNext/>
      <w:keepLines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a5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CommentText">
    <w:name w:val="annotation text"/>
    <w:basedOn w:val="Normal"/>
    <w:link w:val="a2"/>
    <w:uiPriority w:val="99"/>
    <w:semiHidden/>
    <w:unhideWhenUsed/>
    <w:qFormat/>
  </w:style>
  <w:style w:type="paragraph" w:styleId="BodyText">
    <w:name w:val="Body Text"/>
    <w:basedOn w:val="Normal"/>
    <w:unhideWhenUsed/>
    <w:qFormat/>
    <w:pPr>
      <w:spacing w:after="120"/>
    </w:pPr>
  </w:style>
  <w:style w:type="paragraph" w:styleId="BodyTextIndent">
    <w:name w:val="Body Text Indent"/>
    <w:basedOn w:val="Normal"/>
    <w:link w:val="a4"/>
    <w:uiPriority w:val="99"/>
    <w:semiHidden/>
    <w:unhideWhenUsed/>
    <w:qFormat/>
    <w:pPr>
      <w:spacing w:after="120"/>
      <w:ind w:left="420" w:leftChars="200"/>
    </w:pPr>
  </w:style>
  <w:style w:type="paragraph" w:styleId="BalloonText">
    <w:name w:val="Balloon Text"/>
    <w:basedOn w:val="Normal"/>
    <w:link w:val="a1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qFormat/>
    <w:rPr>
      <w:b/>
      <w:bCs/>
    </w:rPr>
  </w:style>
  <w:style w:type="paragraph" w:styleId="BodyTextFirstIndent2">
    <w:name w:val="Body Text First Indent 2"/>
    <w:basedOn w:val="BodyTextIndent"/>
    <w:link w:val="2"/>
    <w:uiPriority w:val="99"/>
    <w:unhideWhenUsed/>
    <w:qFormat/>
    <w:pPr>
      <w:widowControl w:val="0"/>
      <w:autoSpaceDE w:val="0"/>
      <w:autoSpaceDN w:val="0"/>
      <w:adjustRightInd/>
      <w:snapToGrid/>
      <w:ind w:firstLine="420" w:firstLineChars="200"/>
    </w:pPr>
    <w:rPr>
      <w:rFonts w:ascii="仿宋" w:eastAsia="宋体" w:hAnsi="仿宋" w:cs="仿宋"/>
      <w:sz w:val="21"/>
      <w:lang w:val="zh-CN" w:bidi="zh-CN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qFormat/>
    <w:rPr>
      <w:rFonts w:ascii="Tahoma" w:hAnsi="Tahoma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ahoma" w:hAnsi="Tahoma"/>
      <w:sz w:val="18"/>
      <w:szCs w:val="18"/>
    </w:rPr>
  </w:style>
  <w:style w:type="paragraph" w:customStyle="1" w:styleId="21">
    <w:name w:val="列出段落21"/>
    <w:basedOn w:val="Normal"/>
    <w:uiPriority w:val="99"/>
    <w:qFormat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rFonts w:ascii="Tahoma" w:hAnsi="Tahoma"/>
      <w:sz w:val="18"/>
      <w:szCs w:val="18"/>
    </w:rPr>
  </w:style>
  <w:style w:type="character" w:customStyle="1" w:styleId="a2">
    <w:name w:val="批注文字 字符"/>
    <w:basedOn w:val="DefaultParagraphFont"/>
    <w:link w:val="CommentText"/>
    <w:uiPriority w:val="99"/>
    <w:semiHidden/>
    <w:qFormat/>
    <w:rPr>
      <w:rFonts w:ascii="Tahoma" w:hAnsi="Tahoma"/>
    </w:rPr>
  </w:style>
  <w:style w:type="character" w:customStyle="1" w:styleId="a3">
    <w:name w:val="批注主题 字符"/>
    <w:basedOn w:val="a2"/>
    <w:link w:val="CommentSubject"/>
    <w:uiPriority w:val="99"/>
    <w:semiHidden/>
    <w:qFormat/>
    <w:rPr>
      <w:rFonts w:ascii="Tahoma" w:hAnsi="Tahoma"/>
      <w:b/>
      <w:bCs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4">
    <w:name w:val="正文文本缩进 字符"/>
    <w:basedOn w:val="DefaultParagraphFont"/>
    <w:link w:val="BodyTextIndent"/>
    <w:uiPriority w:val="99"/>
    <w:semiHidden/>
    <w:qFormat/>
    <w:rPr>
      <w:rFonts w:ascii="Tahoma" w:hAnsi="Tahoma"/>
    </w:rPr>
  </w:style>
  <w:style w:type="character" w:customStyle="1" w:styleId="2">
    <w:name w:val="正文文本首行缩进 2 字符"/>
    <w:basedOn w:val="a4"/>
    <w:link w:val="BodyTextFirstIndent2"/>
    <w:uiPriority w:val="99"/>
    <w:qFormat/>
    <w:rPr>
      <w:rFonts w:ascii="仿宋" w:eastAsia="宋体" w:hAnsi="仿宋" w:cs="仿宋"/>
      <w:sz w:val="21"/>
      <w:lang w:val="zh-CN" w:bidi="zh-CN"/>
    </w:rPr>
  </w:style>
  <w:style w:type="character" w:customStyle="1" w:styleId="a5">
    <w:name w:val="文档结构图 字符"/>
    <w:basedOn w:val="DefaultParagraphFont"/>
    <w:link w:val="DocumentMap"/>
    <w:uiPriority w:val="99"/>
    <w:semiHidden/>
    <w:qFormat/>
    <w:rPr>
      <w:rFonts w:ascii="宋体" w:eastAsia="宋体" w:hAnsi="Tahoma"/>
      <w:sz w:val="18"/>
      <w:szCs w:val="18"/>
    </w:rPr>
  </w:style>
  <w:style w:type="character" w:customStyle="1" w:styleId="1">
    <w:name w:val="标题 1 字符"/>
    <w:basedOn w:val="DefaultParagraphFont"/>
    <w:link w:val="Heading1"/>
    <w:qFormat/>
    <w:rPr>
      <w:rFonts w:ascii="Tahoma" w:eastAsia="黑体" w:hAnsi="Tahoma"/>
      <w:b/>
      <w:bCs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30700302403200603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23AEF-5770-4874-85FC-F25A964CE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12</Pages>
  <Words>744</Words>
  <Characters>4241</Characters>
  <Application>Microsoft Office Word</Application>
  <DocSecurity>0</DocSecurity>
  <Lines>35</Lines>
  <Paragraphs>9</Paragraphs>
  <ScaleCrop>false</ScaleCrop>
  <Company/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qq Liu</cp:lastModifiedBy>
  <cp:revision>81</cp:revision>
  <dcterms:created xsi:type="dcterms:W3CDTF">2008-09-11T17:20:00Z</dcterms:created>
  <dcterms:modified xsi:type="dcterms:W3CDTF">2023-08-21T07:59:00Z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93028827BDAF42EA96460E586ACD19B6_12</vt:lpwstr>
  </property>
  <property fmtid="{D5CDD505-2E9C-101B-9397-08002B2CF9AE}" pid="3" name="KSOProductBuildVer">
    <vt:lpwstr>2052-11.1.0.14309</vt:lpwstr>
  </property>
</Properties>
</file>