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天然气水合物项目规划设计蓝图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778" w:history="1">
        <w:r>
          <w:rPr>
            <w:rFonts w:ascii="仿宋" w:eastAsia="仿宋" w:hAnsi="仿宋" w:cs="仿宋" w:hint="eastAsia"/>
            <w:lang w:eastAsia="zh-CN"/>
          </w:rPr>
          <w:t>前言</w:t>
        </w:r>
        <w:r>
          <w:tab/>
        </w:r>
        <w:r>
          <w:fldChar w:fldCharType="begin"/>
        </w:r>
        <w:r>
          <w:instrText xml:space="preserve"> PAGEREF _Toc18778 \h </w:instrText>
        </w:r>
        <w:r>
          <w:fldChar w:fldCharType="separate"/>
        </w:r>
        <w:r>
          <w:t>3</w:t>
        </w:r>
        <w:r>
          <w:fldChar w:fldCharType="end"/>
        </w:r>
      </w:hyperlink>
    </w:p>
    <w:p>
      <w:pPr>
        <w:pStyle w:val="TOC1"/>
        <w:tabs>
          <w:tab w:val="right" w:leader="dot" w:pos="8306"/>
        </w:tabs>
      </w:pPr>
      <w:hyperlink w:anchor="_Toc8885" w:history="1">
        <w:r>
          <w:rPr>
            <w:rFonts w:ascii="仿宋" w:eastAsia="仿宋" w:hAnsi="仿宋" w:cs="仿宋" w:hint="eastAsia"/>
            <w:lang w:eastAsia="zh-CN"/>
          </w:rPr>
          <w:t>一、工艺说明</w:t>
        </w:r>
        <w:r>
          <w:tab/>
        </w:r>
        <w:r>
          <w:fldChar w:fldCharType="begin"/>
        </w:r>
        <w:r>
          <w:instrText xml:space="preserve"> PAGEREF _Toc8885 \h </w:instrText>
        </w:r>
        <w:r>
          <w:fldChar w:fldCharType="separate"/>
        </w:r>
        <w:r>
          <w:t>3</w:t>
        </w:r>
        <w:r>
          <w:fldChar w:fldCharType="end"/>
        </w:r>
      </w:hyperlink>
    </w:p>
    <w:p>
      <w:pPr>
        <w:pStyle w:val="TOC2"/>
        <w:tabs>
          <w:tab w:val="right" w:leader="dot" w:pos="8306"/>
        </w:tabs>
      </w:pPr>
      <w:hyperlink w:anchor="_Toc12947" w:history="1">
        <w:r>
          <w:rPr>
            <w:rFonts w:ascii="仿宋" w:eastAsia="仿宋" w:hAnsi="仿宋" w:cs="仿宋" w:hint="eastAsia"/>
            <w:lang w:eastAsia="zh-CN"/>
          </w:rPr>
          <w:t>(一)、技术管理特点</w:t>
        </w:r>
        <w:r>
          <w:tab/>
        </w:r>
        <w:r>
          <w:fldChar w:fldCharType="begin"/>
        </w:r>
        <w:r>
          <w:instrText xml:space="preserve"> PAGEREF _Toc12947 \h </w:instrText>
        </w:r>
        <w:r>
          <w:fldChar w:fldCharType="separate"/>
        </w:r>
        <w:r>
          <w:t>3</w:t>
        </w:r>
        <w:r>
          <w:fldChar w:fldCharType="end"/>
        </w:r>
      </w:hyperlink>
    </w:p>
    <w:p>
      <w:pPr>
        <w:pStyle w:val="TOC2"/>
        <w:tabs>
          <w:tab w:val="right" w:leader="dot" w:pos="8306"/>
        </w:tabs>
      </w:pPr>
      <w:hyperlink w:anchor="_Toc31128" w:history="1">
        <w:r>
          <w:rPr>
            <w:rFonts w:ascii="仿宋" w:eastAsia="仿宋" w:hAnsi="仿宋" w:cs="仿宋" w:hint="eastAsia"/>
            <w:lang w:eastAsia="zh-CN"/>
          </w:rPr>
          <w:t>(二)、天然气水合物项目工艺技术设计方案</w:t>
        </w:r>
        <w:r>
          <w:tab/>
        </w:r>
        <w:r>
          <w:fldChar w:fldCharType="begin"/>
        </w:r>
        <w:r>
          <w:instrText xml:space="preserve"> PAGEREF _Toc31128 \h </w:instrText>
        </w:r>
        <w:r>
          <w:fldChar w:fldCharType="separate"/>
        </w:r>
        <w:r>
          <w:t>4</w:t>
        </w:r>
        <w:r>
          <w:fldChar w:fldCharType="end"/>
        </w:r>
      </w:hyperlink>
    </w:p>
    <w:p>
      <w:pPr>
        <w:pStyle w:val="TOC2"/>
        <w:tabs>
          <w:tab w:val="right" w:leader="dot" w:pos="8306"/>
        </w:tabs>
      </w:pPr>
      <w:hyperlink w:anchor="_Toc8536" w:history="1">
        <w:r>
          <w:rPr>
            <w:rFonts w:ascii="仿宋" w:eastAsia="仿宋" w:hAnsi="仿宋" w:cs="仿宋" w:hint="eastAsia"/>
            <w:lang w:eastAsia="zh-CN"/>
          </w:rPr>
          <w:t>(三)、设备选型方案</w:t>
        </w:r>
        <w:r>
          <w:tab/>
        </w:r>
        <w:r>
          <w:fldChar w:fldCharType="begin"/>
        </w:r>
        <w:r>
          <w:instrText xml:space="preserve"> PAGEREF _Toc8536 \h </w:instrText>
        </w:r>
        <w:r>
          <w:fldChar w:fldCharType="separate"/>
        </w:r>
        <w:r>
          <w:t>5</w:t>
        </w:r>
        <w:r>
          <w:fldChar w:fldCharType="end"/>
        </w:r>
      </w:hyperlink>
    </w:p>
    <w:p>
      <w:pPr>
        <w:pStyle w:val="TOC1"/>
        <w:tabs>
          <w:tab w:val="right" w:leader="dot" w:pos="8306"/>
        </w:tabs>
      </w:pPr>
      <w:hyperlink w:anchor="_Toc20893" w:history="1">
        <w:r>
          <w:rPr>
            <w:rFonts w:ascii="仿宋" w:eastAsia="仿宋" w:hAnsi="仿宋" w:cs="仿宋" w:hint="eastAsia"/>
            <w:lang w:eastAsia="zh-CN"/>
          </w:rPr>
          <w:t>二、天然气水合物项目危机管理</w:t>
        </w:r>
        <w:r>
          <w:tab/>
        </w:r>
        <w:r>
          <w:fldChar w:fldCharType="begin"/>
        </w:r>
        <w:r>
          <w:instrText xml:space="preserve"> PAGEREF _Toc20893 \h </w:instrText>
        </w:r>
        <w:r>
          <w:fldChar w:fldCharType="separate"/>
        </w:r>
        <w:r>
          <w:t>7</w:t>
        </w:r>
        <w:r>
          <w:fldChar w:fldCharType="end"/>
        </w:r>
      </w:hyperlink>
    </w:p>
    <w:p>
      <w:pPr>
        <w:pStyle w:val="TOC2"/>
        <w:tabs>
          <w:tab w:val="right" w:leader="dot" w:pos="8306"/>
        </w:tabs>
      </w:pPr>
      <w:hyperlink w:anchor="_Toc12402" w:history="1">
        <w:r>
          <w:rPr>
            <w:rFonts w:ascii="仿宋" w:eastAsia="仿宋" w:hAnsi="仿宋" w:cs="仿宋" w:hint="eastAsia"/>
            <w:lang w:eastAsia="zh-CN"/>
          </w:rPr>
          <w:t>(一)、危机预警与识别</w:t>
        </w:r>
        <w:r>
          <w:tab/>
        </w:r>
        <w:r>
          <w:fldChar w:fldCharType="begin"/>
        </w:r>
        <w:r>
          <w:instrText xml:space="preserve"> PAGEREF _Toc12402 \h </w:instrText>
        </w:r>
        <w:r>
          <w:fldChar w:fldCharType="separate"/>
        </w:r>
        <w:r>
          <w:t>7</w:t>
        </w:r>
        <w:r>
          <w:fldChar w:fldCharType="end"/>
        </w:r>
      </w:hyperlink>
    </w:p>
    <w:p>
      <w:pPr>
        <w:pStyle w:val="TOC2"/>
        <w:tabs>
          <w:tab w:val="right" w:leader="dot" w:pos="8306"/>
        </w:tabs>
      </w:pPr>
      <w:hyperlink w:anchor="_Toc21108" w:history="1">
        <w:r>
          <w:rPr>
            <w:rFonts w:ascii="仿宋" w:eastAsia="仿宋" w:hAnsi="仿宋" w:cs="仿宋" w:hint="eastAsia"/>
            <w:lang w:eastAsia="zh-CN"/>
          </w:rPr>
          <w:t>(二)、危机应对与恢复</w:t>
        </w:r>
        <w:r>
          <w:tab/>
        </w:r>
        <w:r>
          <w:fldChar w:fldCharType="begin"/>
        </w:r>
        <w:r>
          <w:instrText xml:space="preserve"> PAGEREF _Toc21108 \h </w:instrText>
        </w:r>
        <w:r>
          <w:fldChar w:fldCharType="separate"/>
        </w:r>
        <w:r>
          <w:t>8</w:t>
        </w:r>
        <w:r>
          <w:fldChar w:fldCharType="end"/>
        </w:r>
      </w:hyperlink>
    </w:p>
    <w:p>
      <w:pPr>
        <w:pStyle w:val="TOC1"/>
        <w:tabs>
          <w:tab w:val="right" w:leader="dot" w:pos="8306"/>
        </w:tabs>
      </w:pPr>
      <w:hyperlink w:anchor="_Toc18585" w:history="1">
        <w:r>
          <w:rPr>
            <w:rFonts w:ascii="仿宋" w:eastAsia="仿宋" w:hAnsi="仿宋" w:cs="仿宋" w:hint="eastAsia"/>
            <w:lang w:eastAsia="zh-CN"/>
          </w:rPr>
          <w:t>三、天然气水合物项目概论</w:t>
        </w:r>
        <w:r>
          <w:tab/>
        </w:r>
        <w:r>
          <w:fldChar w:fldCharType="begin"/>
        </w:r>
        <w:r>
          <w:instrText xml:space="preserve"> PAGEREF _Toc18585 \h </w:instrText>
        </w:r>
        <w:r>
          <w:fldChar w:fldCharType="separate"/>
        </w:r>
        <w:r>
          <w:t>9</w:t>
        </w:r>
        <w:r>
          <w:fldChar w:fldCharType="end"/>
        </w:r>
      </w:hyperlink>
    </w:p>
    <w:p>
      <w:pPr>
        <w:pStyle w:val="TOC2"/>
        <w:tabs>
          <w:tab w:val="right" w:leader="dot" w:pos="8306"/>
        </w:tabs>
      </w:pPr>
      <w:hyperlink w:anchor="_Toc19103" w:history="1">
        <w:r>
          <w:rPr>
            <w:rFonts w:ascii="仿宋" w:eastAsia="仿宋" w:hAnsi="仿宋" w:cs="仿宋" w:hint="eastAsia"/>
            <w:lang w:eastAsia="zh-CN"/>
          </w:rPr>
          <w:t>(一)、天然气水合物项目概况</w:t>
        </w:r>
        <w:r>
          <w:tab/>
        </w:r>
        <w:r>
          <w:fldChar w:fldCharType="begin"/>
        </w:r>
        <w:r>
          <w:instrText xml:space="preserve"> PAGEREF _Toc19103 \h </w:instrText>
        </w:r>
        <w:r>
          <w:fldChar w:fldCharType="separate"/>
        </w:r>
        <w:r>
          <w:t>9</w:t>
        </w:r>
        <w:r>
          <w:fldChar w:fldCharType="end"/>
        </w:r>
      </w:hyperlink>
    </w:p>
    <w:p>
      <w:pPr>
        <w:pStyle w:val="TOC2"/>
        <w:tabs>
          <w:tab w:val="right" w:leader="dot" w:pos="8306"/>
        </w:tabs>
      </w:pPr>
      <w:hyperlink w:anchor="_Toc27746" w:history="1">
        <w:r>
          <w:rPr>
            <w:rFonts w:ascii="仿宋" w:eastAsia="仿宋" w:hAnsi="仿宋" w:cs="仿宋" w:hint="eastAsia"/>
            <w:lang w:eastAsia="zh-CN"/>
          </w:rPr>
          <w:t>(二)、天然气水合物项目目标</w:t>
        </w:r>
        <w:r>
          <w:tab/>
        </w:r>
        <w:r>
          <w:fldChar w:fldCharType="begin"/>
        </w:r>
        <w:r>
          <w:instrText xml:space="preserve"> PAGEREF _Toc27746 \h </w:instrText>
        </w:r>
        <w:r>
          <w:fldChar w:fldCharType="separate"/>
        </w:r>
        <w:r>
          <w:t>12</w:t>
        </w:r>
        <w:r>
          <w:fldChar w:fldCharType="end"/>
        </w:r>
      </w:hyperlink>
    </w:p>
    <w:p>
      <w:pPr>
        <w:pStyle w:val="TOC2"/>
        <w:tabs>
          <w:tab w:val="right" w:leader="dot" w:pos="8306"/>
        </w:tabs>
      </w:pPr>
      <w:hyperlink w:anchor="_Toc20487" w:history="1">
        <w:r>
          <w:rPr>
            <w:rFonts w:ascii="仿宋" w:eastAsia="仿宋" w:hAnsi="仿宋" w:cs="仿宋" w:hint="eastAsia"/>
            <w:lang w:eastAsia="zh-CN"/>
          </w:rPr>
          <w:t>(三)、天然气水合物项目提出的理由</w:t>
        </w:r>
        <w:r>
          <w:tab/>
        </w:r>
        <w:r>
          <w:fldChar w:fldCharType="begin"/>
        </w:r>
        <w:r>
          <w:instrText xml:space="preserve"> PAGEREF _Toc20487 \h </w:instrText>
        </w:r>
        <w:r>
          <w:fldChar w:fldCharType="separate"/>
        </w:r>
        <w:r>
          <w:t>12</w:t>
        </w:r>
        <w:r>
          <w:fldChar w:fldCharType="end"/>
        </w:r>
      </w:hyperlink>
    </w:p>
    <w:p>
      <w:pPr>
        <w:pStyle w:val="TOC2"/>
        <w:tabs>
          <w:tab w:val="right" w:leader="dot" w:pos="8306"/>
        </w:tabs>
      </w:pPr>
      <w:hyperlink w:anchor="_Toc18681" w:history="1">
        <w:r>
          <w:rPr>
            <w:rFonts w:ascii="仿宋" w:eastAsia="仿宋" w:hAnsi="仿宋" w:cs="仿宋" w:hint="eastAsia"/>
            <w:lang w:eastAsia="zh-CN"/>
          </w:rPr>
          <w:t>(四)、天然气水合物项目意义</w:t>
        </w:r>
        <w:r>
          <w:tab/>
        </w:r>
        <w:r>
          <w:fldChar w:fldCharType="begin"/>
        </w:r>
        <w:r>
          <w:instrText xml:space="preserve"> PAGEREF _Toc18681 \h </w:instrText>
        </w:r>
        <w:r>
          <w:fldChar w:fldCharType="separate"/>
        </w:r>
        <w:r>
          <w:t>14</w:t>
        </w:r>
        <w:r>
          <w:fldChar w:fldCharType="end"/>
        </w:r>
      </w:hyperlink>
    </w:p>
    <w:p>
      <w:pPr>
        <w:pStyle w:val="TOC2"/>
        <w:tabs>
          <w:tab w:val="right" w:leader="dot" w:pos="8306"/>
        </w:tabs>
      </w:pPr>
      <w:hyperlink w:anchor="_Toc13938" w:history="1">
        <w:r>
          <w:rPr>
            <w:rFonts w:ascii="仿宋" w:eastAsia="仿宋" w:hAnsi="仿宋" w:cs="仿宋" w:hint="eastAsia"/>
            <w:lang w:eastAsia="zh-CN"/>
          </w:rPr>
          <w:t>(五)、天然气水合物项目背景</w:t>
        </w:r>
        <w:r>
          <w:tab/>
        </w:r>
        <w:r>
          <w:fldChar w:fldCharType="begin"/>
        </w:r>
        <w:r>
          <w:instrText xml:space="preserve"> PAGEREF _Toc13938 \h </w:instrText>
        </w:r>
        <w:r>
          <w:fldChar w:fldCharType="separate"/>
        </w:r>
        <w:r>
          <w:t>15</w:t>
        </w:r>
        <w:r>
          <w:fldChar w:fldCharType="end"/>
        </w:r>
      </w:hyperlink>
    </w:p>
    <w:p>
      <w:pPr>
        <w:pStyle w:val="TOC1"/>
        <w:tabs>
          <w:tab w:val="right" w:leader="dot" w:pos="8306"/>
        </w:tabs>
      </w:pPr>
      <w:hyperlink w:anchor="_Toc22859" w:history="1">
        <w:r>
          <w:rPr>
            <w:rFonts w:ascii="仿宋" w:eastAsia="仿宋" w:hAnsi="仿宋" w:cs="仿宋" w:hint="eastAsia"/>
            <w:lang w:eastAsia="zh-CN"/>
          </w:rPr>
          <w:t>四、天然气水合物项目可持续发展</w:t>
        </w:r>
        <w:r>
          <w:tab/>
        </w:r>
        <w:r>
          <w:fldChar w:fldCharType="begin"/>
        </w:r>
        <w:r>
          <w:instrText xml:space="preserve"> PAGEREF _Toc22859 \h </w:instrText>
        </w:r>
        <w:r>
          <w:fldChar w:fldCharType="separate"/>
        </w:r>
        <w:r>
          <w:t>16</w:t>
        </w:r>
        <w:r>
          <w:fldChar w:fldCharType="end"/>
        </w:r>
      </w:hyperlink>
    </w:p>
    <w:p>
      <w:pPr>
        <w:pStyle w:val="TOC2"/>
        <w:tabs>
          <w:tab w:val="right" w:leader="dot" w:pos="8306"/>
        </w:tabs>
      </w:pPr>
      <w:hyperlink w:anchor="_Toc4713" w:history="1">
        <w:r>
          <w:rPr>
            <w:rFonts w:ascii="仿宋" w:eastAsia="仿宋" w:hAnsi="仿宋" w:cs="仿宋" w:hint="eastAsia"/>
            <w:lang w:eastAsia="zh-CN"/>
          </w:rPr>
          <w:t>(一)、可持续战略与实践</w:t>
        </w:r>
        <w:r>
          <w:tab/>
        </w:r>
        <w:r>
          <w:fldChar w:fldCharType="begin"/>
        </w:r>
        <w:r>
          <w:instrText xml:space="preserve"> PAGEREF _Toc4713 \h </w:instrText>
        </w:r>
        <w:r>
          <w:fldChar w:fldCharType="separate"/>
        </w:r>
        <w:r>
          <w:t>16</w:t>
        </w:r>
        <w:r>
          <w:fldChar w:fldCharType="end"/>
        </w:r>
      </w:hyperlink>
    </w:p>
    <w:p>
      <w:pPr>
        <w:pStyle w:val="TOC2"/>
        <w:tabs>
          <w:tab w:val="right" w:leader="dot" w:pos="8306"/>
        </w:tabs>
      </w:pPr>
      <w:hyperlink w:anchor="_Toc6081" w:history="1">
        <w:r>
          <w:rPr>
            <w:rFonts w:ascii="仿宋" w:eastAsia="仿宋" w:hAnsi="仿宋" w:cs="仿宋" w:hint="eastAsia"/>
            <w:lang w:eastAsia="zh-CN"/>
          </w:rPr>
          <w:t>(二)、环保与社会责任</w:t>
        </w:r>
        <w:r>
          <w:tab/>
        </w:r>
        <w:r>
          <w:fldChar w:fldCharType="begin"/>
        </w:r>
        <w:r>
          <w:instrText xml:space="preserve"> PAGEREF _Toc6081 \h </w:instrText>
        </w:r>
        <w:r>
          <w:fldChar w:fldCharType="separate"/>
        </w:r>
        <w:r>
          <w:t>17</w:t>
        </w:r>
        <w:r>
          <w:fldChar w:fldCharType="end"/>
        </w:r>
      </w:hyperlink>
    </w:p>
    <w:p>
      <w:pPr>
        <w:pStyle w:val="TOC1"/>
        <w:tabs>
          <w:tab w:val="right" w:leader="dot" w:pos="8306"/>
        </w:tabs>
      </w:pPr>
      <w:hyperlink w:anchor="_Toc29839" w:history="1">
        <w:r>
          <w:rPr>
            <w:rFonts w:ascii="仿宋" w:eastAsia="仿宋" w:hAnsi="仿宋" w:cs="仿宋" w:hint="eastAsia"/>
            <w:lang w:eastAsia="zh-CN"/>
          </w:rPr>
          <w:t>五、市场分析、调研</w:t>
        </w:r>
        <w:r>
          <w:tab/>
        </w:r>
        <w:r>
          <w:fldChar w:fldCharType="begin"/>
        </w:r>
        <w:r>
          <w:instrText xml:space="preserve"> PAGEREF _Toc29839 \h </w:instrText>
        </w:r>
        <w:r>
          <w:fldChar w:fldCharType="separate"/>
        </w:r>
        <w:r>
          <w:t>18</w:t>
        </w:r>
        <w:r>
          <w:fldChar w:fldCharType="end"/>
        </w:r>
      </w:hyperlink>
    </w:p>
    <w:p>
      <w:pPr>
        <w:pStyle w:val="TOC2"/>
        <w:tabs>
          <w:tab w:val="right" w:leader="dot" w:pos="8306"/>
        </w:tabs>
      </w:pPr>
      <w:hyperlink w:anchor="_Toc23248" w:history="1">
        <w:r>
          <w:rPr>
            <w:rFonts w:ascii="仿宋" w:eastAsia="仿宋" w:hAnsi="仿宋" w:cs="仿宋" w:hint="eastAsia"/>
            <w:lang w:eastAsia="zh-CN"/>
          </w:rPr>
          <w:t>(一)、天然气水合物行业分析</w:t>
        </w:r>
        <w:r>
          <w:tab/>
        </w:r>
        <w:r>
          <w:fldChar w:fldCharType="begin"/>
        </w:r>
        <w:r>
          <w:instrText xml:space="preserve"> PAGEREF _Toc23248 \h </w:instrText>
        </w:r>
        <w:r>
          <w:fldChar w:fldCharType="separate"/>
        </w:r>
        <w:r>
          <w:t>18</w:t>
        </w:r>
        <w:r>
          <w:fldChar w:fldCharType="end"/>
        </w:r>
      </w:hyperlink>
    </w:p>
    <w:p>
      <w:pPr>
        <w:pStyle w:val="TOC2"/>
        <w:tabs>
          <w:tab w:val="right" w:leader="dot" w:pos="8306"/>
        </w:tabs>
      </w:pPr>
      <w:hyperlink w:anchor="_Toc10366" w:history="1">
        <w:r>
          <w:rPr>
            <w:rFonts w:ascii="仿宋" w:eastAsia="仿宋" w:hAnsi="仿宋" w:cs="仿宋" w:hint="eastAsia"/>
            <w:lang w:eastAsia="zh-CN"/>
          </w:rPr>
          <w:t>(二)、天然气水合物市场分析预测</w:t>
        </w:r>
        <w:r>
          <w:tab/>
        </w:r>
        <w:r>
          <w:fldChar w:fldCharType="begin"/>
        </w:r>
        <w:r>
          <w:instrText xml:space="preserve"> PAGEREF _Toc10366 \h </w:instrText>
        </w:r>
        <w:r>
          <w:fldChar w:fldCharType="separate"/>
        </w:r>
        <w:r>
          <w:t>18</w:t>
        </w:r>
        <w:r>
          <w:fldChar w:fldCharType="end"/>
        </w:r>
      </w:hyperlink>
    </w:p>
    <w:p>
      <w:pPr>
        <w:pStyle w:val="TOC1"/>
        <w:tabs>
          <w:tab w:val="right" w:leader="dot" w:pos="8306"/>
        </w:tabs>
      </w:pPr>
      <w:hyperlink w:anchor="_Toc6871" w:history="1">
        <w:r>
          <w:rPr>
            <w:rFonts w:ascii="仿宋" w:eastAsia="仿宋" w:hAnsi="仿宋" w:cs="仿宋" w:hint="eastAsia"/>
            <w:lang w:eastAsia="zh-CN"/>
          </w:rPr>
          <w:t>六、产品规划分析</w:t>
        </w:r>
        <w:r>
          <w:tab/>
        </w:r>
        <w:r>
          <w:fldChar w:fldCharType="begin"/>
        </w:r>
        <w:r>
          <w:instrText xml:space="preserve"> PAGEREF _Toc6871 \h </w:instrText>
        </w:r>
        <w:r>
          <w:fldChar w:fldCharType="separate"/>
        </w:r>
        <w:r>
          <w:t>19</w:t>
        </w:r>
        <w:r>
          <w:fldChar w:fldCharType="end"/>
        </w:r>
      </w:hyperlink>
    </w:p>
    <w:p>
      <w:pPr>
        <w:pStyle w:val="TOC2"/>
        <w:tabs>
          <w:tab w:val="right" w:leader="dot" w:pos="8306"/>
        </w:tabs>
      </w:pPr>
      <w:hyperlink w:anchor="_Toc23446" w:history="1">
        <w:r>
          <w:rPr>
            <w:rFonts w:ascii="仿宋" w:eastAsia="仿宋" w:hAnsi="仿宋" w:cs="仿宋" w:hint="eastAsia"/>
            <w:lang w:eastAsia="zh-CN"/>
          </w:rPr>
          <w:t>(一)、产品规划</w:t>
        </w:r>
        <w:r>
          <w:tab/>
        </w:r>
        <w:r>
          <w:fldChar w:fldCharType="begin"/>
        </w:r>
        <w:r>
          <w:instrText xml:space="preserve"> PAGEREF _Toc23446 \h </w:instrText>
        </w:r>
        <w:r>
          <w:fldChar w:fldCharType="separate"/>
        </w:r>
        <w:r>
          <w:t>19</w:t>
        </w:r>
        <w:r>
          <w:fldChar w:fldCharType="end"/>
        </w:r>
      </w:hyperlink>
    </w:p>
    <w:p>
      <w:pPr>
        <w:pStyle w:val="TOC2"/>
        <w:tabs>
          <w:tab w:val="right" w:leader="dot" w:pos="8306"/>
        </w:tabs>
      </w:pPr>
      <w:hyperlink w:anchor="_Toc5158" w:history="1">
        <w:r>
          <w:rPr>
            <w:rFonts w:ascii="仿宋" w:eastAsia="仿宋" w:hAnsi="仿宋" w:cs="仿宋" w:hint="eastAsia"/>
            <w:lang w:eastAsia="zh-CN"/>
          </w:rPr>
          <w:t>(二)、建设规模</w:t>
        </w:r>
        <w:r>
          <w:tab/>
        </w:r>
        <w:r>
          <w:fldChar w:fldCharType="begin"/>
        </w:r>
        <w:r>
          <w:instrText xml:space="preserve"> PAGEREF _Toc5158 \h </w:instrText>
        </w:r>
        <w:r>
          <w:fldChar w:fldCharType="separate"/>
        </w:r>
        <w:r>
          <w:t>20</w:t>
        </w:r>
        <w:r>
          <w:fldChar w:fldCharType="end"/>
        </w:r>
      </w:hyperlink>
    </w:p>
    <w:p>
      <w:pPr>
        <w:pStyle w:val="TOC1"/>
        <w:tabs>
          <w:tab w:val="right" w:leader="dot" w:pos="8306"/>
        </w:tabs>
      </w:pPr>
      <w:hyperlink w:anchor="_Toc29559" w:history="1">
        <w:r>
          <w:rPr>
            <w:rFonts w:ascii="仿宋" w:eastAsia="仿宋" w:hAnsi="仿宋" w:cs="仿宋" w:hint="eastAsia"/>
            <w:lang w:eastAsia="zh-CN"/>
          </w:rPr>
          <w:t>七、天然气水合物项目计划安排</w:t>
        </w:r>
        <w:r>
          <w:tab/>
        </w:r>
        <w:r>
          <w:fldChar w:fldCharType="begin"/>
        </w:r>
        <w:r>
          <w:instrText xml:space="preserve"> PAGEREF _Toc29559 \h </w:instrText>
        </w:r>
        <w:r>
          <w:fldChar w:fldCharType="separate"/>
        </w:r>
        <w:r>
          <w:t>21</w:t>
        </w:r>
        <w:r>
          <w:fldChar w:fldCharType="end"/>
        </w:r>
      </w:hyperlink>
    </w:p>
    <w:p>
      <w:pPr>
        <w:pStyle w:val="TOC2"/>
        <w:tabs>
          <w:tab w:val="right" w:leader="dot" w:pos="8306"/>
        </w:tabs>
      </w:pPr>
      <w:hyperlink w:anchor="_Toc3633" w:history="1">
        <w:r>
          <w:rPr>
            <w:rFonts w:ascii="仿宋" w:eastAsia="仿宋" w:hAnsi="仿宋" w:cs="仿宋" w:hint="eastAsia"/>
            <w:lang w:eastAsia="zh-CN"/>
          </w:rPr>
          <w:t>(一)、建设周期</w:t>
        </w:r>
        <w:r>
          <w:tab/>
        </w:r>
        <w:r>
          <w:fldChar w:fldCharType="begin"/>
        </w:r>
        <w:r>
          <w:instrText xml:space="preserve"> PAGEREF _Toc3633 \h </w:instrText>
        </w:r>
        <w:r>
          <w:fldChar w:fldCharType="separate"/>
        </w:r>
        <w:r>
          <w:t>21</w:t>
        </w:r>
        <w:r>
          <w:fldChar w:fldCharType="end"/>
        </w:r>
      </w:hyperlink>
    </w:p>
    <w:p>
      <w:pPr>
        <w:pStyle w:val="TOC2"/>
        <w:tabs>
          <w:tab w:val="right" w:leader="dot" w:pos="8306"/>
        </w:tabs>
      </w:pPr>
      <w:hyperlink w:anchor="_Toc22766" w:history="1">
        <w:r>
          <w:rPr>
            <w:rFonts w:ascii="仿宋" w:eastAsia="仿宋" w:hAnsi="仿宋" w:cs="仿宋" w:hint="eastAsia"/>
            <w:lang w:eastAsia="zh-CN"/>
          </w:rPr>
          <w:t>(二)、建设进度</w:t>
        </w:r>
        <w:r>
          <w:tab/>
        </w:r>
        <w:r>
          <w:fldChar w:fldCharType="begin"/>
        </w:r>
        <w:r>
          <w:instrText xml:space="preserve"> PAGEREF _Toc22766 \h </w:instrText>
        </w:r>
        <w:r>
          <w:fldChar w:fldCharType="separate"/>
        </w:r>
        <w:r>
          <w:t>22</w:t>
        </w:r>
        <w:r>
          <w:fldChar w:fldCharType="end"/>
        </w:r>
      </w:hyperlink>
    </w:p>
    <w:p>
      <w:pPr>
        <w:pStyle w:val="TOC2"/>
        <w:tabs>
          <w:tab w:val="right" w:leader="dot" w:pos="8306"/>
        </w:tabs>
      </w:pPr>
      <w:hyperlink w:anchor="_Toc6439" w:history="1">
        <w:r>
          <w:rPr>
            <w:rFonts w:ascii="仿宋" w:eastAsia="仿宋" w:hAnsi="仿宋" w:cs="仿宋" w:hint="eastAsia"/>
            <w:lang w:eastAsia="zh-CN"/>
          </w:rPr>
          <w:t>(三)、进度安排注意事项</w:t>
        </w:r>
        <w:r>
          <w:tab/>
        </w:r>
        <w:r>
          <w:fldChar w:fldCharType="begin"/>
        </w:r>
        <w:r>
          <w:instrText xml:space="preserve"> PAGEREF _Toc6439 \h </w:instrText>
        </w:r>
        <w:r>
          <w:fldChar w:fldCharType="separate"/>
        </w:r>
        <w:r>
          <w:t>23</w:t>
        </w:r>
        <w:r>
          <w:fldChar w:fldCharType="end"/>
        </w:r>
      </w:hyperlink>
    </w:p>
    <w:p>
      <w:pPr>
        <w:pStyle w:val="TOC2"/>
        <w:tabs>
          <w:tab w:val="right" w:leader="dot" w:pos="8306"/>
        </w:tabs>
      </w:pPr>
      <w:hyperlink w:anchor="_Toc25500" w:history="1">
        <w:r>
          <w:rPr>
            <w:rFonts w:ascii="仿宋" w:eastAsia="仿宋" w:hAnsi="仿宋" w:cs="仿宋" w:hint="eastAsia"/>
            <w:lang w:eastAsia="zh-CN"/>
          </w:rPr>
          <w:t>(四)、人力资源配置</w:t>
        </w:r>
        <w:r>
          <w:tab/>
        </w:r>
        <w:r>
          <w:fldChar w:fldCharType="begin"/>
        </w:r>
        <w:r>
          <w:instrText xml:space="preserve"> PAGEREF _Toc25500 \h </w:instrText>
        </w:r>
        <w:r>
          <w:fldChar w:fldCharType="separate"/>
        </w:r>
        <w:r>
          <w:t>25</w:t>
        </w:r>
        <w:r>
          <w:fldChar w:fldCharType="end"/>
        </w:r>
      </w:hyperlink>
    </w:p>
    <w:p>
      <w:pPr>
        <w:pStyle w:val="TOC1"/>
        <w:tabs>
          <w:tab w:val="right" w:leader="dot" w:pos="8306"/>
        </w:tabs>
      </w:pPr>
      <w:hyperlink w:anchor="_Toc23951" w:history="1">
        <w:r>
          <w:rPr>
            <w:rFonts w:ascii="仿宋" w:eastAsia="仿宋" w:hAnsi="仿宋" w:cs="仿宋" w:hint="eastAsia"/>
            <w:lang w:eastAsia="zh-CN"/>
          </w:rPr>
          <w:t>八、天然气水合物项目社会影响</w:t>
        </w:r>
        <w:r>
          <w:tab/>
        </w:r>
        <w:r>
          <w:fldChar w:fldCharType="begin"/>
        </w:r>
        <w:r>
          <w:instrText xml:space="preserve"> PAGEREF _Toc23951 \h </w:instrText>
        </w:r>
        <w:r>
          <w:fldChar w:fldCharType="separate"/>
        </w:r>
        <w:r>
          <w:t>25</w:t>
        </w:r>
        <w:r>
          <w:fldChar w:fldCharType="end"/>
        </w:r>
      </w:hyperlink>
    </w:p>
    <w:p>
      <w:pPr>
        <w:pStyle w:val="TOC2"/>
        <w:tabs>
          <w:tab w:val="right" w:leader="dot" w:pos="8306"/>
        </w:tabs>
      </w:pPr>
      <w:hyperlink w:anchor="_Toc13228" w:history="1">
        <w:r>
          <w:rPr>
            <w:rFonts w:ascii="仿宋" w:eastAsia="仿宋" w:hAnsi="仿宋" w:cs="仿宋" w:hint="eastAsia"/>
            <w:lang w:eastAsia="zh-CN"/>
          </w:rPr>
          <w:t>(一)、社会责任与义务</w:t>
        </w:r>
        <w:r>
          <w:tab/>
        </w:r>
        <w:r>
          <w:fldChar w:fldCharType="begin"/>
        </w:r>
        <w:r>
          <w:instrText xml:space="preserve"> PAGEREF _Toc13228 \h </w:instrText>
        </w:r>
        <w:r>
          <w:fldChar w:fldCharType="separate"/>
        </w:r>
        <w:r>
          <w:t>25</w:t>
        </w:r>
        <w:r>
          <w:fldChar w:fldCharType="end"/>
        </w:r>
      </w:hyperlink>
    </w:p>
    <w:p>
      <w:pPr>
        <w:pStyle w:val="TOC2"/>
        <w:tabs>
          <w:tab w:val="right" w:leader="dot" w:pos="8306"/>
        </w:tabs>
      </w:pPr>
      <w:hyperlink w:anchor="_Toc13730" w:history="1">
        <w:r>
          <w:rPr>
            <w:rFonts w:ascii="仿宋" w:eastAsia="仿宋" w:hAnsi="仿宋" w:cs="仿宋" w:hint="eastAsia"/>
            <w:lang w:eastAsia="zh-CN"/>
          </w:rPr>
          <w:t>(二)、社会参与与沟通</w:t>
        </w:r>
        <w:r>
          <w:tab/>
        </w:r>
        <w:r>
          <w:fldChar w:fldCharType="begin"/>
        </w:r>
        <w:r>
          <w:instrText xml:space="preserve"> PAGEREF _Toc13730 \h </w:instrText>
        </w:r>
        <w:r>
          <w:fldChar w:fldCharType="separate"/>
        </w:r>
        <w:r>
          <w:t>26</w:t>
        </w:r>
        <w:r>
          <w:fldChar w:fldCharType="end"/>
        </w:r>
      </w:hyperlink>
    </w:p>
    <w:p>
      <w:pPr>
        <w:pStyle w:val="TOC1"/>
        <w:tabs>
          <w:tab w:val="right" w:leader="dot" w:pos="8306"/>
        </w:tabs>
      </w:pPr>
      <w:hyperlink w:anchor="_Toc29257" w:history="1">
        <w:r>
          <w:rPr>
            <w:rFonts w:ascii="仿宋" w:eastAsia="仿宋" w:hAnsi="仿宋" w:cs="仿宋" w:hint="eastAsia"/>
            <w:lang w:eastAsia="zh-CN"/>
          </w:rPr>
          <w:t>九、天然气水合物项目经营效益</w:t>
        </w:r>
        <w:r>
          <w:tab/>
        </w:r>
        <w:r>
          <w:fldChar w:fldCharType="begin"/>
        </w:r>
        <w:r>
          <w:instrText xml:space="preserve"> PAGEREF _Toc29257 \h </w:instrText>
        </w:r>
        <w:r>
          <w:fldChar w:fldCharType="separate"/>
        </w:r>
        <w:r>
          <w:t>27</w:t>
        </w:r>
        <w:r>
          <w:fldChar w:fldCharType="end"/>
        </w:r>
      </w:hyperlink>
    </w:p>
    <w:p>
      <w:pPr>
        <w:pStyle w:val="TOC2"/>
        <w:tabs>
          <w:tab w:val="right" w:leader="dot" w:pos="8306"/>
        </w:tabs>
      </w:pPr>
      <w:hyperlink w:anchor="_Toc18026" w:history="1">
        <w:r>
          <w:rPr>
            <w:rFonts w:ascii="仿宋" w:eastAsia="仿宋" w:hAnsi="仿宋" w:cs="仿宋" w:hint="eastAsia"/>
            <w:lang w:eastAsia="zh-CN"/>
          </w:rPr>
          <w:t>(一)、经济评价财务测算</w:t>
        </w:r>
        <w:r>
          <w:tab/>
        </w:r>
        <w:r>
          <w:fldChar w:fldCharType="begin"/>
        </w:r>
        <w:r>
          <w:instrText xml:space="preserve"> PAGEREF _Toc18026 \h </w:instrText>
        </w:r>
        <w:r>
          <w:fldChar w:fldCharType="separate"/>
        </w:r>
        <w:r>
          <w:t>27</w:t>
        </w:r>
        <w:r>
          <w:fldChar w:fldCharType="end"/>
        </w:r>
      </w:hyperlink>
    </w:p>
    <w:p>
      <w:pPr>
        <w:pStyle w:val="TOC2"/>
        <w:tabs>
          <w:tab w:val="right" w:leader="dot" w:pos="8306"/>
        </w:tabs>
      </w:pPr>
      <w:hyperlink w:anchor="_Toc30391" w:history="1">
        <w:r>
          <w:rPr>
            <w:rFonts w:ascii="仿宋" w:eastAsia="仿宋" w:hAnsi="仿宋" w:cs="仿宋" w:hint="eastAsia"/>
            <w:lang w:eastAsia="zh-CN"/>
          </w:rPr>
          <w:t>(二)、天然气水合物项目盈利能力分析</w:t>
        </w:r>
        <w:r>
          <w:tab/>
        </w:r>
        <w:r>
          <w:fldChar w:fldCharType="begin"/>
        </w:r>
        <w:r>
          <w:instrText xml:space="preserve"> PAGEREF _Toc30391 \h </w:instrText>
        </w:r>
        <w:r>
          <w:fldChar w:fldCharType="separate"/>
        </w:r>
        <w:r>
          <w:t>28</w:t>
        </w:r>
        <w:r>
          <w:fldChar w:fldCharType="end"/>
        </w:r>
      </w:hyperlink>
    </w:p>
    <w:p>
      <w:pPr>
        <w:pStyle w:val="TOC1"/>
        <w:tabs>
          <w:tab w:val="right" w:leader="dot" w:pos="8306"/>
        </w:tabs>
      </w:pPr>
      <w:hyperlink w:anchor="_Toc16118" w:history="1">
        <w:r>
          <w:rPr>
            <w:rFonts w:ascii="仿宋" w:eastAsia="仿宋" w:hAnsi="仿宋" w:cs="仿宋" w:hint="eastAsia"/>
            <w:lang w:eastAsia="zh-CN"/>
          </w:rPr>
          <w:t>十、天然气水合物项目人力资源培养与发展</w:t>
        </w:r>
        <w:r>
          <w:tab/>
        </w:r>
        <w:r>
          <w:fldChar w:fldCharType="begin"/>
        </w:r>
        <w:r>
          <w:instrText xml:space="preserve"> PAGEREF _Toc16118 \h </w:instrText>
        </w:r>
        <w:r>
          <w:fldChar w:fldCharType="separate"/>
        </w:r>
        <w:r>
          <w:t>29</w:t>
        </w:r>
        <w:r>
          <w:fldChar w:fldCharType="end"/>
        </w:r>
      </w:hyperlink>
    </w:p>
    <w:p>
      <w:pPr>
        <w:pStyle w:val="TOC2"/>
        <w:tabs>
          <w:tab w:val="right" w:leader="dot" w:pos="8306"/>
        </w:tabs>
      </w:pPr>
      <w:hyperlink w:anchor="_Toc32055" w:history="1">
        <w:r>
          <w:rPr>
            <w:rFonts w:ascii="仿宋" w:eastAsia="仿宋" w:hAnsi="仿宋" w:cs="仿宋" w:hint="eastAsia"/>
            <w:lang w:eastAsia="zh-CN"/>
          </w:rPr>
          <w:t>(一)、人才需求与规划</w:t>
        </w:r>
        <w:r>
          <w:tab/>
        </w:r>
        <w:r>
          <w:fldChar w:fldCharType="begin"/>
        </w:r>
        <w:r>
          <w:instrText xml:space="preserve"> PAGEREF _Toc32055 \h </w:instrText>
        </w:r>
        <w:r>
          <w:fldChar w:fldCharType="separate"/>
        </w:r>
        <w:r>
          <w:t>29</w:t>
        </w:r>
        <w:r>
          <w:fldChar w:fldCharType="end"/>
        </w:r>
      </w:hyperlink>
    </w:p>
    <w:p>
      <w:pPr>
        <w:pStyle w:val="TOC2"/>
        <w:tabs>
          <w:tab w:val="right" w:leader="dot" w:pos="8306"/>
        </w:tabs>
      </w:pPr>
      <w:hyperlink w:anchor="_Toc22055" w:history="1">
        <w:r>
          <w:rPr>
            <w:rFonts w:ascii="仿宋" w:eastAsia="仿宋" w:hAnsi="仿宋" w:cs="仿宋" w:hint="eastAsia"/>
            <w:lang w:eastAsia="zh-CN"/>
          </w:rPr>
          <w:t>(二)、培训与发展计划</w:t>
        </w:r>
        <w:r>
          <w:tab/>
        </w:r>
        <w:r>
          <w:fldChar w:fldCharType="begin"/>
        </w:r>
        <w:r>
          <w:instrText xml:space="preserve"> PAGEREF _Toc22055 \h </w:instrText>
        </w:r>
        <w:r>
          <w:fldChar w:fldCharType="separate"/>
        </w:r>
        <w:r>
          <w:t>30</w:t>
        </w:r>
        <w:r>
          <w:fldChar w:fldCharType="end"/>
        </w:r>
      </w:hyperlink>
    </w:p>
    <w:p>
      <w:pPr>
        <w:pStyle w:val="TOC1"/>
        <w:tabs>
          <w:tab w:val="right" w:leader="dot" w:pos="8306"/>
        </w:tabs>
      </w:pPr>
      <w:hyperlink w:anchor="_Toc17961" w:history="1">
        <w:r>
          <w:rPr>
            <w:rFonts w:ascii="仿宋" w:eastAsia="仿宋" w:hAnsi="仿宋" w:cs="仿宋" w:hint="eastAsia"/>
            <w:lang w:eastAsia="zh-CN"/>
          </w:rPr>
          <w:t>十一、天然气水合物项目人力资源管理</w:t>
        </w:r>
        <w:r>
          <w:tab/>
        </w:r>
        <w:r>
          <w:fldChar w:fldCharType="begin"/>
        </w:r>
        <w:r>
          <w:instrText xml:space="preserve"> PAGEREF _Toc17961 \h </w:instrText>
        </w:r>
        <w:r>
          <w:fldChar w:fldCharType="separate"/>
        </w:r>
        <w:r>
          <w:t>30</w:t>
        </w:r>
        <w:r>
          <w:fldChar w:fldCharType="end"/>
        </w:r>
      </w:hyperlink>
    </w:p>
    <w:p>
      <w:pPr>
        <w:pStyle w:val="TOC2"/>
        <w:tabs>
          <w:tab w:val="right" w:leader="dot" w:pos="8306"/>
        </w:tabs>
      </w:pPr>
      <w:hyperlink w:anchor="_Toc9183" w:history="1">
        <w:r>
          <w:rPr>
            <w:rFonts w:ascii="仿宋" w:eastAsia="仿宋" w:hAnsi="仿宋" w:cs="仿宋" w:hint="eastAsia"/>
            <w:lang w:eastAsia="zh-CN"/>
          </w:rPr>
          <w:t>(一)、建立健全的预算管理制度</w:t>
        </w:r>
        <w:r>
          <w:tab/>
        </w:r>
        <w:r>
          <w:fldChar w:fldCharType="begin"/>
        </w:r>
        <w:r>
          <w:instrText xml:space="preserve"> PAGEREF _Toc9183 \h </w:instrText>
        </w:r>
        <w:r>
          <w:fldChar w:fldCharType="separate"/>
        </w:r>
        <w:r>
          <w:t>30</w:t>
        </w:r>
        <w:r>
          <w:fldChar w:fldCharType="end"/>
        </w:r>
      </w:hyperlink>
    </w:p>
    <w:p>
      <w:pPr>
        <w:pStyle w:val="TOC2"/>
        <w:tabs>
          <w:tab w:val="right" w:leader="dot" w:pos="8306"/>
        </w:tabs>
      </w:pPr>
      <w:hyperlink w:anchor="_Toc26365" w:history="1">
        <w:r>
          <w:rPr>
            <w:rFonts w:ascii="仿宋" w:eastAsia="仿宋" w:hAnsi="仿宋" w:cs="仿宋" w:hint="eastAsia"/>
            <w:lang w:eastAsia="zh-CN"/>
          </w:rPr>
          <w:t>(二)、加强资金流动监控</w:t>
        </w:r>
        <w:r>
          <w:tab/>
        </w:r>
        <w:r>
          <w:fldChar w:fldCharType="begin"/>
        </w:r>
        <w:r>
          <w:instrText xml:space="preserve"> PAGEREF _Toc26365 \h </w:instrText>
        </w:r>
        <w:r>
          <w:fldChar w:fldCharType="separate"/>
        </w:r>
        <w:r>
          <w:t>32</w:t>
        </w:r>
        <w:r>
          <w:fldChar w:fldCharType="end"/>
        </w:r>
      </w:hyperlink>
    </w:p>
    <w:p>
      <w:pPr>
        <w:pStyle w:val="TOC2"/>
        <w:tabs>
          <w:tab w:val="right" w:leader="dot" w:pos="8306"/>
        </w:tabs>
      </w:pPr>
      <w:hyperlink w:anchor="_Toc6289" w:history="1">
        <w:r>
          <w:rPr>
            <w:rFonts w:ascii="仿宋" w:eastAsia="仿宋" w:hAnsi="仿宋" w:cs="仿宋" w:hint="eastAsia"/>
            <w:lang w:eastAsia="zh-CN"/>
          </w:rPr>
          <w:t>(三)、制定完善的风险控制机制</w:t>
        </w:r>
        <w:r>
          <w:tab/>
        </w:r>
        <w:r>
          <w:fldChar w:fldCharType="begin"/>
        </w:r>
        <w:r>
          <w:instrText xml:space="preserve"> PAGEREF _Toc6289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208" w:history="1">
        <w:r>
          <w:rPr>
            <w:rFonts w:ascii="仿宋" w:eastAsia="仿宋" w:hAnsi="仿宋" w:cs="仿宋" w:hint="eastAsia"/>
            <w:lang w:eastAsia="zh-CN"/>
          </w:rPr>
          <w:t>(四)、优化成本管理</w:t>
        </w:r>
        <w:r>
          <w:tab/>
        </w:r>
        <w:r>
          <w:fldChar w:fldCharType="begin"/>
        </w:r>
        <w:r>
          <w:instrText xml:space="preserve"> PAGEREF _Toc9208 \h </w:instrText>
        </w:r>
        <w:r>
          <w:fldChar w:fldCharType="separate"/>
        </w:r>
        <w:r>
          <w:t>34</w:t>
        </w:r>
        <w:r>
          <w:fldChar w:fldCharType="end"/>
        </w:r>
      </w:hyperlink>
    </w:p>
    <w:p>
      <w:pPr>
        <w:pStyle w:val="TOC1"/>
        <w:tabs>
          <w:tab w:val="right" w:leader="dot" w:pos="8306"/>
        </w:tabs>
      </w:pPr>
      <w:hyperlink w:anchor="_Toc11919" w:history="1">
        <w:r>
          <w:rPr>
            <w:rFonts w:ascii="仿宋" w:eastAsia="仿宋" w:hAnsi="仿宋" w:cs="仿宋" w:hint="eastAsia"/>
            <w:lang w:eastAsia="zh-CN"/>
          </w:rPr>
          <w:t>十二、天然气水合物项目环境影响分析</w:t>
        </w:r>
        <w:r>
          <w:tab/>
        </w:r>
        <w:r>
          <w:fldChar w:fldCharType="begin"/>
        </w:r>
        <w:r>
          <w:instrText xml:space="preserve"> PAGEREF _Toc11919 \h </w:instrText>
        </w:r>
        <w:r>
          <w:fldChar w:fldCharType="separate"/>
        </w:r>
        <w:r>
          <w:t>36</w:t>
        </w:r>
        <w:r>
          <w:fldChar w:fldCharType="end"/>
        </w:r>
      </w:hyperlink>
    </w:p>
    <w:p>
      <w:pPr>
        <w:pStyle w:val="TOC2"/>
        <w:tabs>
          <w:tab w:val="right" w:leader="dot" w:pos="8306"/>
        </w:tabs>
      </w:pPr>
      <w:hyperlink w:anchor="_Toc8407" w:history="1">
        <w:r>
          <w:rPr>
            <w:rFonts w:ascii="仿宋" w:eastAsia="仿宋" w:hAnsi="仿宋" w:cs="仿宋" w:hint="eastAsia"/>
            <w:lang w:eastAsia="zh-CN"/>
          </w:rPr>
          <w:t>(一)、建设区域环境质量现状</w:t>
        </w:r>
        <w:r>
          <w:tab/>
        </w:r>
        <w:r>
          <w:fldChar w:fldCharType="begin"/>
        </w:r>
        <w:r>
          <w:instrText xml:space="preserve"> PAGEREF _Toc8407 \h </w:instrText>
        </w:r>
        <w:r>
          <w:fldChar w:fldCharType="separate"/>
        </w:r>
        <w:r>
          <w:t>36</w:t>
        </w:r>
        <w:r>
          <w:fldChar w:fldCharType="end"/>
        </w:r>
      </w:hyperlink>
    </w:p>
    <w:p>
      <w:pPr>
        <w:pStyle w:val="TOC2"/>
        <w:tabs>
          <w:tab w:val="right" w:leader="dot" w:pos="8306"/>
        </w:tabs>
      </w:pPr>
      <w:hyperlink w:anchor="_Toc2694" w:history="1">
        <w:r>
          <w:rPr>
            <w:rFonts w:ascii="仿宋" w:eastAsia="仿宋" w:hAnsi="仿宋" w:cs="仿宋" w:hint="eastAsia"/>
            <w:lang w:eastAsia="zh-CN"/>
          </w:rPr>
          <w:t>(二)、建设期环境保护</w:t>
        </w:r>
        <w:r>
          <w:tab/>
        </w:r>
        <w:r>
          <w:fldChar w:fldCharType="begin"/>
        </w:r>
        <w:r>
          <w:instrText xml:space="preserve"> PAGEREF _Toc2694 \h </w:instrText>
        </w:r>
        <w:r>
          <w:fldChar w:fldCharType="separate"/>
        </w:r>
        <w:r>
          <w:t>37</w:t>
        </w:r>
        <w:r>
          <w:fldChar w:fldCharType="end"/>
        </w:r>
      </w:hyperlink>
    </w:p>
    <w:p>
      <w:pPr>
        <w:pStyle w:val="TOC2"/>
        <w:tabs>
          <w:tab w:val="right" w:leader="dot" w:pos="8306"/>
        </w:tabs>
      </w:pPr>
      <w:hyperlink w:anchor="_Toc26581" w:history="1">
        <w:r>
          <w:rPr>
            <w:rFonts w:ascii="仿宋" w:eastAsia="仿宋" w:hAnsi="仿宋" w:cs="仿宋" w:hint="eastAsia"/>
            <w:lang w:eastAsia="zh-CN"/>
          </w:rPr>
          <w:t>(三)、运营期环境保护</w:t>
        </w:r>
        <w:r>
          <w:tab/>
        </w:r>
        <w:r>
          <w:fldChar w:fldCharType="begin"/>
        </w:r>
        <w:r>
          <w:instrText xml:space="preserve"> PAGEREF _Toc26581 \h </w:instrText>
        </w:r>
        <w:r>
          <w:fldChar w:fldCharType="separate"/>
        </w:r>
        <w:r>
          <w:t>39</w:t>
        </w:r>
        <w:r>
          <w:fldChar w:fldCharType="end"/>
        </w:r>
      </w:hyperlink>
    </w:p>
    <w:p>
      <w:pPr>
        <w:pStyle w:val="TOC2"/>
        <w:tabs>
          <w:tab w:val="right" w:leader="dot" w:pos="8306"/>
        </w:tabs>
      </w:pPr>
      <w:hyperlink w:anchor="_Toc11521" w:history="1">
        <w:r>
          <w:rPr>
            <w:rFonts w:ascii="仿宋" w:eastAsia="仿宋" w:hAnsi="仿宋" w:cs="仿宋" w:hint="eastAsia"/>
            <w:lang w:eastAsia="zh-CN"/>
          </w:rPr>
          <w:t>(四)、天然气水合物项目建设对区域经济的影响</w:t>
        </w:r>
        <w:r>
          <w:tab/>
        </w:r>
        <w:r>
          <w:fldChar w:fldCharType="begin"/>
        </w:r>
        <w:r>
          <w:instrText xml:space="preserve"> PAGEREF _Toc11521 \h </w:instrText>
        </w:r>
        <w:r>
          <w:fldChar w:fldCharType="separate"/>
        </w:r>
        <w:r>
          <w:t>40</w:t>
        </w:r>
        <w:r>
          <w:fldChar w:fldCharType="end"/>
        </w:r>
      </w:hyperlink>
    </w:p>
    <w:p>
      <w:pPr>
        <w:pStyle w:val="TOC2"/>
        <w:tabs>
          <w:tab w:val="right" w:leader="dot" w:pos="8306"/>
        </w:tabs>
      </w:pPr>
      <w:hyperlink w:anchor="_Toc421" w:history="1">
        <w:r>
          <w:rPr>
            <w:rFonts w:ascii="仿宋" w:eastAsia="仿宋" w:hAnsi="仿宋" w:cs="仿宋" w:hint="eastAsia"/>
            <w:lang w:eastAsia="zh-CN"/>
          </w:rPr>
          <w:t>(五)、废弃物处理</w:t>
        </w:r>
        <w:r>
          <w:tab/>
        </w:r>
        <w:r>
          <w:fldChar w:fldCharType="begin"/>
        </w:r>
        <w:r>
          <w:instrText xml:space="preserve"> PAGEREF _Toc421 \h </w:instrText>
        </w:r>
        <w:r>
          <w:fldChar w:fldCharType="separate"/>
        </w:r>
        <w:r>
          <w:t>42</w:t>
        </w:r>
        <w:r>
          <w:fldChar w:fldCharType="end"/>
        </w:r>
      </w:hyperlink>
    </w:p>
    <w:p>
      <w:pPr>
        <w:pStyle w:val="TOC2"/>
        <w:tabs>
          <w:tab w:val="right" w:leader="dot" w:pos="8306"/>
        </w:tabs>
      </w:pPr>
      <w:hyperlink w:anchor="_Toc9456" w:history="1">
        <w:r>
          <w:rPr>
            <w:rFonts w:ascii="仿宋" w:eastAsia="仿宋" w:hAnsi="仿宋" w:cs="仿宋" w:hint="eastAsia"/>
            <w:lang w:eastAsia="zh-CN"/>
          </w:rPr>
          <w:t>(六)、特殊环境影响分析</w:t>
        </w:r>
        <w:r>
          <w:tab/>
        </w:r>
        <w:r>
          <w:fldChar w:fldCharType="begin"/>
        </w:r>
        <w:r>
          <w:instrText xml:space="preserve"> PAGEREF _Toc9456 \h </w:instrText>
        </w:r>
        <w:r>
          <w:fldChar w:fldCharType="separate"/>
        </w:r>
        <w:r>
          <w:t>43</w:t>
        </w:r>
        <w:r>
          <w:fldChar w:fldCharType="end"/>
        </w:r>
      </w:hyperlink>
    </w:p>
    <w:p>
      <w:pPr>
        <w:pStyle w:val="TOC2"/>
        <w:tabs>
          <w:tab w:val="right" w:leader="dot" w:pos="8306"/>
        </w:tabs>
      </w:pPr>
      <w:hyperlink w:anchor="_Toc28244" w:history="1">
        <w:r>
          <w:rPr>
            <w:rFonts w:ascii="仿宋" w:eastAsia="仿宋" w:hAnsi="仿宋" w:cs="仿宋" w:hint="eastAsia"/>
            <w:lang w:eastAsia="zh-CN"/>
          </w:rPr>
          <w:t>(七)、清洁生产</w:t>
        </w:r>
        <w:r>
          <w:tab/>
        </w:r>
        <w:r>
          <w:fldChar w:fldCharType="begin"/>
        </w:r>
        <w:r>
          <w:instrText xml:space="preserve"> PAGEREF _Toc28244 \h </w:instrText>
        </w:r>
        <w:r>
          <w:fldChar w:fldCharType="separate"/>
        </w:r>
        <w:r>
          <w:t>44</w:t>
        </w:r>
        <w:r>
          <w:fldChar w:fldCharType="end"/>
        </w:r>
      </w:hyperlink>
    </w:p>
    <w:p>
      <w:pPr>
        <w:pStyle w:val="TOC2"/>
        <w:tabs>
          <w:tab w:val="right" w:leader="dot" w:pos="8306"/>
        </w:tabs>
      </w:pPr>
      <w:hyperlink w:anchor="_Toc29578" w:history="1">
        <w:r>
          <w:rPr>
            <w:rFonts w:ascii="仿宋" w:eastAsia="仿宋" w:hAnsi="仿宋" w:cs="仿宋" w:hint="eastAsia"/>
            <w:lang w:eastAsia="zh-CN"/>
          </w:rPr>
          <w:t>(八)、环境保护综合评价</w:t>
        </w:r>
        <w:r>
          <w:tab/>
        </w:r>
        <w:r>
          <w:fldChar w:fldCharType="begin"/>
        </w:r>
        <w:r>
          <w:instrText xml:space="preserve"> PAGEREF _Toc29578 \h </w:instrText>
        </w:r>
        <w:r>
          <w:fldChar w:fldCharType="separate"/>
        </w:r>
        <w:r>
          <w:t>45</w:t>
        </w:r>
        <w:r>
          <w:fldChar w:fldCharType="end"/>
        </w:r>
      </w:hyperlink>
    </w:p>
    <w:p>
      <w:pPr>
        <w:pStyle w:val="TOC1"/>
        <w:tabs>
          <w:tab w:val="right" w:leader="dot" w:pos="8306"/>
        </w:tabs>
      </w:pPr>
      <w:hyperlink w:anchor="_Toc3639" w:history="1">
        <w:r>
          <w:rPr>
            <w:rFonts w:ascii="仿宋" w:eastAsia="仿宋" w:hAnsi="仿宋" w:cs="仿宋" w:hint="eastAsia"/>
            <w:lang w:eastAsia="zh-CN"/>
          </w:rPr>
          <w:t>十三、供应链管理</w:t>
        </w:r>
        <w:r>
          <w:tab/>
        </w:r>
        <w:r>
          <w:fldChar w:fldCharType="begin"/>
        </w:r>
        <w:r>
          <w:instrText xml:space="preserve"> PAGEREF _Toc3639 \h </w:instrText>
        </w:r>
        <w:r>
          <w:fldChar w:fldCharType="separate"/>
        </w:r>
        <w:r>
          <w:t>47</w:t>
        </w:r>
        <w:r>
          <w:fldChar w:fldCharType="end"/>
        </w:r>
      </w:hyperlink>
    </w:p>
    <w:p>
      <w:pPr>
        <w:pStyle w:val="TOC2"/>
        <w:tabs>
          <w:tab w:val="right" w:leader="dot" w:pos="8306"/>
        </w:tabs>
      </w:pPr>
      <w:hyperlink w:anchor="_Toc5112" w:history="1">
        <w:r>
          <w:rPr>
            <w:rFonts w:ascii="仿宋" w:eastAsia="仿宋" w:hAnsi="仿宋" w:cs="仿宋" w:hint="eastAsia"/>
            <w:lang w:eastAsia="zh-CN"/>
          </w:rPr>
          <w:t>(一)、供应链战略规划</w:t>
        </w:r>
        <w:r>
          <w:tab/>
        </w:r>
        <w:r>
          <w:fldChar w:fldCharType="begin"/>
        </w:r>
        <w:r>
          <w:instrText xml:space="preserve"> PAGEREF _Toc5112 \h </w:instrText>
        </w:r>
        <w:r>
          <w:fldChar w:fldCharType="separate"/>
        </w:r>
        <w:r>
          <w:t>47</w:t>
        </w:r>
        <w:r>
          <w:fldChar w:fldCharType="end"/>
        </w:r>
      </w:hyperlink>
    </w:p>
    <w:p>
      <w:pPr>
        <w:pStyle w:val="TOC2"/>
        <w:tabs>
          <w:tab w:val="right" w:leader="dot" w:pos="8306"/>
        </w:tabs>
      </w:pPr>
      <w:hyperlink w:anchor="_Toc17230" w:history="1">
        <w:r>
          <w:rPr>
            <w:rFonts w:ascii="仿宋" w:eastAsia="仿宋" w:hAnsi="仿宋" w:cs="仿宋" w:hint="eastAsia"/>
            <w:lang w:eastAsia="zh-CN"/>
          </w:rPr>
          <w:t>(二)、供应商选择与合作</w:t>
        </w:r>
        <w:r>
          <w:tab/>
        </w:r>
        <w:r>
          <w:fldChar w:fldCharType="begin"/>
        </w:r>
        <w:r>
          <w:instrText xml:space="preserve"> PAGEREF _Toc17230 \h </w:instrText>
        </w:r>
        <w:r>
          <w:fldChar w:fldCharType="separate"/>
        </w:r>
        <w:r>
          <w:t>48</w:t>
        </w:r>
        <w:r>
          <w:fldChar w:fldCharType="end"/>
        </w:r>
      </w:hyperlink>
    </w:p>
    <w:p>
      <w:pPr>
        <w:pStyle w:val="TOC2"/>
        <w:tabs>
          <w:tab w:val="right" w:leader="dot" w:pos="8306"/>
        </w:tabs>
      </w:pPr>
      <w:hyperlink w:anchor="_Toc28081" w:history="1">
        <w:r>
          <w:rPr>
            <w:rFonts w:ascii="仿宋" w:eastAsia="仿宋" w:hAnsi="仿宋" w:cs="仿宋" w:hint="eastAsia"/>
            <w:lang w:eastAsia="zh-CN"/>
          </w:rPr>
          <w:t>(三)、物流与库存管理</w:t>
        </w:r>
        <w:r>
          <w:tab/>
        </w:r>
        <w:r>
          <w:fldChar w:fldCharType="begin"/>
        </w:r>
        <w:r>
          <w:instrText xml:space="preserve"> PAGEREF _Toc28081 \h </w:instrText>
        </w:r>
        <w:r>
          <w:fldChar w:fldCharType="separate"/>
        </w:r>
        <w:r>
          <w:t>49</w:t>
        </w:r>
        <w:r>
          <w:fldChar w:fldCharType="end"/>
        </w:r>
      </w:hyperlink>
    </w:p>
    <w:p>
      <w:pPr>
        <w:pStyle w:val="TOC1"/>
        <w:tabs>
          <w:tab w:val="right" w:leader="dot" w:pos="8306"/>
        </w:tabs>
      </w:pPr>
      <w:hyperlink w:anchor="_Toc5831" w:history="1">
        <w:r>
          <w:rPr>
            <w:rFonts w:ascii="仿宋" w:eastAsia="仿宋" w:hAnsi="仿宋" w:cs="仿宋" w:hint="eastAsia"/>
            <w:lang w:eastAsia="zh-CN"/>
          </w:rPr>
          <w:t>十四、营销与推广策略</w:t>
        </w:r>
        <w:r>
          <w:tab/>
        </w:r>
        <w:r>
          <w:fldChar w:fldCharType="begin"/>
        </w:r>
        <w:r>
          <w:instrText xml:space="preserve"> PAGEREF _Toc5831 \h </w:instrText>
        </w:r>
        <w:r>
          <w:fldChar w:fldCharType="separate"/>
        </w:r>
        <w:r>
          <w:t>51</w:t>
        </w:r>
        <w:r>
          <w:fldChar w:fldCharType="end"/>
        </w:r>
      </w:hyperlink>
    </w:p>
    <w:p>
      <w:pPr>
        <w:pStyle w:val="TOC2"/>
        <w:tabs>
          <w:tab w:val="right" w:leader="dot" w:pos="8306"/>
        </w:tabs>
      </w:pPr>
      <w:hyperlink w:anchor="_Toc28278" w:history="1">
        <w:r>
          <w:rPr>
            <w:rFonts w:ascii="仿宋" w:eastAsia="仿宋" w:hAnsi="仿宋" w:cs="仿宋" w:hint="eastAsia"/>
            <w:lang w:eastAsia="zh-CN"/>
          </w:rPr>
          <w:t>(一)、产品/服务定位与特点</w:t>
        </w:r>
        <w:r>
          <w:tab/>
        </w:r>
        <w:r>
          <w:fldChar w:fldCharType="begin"/>
        </w:r>
        <w:r>
          <w:instrText xml:space="preserve"> PAGEREF _Toc28278 \h </w:instrText>
        </w:r>
        <w:r>
          <w:fldChar w:fldCharType="separate"/>
        </w:r>
        <w:r>
          <w:t>51</w:t>
        </w:r>
        <w:r>
          <w:fldChar w:fldCharType="end"/>
        </w:r>
      </w:hyperlink>
    </w:p>
    <w:p>
      <w:pPr>
        <w:pStyle w:val="TOC2"/>
        <w:tabs>
          <w:tab w:val="right" w:leader="dot" w:pos="8306"/>
        </w:tabs>
      </w:pPr>
      <w:hyperlink w:anchor="_Toc19332" w:history="1">
        <w:r>
          <w:rPr>
            <w:rFonts w:ascii="仿宋" w:eastAsia="仿宋" w:hAnsi="仿宋" w:cs="仿宋" w:hint="eastAsia"/>
            <w:lang w:eastAsia="zh-CN"/>
          </w:rPr>
          <w:t>(二)、市场定位与竞争分析</w:t>
        </w:r>
        <w:r>
          <w:tab/>
        </w:r>
        <w:r>
          <w:fldChar w:fldCharType="begin"/>
        </w:r>
        <w:r>
          <w:instrText xml:space="preserve"> PAGEREF _Toc19332 \h </w:instrText>
        </w:r>
        <w:r>
          <w:fldChar w:fldCharType="separate"/>
        </w:r>
        <w:r>
          <w:t>52</w:t>
        </w:r>
        <w:r>
          <w:fldChar w:fldCharType="end"/>
        </w:r>
      </w:hyperlink>
    </w:p>
    <w:p>
      <w:pPr>
        <w:pStyle w:val="TOC2"/>
        <w:tabs>
          <w:tab w:val="right" w:leader="dot" w:pos="8306"/>
        </w:tabs>
      </w:pPr>
      <w:hyperlink w:anchor="_Toc12608" w:history="1">
        <w:r>
          <w:rPr>
            <w:rFonts w:ascii="仿宋" w:eastAsia="仿宋" w:hAnsi="仿宋" w:cs="仿宋" w:hint="eastAsia"/>
            <w:lang w:eastAsia="zh-CN"/>
          </w:rPr>
          <w:t>(三)、营销渠道与策略</w:t>
        </w:r>
        <w:r>
          <w:tab/>
        </w:r>
        <w:r>
          <w:fldChar w:fldCharType="begin"/>
        </w:r>
        <w:r>
          <w:instrText xml:space="preserve"> PAGEREF _Toc12608 \h </w:instrText>
        </w:r>
        <w:r>
          <w:fldChar w:fldCharType="separate"/>
        </w:r>
        <w:r>
          <w:t>54</w:t>
        </w:r>
        <w:r>
          <w:fldChar w:fldCharType="end"/>
        </w:r>
      </w:hyperlink>
    </w:p>
    <w:p>
      <w:pPr>
        <w:pStyle w:val="TOC2"/>
        <w:tabs>
          <w:tab w:val="right" w:leader="dot" w:pos="8306"/>
        </w:tabs>
      </w:pPr>
      <w:hyperlink w:anchor="_Toc19911" w:history="1">
        <w:r>
          <w:rPr>
            <w:rFonts w:ascii="仿宋" w:eastAsia="仿宋" w:hAnsi="仿宋" w:cs="仿宋" w:hint="eastAsia"/>
            <w:lang w:eastAsia="zh-CN"/>
          </w:rPr>
          <w:t>(四)、推广与宣传活动</w:t>
        </w:r>
        <w:r>
          <w:tab/>
        </w:r>
        <w:r>
          <w:fldChar w:fldCharType="begin"/>
        </w:r>
        <w:r>
          <w:instrText xml:space="preserve"> PAGEREF _Toc19911 \h </w:instrText>
        </w:r>
        <w:r>
          <w:fldChar w:fldCharType="separate"/>
        </w:r>
        <w:r>
          <w:t>55</w:t>
        </w:r>
        <w:r>
          <w:fldChar w:fldCharType="end"/>
        </w:r>
      </w:hyperlink>
    </w:p>
    <w:p>
      <w:pPr>
        <w:pStyle w:val="TOC1"/>
        <w:tabs>
          <w:tab w:val="right" w:leader="dot" w:pos="8306"/>
        </w:tabs>
      </w:pPr>
      <w:hyperlink w:anchor="_Toc427" w:history="1">
        <w:r>
          <w:rPr>
            <w:rFonts w:ascii="仿宋" w:eastAsia="仿宋" w:hAnsi="仿宋" w:cs="仿宋" w:hint="eastAsia"/>
            <w:lang w:eastAsia="zh-CN"/>
          </w:rPr>
          <w:t>十五、利益相关者分析与沟通计划</w:t>
        </w:r>
        <w:r>
          <w:tab/>
        </w:r>
        <w:r>
          <w:fldChar w:fldCharType="begin"/>
        </w:r>
        <w:r>
          <w:instrText xml:space="preserve"> PAGEREF _Toc427 \h </w:instrText>
        </w:r>
        <w:r>
          <w:fldChar w:fldCharType="separate"/>
        </w:r>
        <w:r>
          <w:t>60</w:t>
        </w:r>
        <w:r>
          <w:fldChar w:fldCharType="end"/>
        </w:r>
      </w:hyperlink>
    </w:p>
    <w:p>
      <w:pPr>
        <w:pStyle w:val="TOC2"/>
        <w:tabs>
          <w:tab w:val="right" w:leader="dot" w:pos="8306"/>
        </w:tabs>
      </w:pPr>
      <w:hyperlink w:anchor="_Toc12676" w:history="1">
        <w:r>
          <w:rPr>
            <w:rFonts w:ascii="仿宋" w:eastAsia="仿宋" w:hAnsi="仿宋" w:cs="仿宋" w:hint="eastAsia"/>
            <w:lang w:eastAsia="zh-CN"/>
          </w:rPr>
          <w:t>(一)、利益相关者分析</w:t>
        </w:r>
        <w:r>
          <w:tab/>
        </w:r>
        <w:r>
          <w:fldChar w:fldCharType="begin"/>
        </w:r>
        <w:r>
          <w:instrText xml:space="preserve"> PAGEREF _Toc12676 \h </w:instrText>
        </w:r>
        <w:r>
          <w:fldChar w:fldCharType="separate"/>
        </w:r>
        <w:r>
          <w:t>60</w:t>
        </w:r>
        <w:r>
          <w:fldChar w:fldCharType="end"/>
        </w:r>
      </w:hyperlink>
    </w:p>
    <w:p>
      <w:pPr>
        <w:pStyle w:val="TOC2"/>
        <w:tabs>
          <w:tab w:val="right" w:leader="dot" w:pos="8306"/>
        </w:tabs>
      </w:pPr>
      <w:hyperlink w:anchor="_Toc18331" w:history="1">
        <w:r>
          <w:rPr>
            <w:rFonts w:ascii="仿宋" w:eastAsia="仿宋" w:hAnsi="仿宋" w:cs="仿宋" w:hint="eastAsia"/>
            <w:lang w:eastAsia="zh-CN"/>
          </w:rPr>
          <w:t>(二)、沟通计划</w:t>
        </w:r>
        <w:r>
          <w:tab/>
        </w:r>
        <w:r>
          <w:fldChar w:fldCharType="begin"/>
        </w:r>
        <w:r>
          <w:instrText xml:space="preserve"> PAGEREF _Toc18331 \h </w:instrText>
        </w:r>
        <w:r>
          <w:fldChar w:fldCharType="separate"/>
        </w:r>
        <w:r>
          <w:t>61</w:t>
        </w:r>
        <w:r>
          <w:fldChar w:fldCharType="end"/>
        </w:r>
      </w:hyperlink>
    </w:p>
    <w:p>
      <w:pPr>
        <w:pStyle w:val="TOC1"/>
        <w:tabs>
          <w:tab w:val="right" w:leader="dot" w:pos="8306"/>
        </w:tabs>
      </w:pPr>
      <w:hyperlink w:anchor="_Toc15326" w:history="1">
        <w:r>
          <w:rPr>
            <w:rFonts w:ascii="仿宋" w:eastAsia="仿宋" w:hAnsi="仿宋" w:cs="仿宋" w:hint="eastAsia"/>
            <w:lang w:eastAsia="zh-CN"/>
          </w:rPr>
          <w:t>十六、天然气水合物项目实施保障措施</w:t>
        </w:r>
        <w:r>
          <w:tab/>
        </w:r>
        <w:r>
          <w:fldChar w:fldCharType="begin"/>
        </w:r>
        <w:r>
          <w:instrText xml:space="preserve"> PAGEREF _Toc15326 \h </w:instrText>
        </w:r>
        <w:r>
          <w:fldChar w:fldCharType="separate"/>
        </w:r>
        <w:r>
          <w:t>62</w:t>
        </w:r>
        <w:r>
          <w:fldChar w:fldCharType="end"/>
        </w:r>
      </w:hyperlink>
    </w:p>
    <w:p>
      <w:pPr>
        <w:pStyle w:val="TOC2"/>
        <w:tabs>
          <w:tab w:val="right" w:leader="dot" w:pos="8306"/>
        </w:tabs>
      </w:pPr>
      <w:hyperlink w:anchor="_Toc1330" w:history="1">
        <w:r>
          <w:rPr>
            <w:rFonts w:ascii="仿宋" w:eastAsia="仿宋" w:hAnsi="仿宋" w:cs="仿宋" w:hint="eastAsia"/>
            <w:lang w:eastAsia="zh-CN"/>
          </w:rPr>
          <w:t>(一)、天然气水合物项目实施保障机制</w:t>
        </w:r>
        <w:r>
          <w:tab/>
        </w:r>
        <w:r>
          <w:fldChar w:fldCharType="begin"/>
        </w:r>
        <w:r>
          <w:instrText xml:space="preserve"> PAGEREF _Toc1330 \h </w:instrText>
        </w:r>
        <w:r>
          <w:fldChar w:fldCharType="separate"/>
        </w:r>
        <w:r>
          <w:t>62</w:t>
        </w:r>
        <w:r>
          <w:fldChar w:fldCharType="end"/>
        </w:r>
      </w:hyperlink>
    </w:p>
    <w:p>
      <w:pPr>
        <w:pStyle w:val="TOC2"/>
        <w:tabs>
          <w:tab w:val="right" w:leader="dot" w:pos="8306"/>
        </w:tabs>
      </w:pPr>
      <w:hyperlink w:anchor="_Toc6609" w:history="1">
        <w:r>
          <w:rPr>
            <w:rFonts w:ascii="仿宋" w:eastAsia="仿宋" w:hAnsi="仿宋" w:cs="仿宋" w:hint="eastAsia"/>
            <w:lang w:eastAsia="zh-CN"/>
          </w:rPr>
          <w:t>(二)、天然气水合物项目法律合规要求</w:t>
        </w:r>
        <w:r>
          <w:tab/>
        </w:r>
        <w:r>
          <w:fldChar w:fldCharType="begin"/>
        </w:r>
        <w:r>
          <w:instrText xml:space="preserve"> PAGEREF _Toc6609 \h </w:instrText>
        </w:r>
        <w:r>
          <w:fldChar w:fldCharType="separate"/>
        </w:r>
        <w:r>
          <w:t>66</w:t>
        </w:r>
        <w:r>
          <w:fldChar w:fldCharType="end"/>
        </w:r>
      </w:hyperlink>
    </w:p>
    <w:p>
      <w:pPr>
        <w:pStyle w:val="TOC2"/>
        <w:tabs>
          <w:tab w:val="right" w:leader="dot" w:pos="8306"/>
        </w:tabs>
      </w:pPr>
      <w:hyperlink w:anchor="_Toc8529" w:history="1">
        <w:r>
          <w:rPr>
            <w:rFonts w:ascii="仿宋" w:eastAsia="仿宋" w:hAnsi="仿宋" w:cs="仿宋" w:hint="eastAsia"/>
            <w:lang w:eastAsia="zh-CN"/>
          </w:rPr>
          <w:t>(三)、天然气水合物项目合同管理与法律事务</w:t>
        </w:r>
        <w:r>
          <w:tab/>
        </w:r>
        <w:r>
          <w:fldChar w:fldCharType="begin"/>
        </w:r>
        <w:r>
          <w:instrText xml:space="preserve"> PAGEREF _Toc8529 \h </w:instrText>
        </w:r>
        <w:r>
          <w:fldChar w:fldCharType="separate"/>
        </w:r>
        <w:r>
          <w:t>70</w:t>
        </w:r>
        <w:r>
          <w:fldChar w:fldCharType="end"/>
        </w:r>
      </w:hyperlink>
    </w:p>
    <w:p>
      <w:pPr>
        <w:pStyle w:val="TOC2"/>
        <w:tabs>
          <w:tab w:val="right" w:leader="dot" w:pos="8306"/>
        </w:tabs>
      </w:pPr>
      <w:hyperlink w:anchor="_Toc13613" w:history="1">
        <w:r>
          <w:rPr>
            <w:rFonts w:ascii="仿宋" w:eastAsia="仿宋" w:hAnsi="仿宋" w:cs="仿宋" w:hint="eastAsia"/>
            <w:lang w:eastAsia="zh-CN"/>
          </w:rPr>
          <w:t>(四)、天然气水合物项目知识产权保护策略</w:t>
        </w:r>
        <w:r>
          <w:tab/>
        </w:r>
        <w:r>
          <w:fldChar w:fldCharType="begin"/>
        </w:r>
        <w:r>
          <w:instrText xml:space="preserve"> PAGEREF _Toc13613 \h </w:instrText>
        </w:r>
        <w:r>
          <w:fldChar w:fldCharType="separate"/>
        </w:r>
        <w:r>
          <w:t>77</w:t>
        </w:r>
        <w:r>
          <w:fldChar w:fldCharType="end"/>
        </w:r>
      </w:hyperlink>
    </w:p>
    <w:p>
      <w:pPr>
        <w:pStyle w:val="TOC1"/>
        <w:tabs>
          <w:tab w:val="right" w:leader="dot" w:pos="8306"/>
        </w:tabs>
      </w:pPr>
      <w:hyperlink w:anchor="_Toc19252" w:history="1">
        <w:r>
          <w:rPr>
            <w:rFonts w:ascii="仿宋" w:eastAsia="仿宋" w:hAnsi="仿宋" w:cs="仿宋" w:hint="eastAsia"/>
            <w:lang w:eastAsia="zh-CN"/>
          </w:rPr>
          <w:t>十七、风险识别与分类</w:t>
        </w:r>
        <w:r>
          <w:tab/>
        </w:r>
        <w:r>
          <w:fldChar w:fldCharType="begin"/>
        </w:r>
        <w:r>
          <w:instrText xml:space="preserve"> PAGEREF _Toc19252 \h </w:instrText>
        </w:r>
        <w:r>
          <w:fldChar w:fldCharType="separate"/>
        </w:r>
        <w:r>
          <w:t>79</w:t>
        </w:r>
        <w:r>
          <w:fldChar w:fldCharType="end"/>
        </w:r>
      </w:hyperlink>
    </w:p>
    <w:p>
      <w:pPr>
        <w:pStyle w:val="TOC2"/>
        <w:tabs>
          <w:tab w:val="right" w:leader="dot" w:pos="8306"/>
        </w:tabs>
      </w:pPr>
      <w:hyperlink w:anchor="_Toc25150" w:history="1">
        <w:r>
          <w:rPr>
            <w:rFonts w:ascii="仿宋" w:eastAsia="仿宋" w:hAnsi="仿宋" w:cs="仿宋" w:hint="eastAsia"/>
            <w:lang w:eastAsia="zh-CN"/>
          </w:rPr>
          <w:t>(一)、风险识别</w:t>
        </w:r>
        <w:r>
          <w:tab/>
        </w:r>
        <w:r>
          <w:fldChar w:fldCharType="begin"/>
        </w:r>
        <w:r>
          <w:instrText xml:space="preserve"> PAGEREF _Toc25150 \h </w:instrText>
        </w:r>
        <w:r>
          <w:fldChar w:fldCharType="separate"/>
        </w:r>
        <w:r>
          <w:t>79</w:t>
        </w:r>
        <w:r>
          <w:fldChar w:fldCharType="end"/>
        </w:r>
      </w:hyperlink>
    </w:p>
    <w:p>
      <w:pPr>
        <w:pStyle w:val="TOC2"/>
        <w:tabs>
          <w:tab w:val="right" w:leader="dot" w:pos="8306"/>
        </w:tabs>
      </w:pPr>
      <w:hyperlink w:anchor="_Toc26609" w:history="1">
        <w:r>
          <w:rPr>
            <w:rFonts w:ascii="仿宋" w:eastAsia="仿宋" w:hAnsi="仿宋" w:cs="仿宋" w:hint="eastAsia"/>
            <w:lang w:eastAsia="zh-CN"/>
          </w:rPr>
          <w:t>(二)、风险分类</w:t>
        </w:r>
        <w:r>
          <w:tab/>
        </w:r>
        <w:r>
          <w:fldChar w:fldCharType="begin"/>
        </w:r>
        <w:r>
          <w:instrText xml:space="preserve"> PAGEREF _Toc26609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77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88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2947"/>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的技术管理特点体现在其创新导向。通过引入最先进的技术趋势和解决方案，天然气水合物项目致力于提升科技含量、提高质量和效率水平。这意味着我们将采用最新的工具和方法，确保天然气水合物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天然气水合物项目技术管理的显著特征。通过整合不同领域的技术资源，我们实现了跨学科的协同工作。这有助于优化技术架构，提高整体效能。此外，整合性策略还促进了不同技术团队之间的紧密沟通和高效合作，确保天然气水合物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天然气水合物项目所采用的技术。通过不断优化技术方案，天然气水合物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天然气水合物项目团队将在天然气水合物项目初期识别可能的技术风险，并采取相应的预防和应对措施。通过建立健全的风险评估机制，天然气水合物项目能够在实施过程中及时发现并解决潜在的技术问题，保障天然气水合物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天然气水合物项目中，技术将成为天然气水合物项目成功的有力支持。这一深度剖析揭示了技术管理在天然气水合物项目实施中的关键作用，为天然气水合物项目的技术基础奠定了坚实的基础。</w:t>
      </w:r>
    </w:p>
    <w:p>
      <w:pPr>
        <w:pStyle w:val="Heading2"/>
        <w:ind w:firstLine="560" w:firstLineChars="200"/>
        <w:rPr>
          <w:rFonts w:ascii="仿宋" w:eastAsia="仿宋" w:hAnsi="仿宋" w:cs="仿宋" w:hint="eastAsia"/>
          <w:sz w:val="28"/>
          <w:lang w:eastAsia="zh-CN"/>
        </w:rPr>
      </w:pPr>
      <w:bookmarkStart w:id="4" w:name="_Toc31128"/>
      <w:r>
        <w:rPr>
          <w:rFonts w:ascii="仿宋" w:eastAsia="仿宋" w:hAnsi="仿宋" w:cs="仿宋" w:hint="eastAsia"/>
          <w:sz w:val="28"/>
          <w:lang w:eastAsia="zh-CN"/>
        </w:rPr>
        <w:t>(二)、天然气水合物项目工艺技术设计方案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天然气水合物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天然气水合物项目将严格按照相关行业规范要求进行组织。通过有效控制产品质量，天然气水合物项目将致力于为顾客提供优质的天然气水合物项目产品和良好的服务。这体现了天然气水合物项目对于生产活动合规性和质量标准的高度重视，为天然气水合物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天然气水合物项目注重生态效益和清洁生产原则。天然气水合物项目建设将紧密结合地方特色经济发展，与社会经济发展规划和区域环境保护规划方案相协调一致。通过与当地区域自然生态系统的结合，天然气水合物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天然气水合物项目产品具有多样化的客户需求和个性化的特点。因此，天然气水合物项目产品规格品种多样，且单批生产数量较小。为满足这一特点，天然气水合物项目承办单位将建设先进的柔性制造生产线。通过广泛应用柔性制造技术，天然气水合物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天然气水合物项目采用的技术具有较高的技术含量和自动化水平，处于国内先进水平。这一技术选用不仅体现了对生产效率、质量和环境友好性的高标准要求，同时为天然气水合物项目的可持续发展奠定了坚实的基础。</w:t>
      </w:r>
    </w:p>
    <w:p>
      <w:pPr>
        <w:pStyle w:val="Heading2"/>
        <w:ind w:firstLine="560" w:firstLineChars="200"/>
        <w:rPr>
          <w:rFonts w:ascii="仿宋" w:eastAsia="仿宋" w:hAnsi="仿宋" w:cs="仿宋" w:hint="eastAsia"/>
          <w:sz w:val="28"/>
          <w:lang w:eastAsia="zh-CN"/>
        </w:rPr>
      </w:pPr>
      <w:bookmarkStart w:id="5" w:name="_Toc8536"/>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为确保天然气水合物项目的高效生产和技术实施，我们制定了一套精心设计的设备选型方案，以满足天然气水合物项目生产、质量和环保的要求。该方案的主要特点如下：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天然气水合物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针对天然气水合物项目产品的多样性和小批量生产的特点，我们将建设柔性制造生产线。通过在设备选型中考虑柔性制造技术，可以灵活应对不同产品规格和生产需求，实现生产线的高度灵活性和适应性。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0893"/>
      <w:r>
        <w:rPr>
          <w:rFonts w:ascii="仿宋" w:eastAsia="仿宋" w:hAnsi="仿宋" w:cs="仿宋" w:hint="eastAsia"/>
          <w:sz w:val="28"/>
          <w:lang w:eastAsia="zh-CN"/>
        </w:rPr>
        <w:t>二、天然气水合物项目危机管理</w:t>
      </w:r>
      <w:bookmarkEnd w:id="6"/>
    </w:p>
    <w:p>
      <w:pPr>
        <w:pStyle w:val="Heading2"/>
        <w:rPr>
          <w:rFonts w:ascii="仿宋" w:eastAsia="仿宋" w:hAnsi="仿宋" w:cs="仿宋" w:hint="eastAsia"/>
          <w:lang w:eastAsia="zh-CN"/>
        </w:rPr>
      </w:pPr>
      <w:bookmarkStart w:id="7" w:name="_Toc12402"/>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天然气水合物项目危机管理中，危机预警与识别是确保天然气水合物项目稳健运行的核心步骤。通过建立全面的监测机制，天然气水合物项目团队旨在及时发现和理解潜在的风险和危机因素，以便采取及时的预防和应对措施，确保天然气水合物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首先，通过深入的风险评估，天然气水合物项目团队全面分析了整个天然气水合物项目和各个阶段可能存在的威胁。这包括准确评估每个潜在风险的发生概率和可能影响的程度，为后续危机预警提供了有力支持。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天然气水合物项目团队着重于明确定义天然气水合物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实时监测作为危机预警的关键手段，通过对天然气水合物项目进展的持续监控，团队能够及时发现潜在问题并作出迅速反应。天然气水合物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在这一阶段，团队的专业素养和反应速度将发挥至关重要的作用，以确保潜在危机能够在初期得到有效的处理，最大程度地减轻负面影响。通过危机预警与识别，天然气水合物项目得以更有序、可控地推进。</w:t>
      </w:r>
    </w:p>
    <w:p>
      <w:pPr>
        <w:pStyle w:val="Heading2"/>
        <w:ind w:firstLine="560" w:firstLineChars="200"/>
        <w:rPr>
          <w:rFonts w:ascii="仿宋" w:eastAsia="仿宋" w:hAnsi="仿宋" w:cs="仿宋" w:hint="eastAsia"/>
          <w:sz w:val="28"/>
          <w:lang w:eastAsia="zh-CN"/>
        </w:rPr>
      </w:pPr>
      <w:bookmarkStart w:id="8" w:name="_Toc21108"/>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在危机发生时，天然气水合物项目团队立即行动，成立了应急小组。该小组的任务是迅速制定并实施紧急应对措施，以最小化潜在损失。以下是采取的主要措施：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暂停天然气水合物项目进度：为遏制危机蔓延，天然气水合物项目暂时停止进行，以便全面评估当前状况。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资源重新分配：重新评估天然气水合物项目资源的分配，确保最大限度地减小损失。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实时沟通：与关键利益相关者建立实时沟通机制，向他们传递天然气水合物项目危机的实际状况，保障天然气水合物项目核心利益。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在紧急应对的同时，天然气水合物项目团队强调了团队协作和有效沟通的重要性。以下是团队协作的关键举措：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信息共享机制：建立了信息共享平台，确保团队成员能够及时获取天然气水合物项目危机的实时信息。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领导者沟通：天然气水合物项目领导者通过定期会议和即时沟通工具，指导团队应对危机，保持团队稳定运行。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随着危机得到初步控制，天然气水合物项目团队转向制定恢复计划，以确保天然气水合物项目能够从中迅速恢复。主要恢复计划包括：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修复受损的进度计划：重新评估天然气水合物项目进度，制定修复计划，确保天然气水合物项目尽快回归正常进程。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重新调整资源分配：优化资源分配，确保天然气水合物项目在有限资源下高效运转。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风险管理机制加强：对天然气水合物项目风险进行全面评估，制定更强化的风险管理策略，以预防未来可能的危机。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18585"/>
      <w:r>
        <w:rPr>
          <w:rFonts w:ascii="仿宋" w:eastAsia="仿宋" w:hAnsi="仿宋" w:cs="仿宋" w:hint="eastAsia"/>
          <w:sz w:val="28"/>
          <w:lang w:eastAsia="zh-CN"/>
        </w:rPr>
        <w:t>三、天然气水合物项目概论</w:t>
      </w:r>
      <w:bookmarkEnd w:id="9"/>
    </w:p>
    <w:p>
      <w:pPr>
        <w:pStyle w:val="Heading2"/>
        <w:rPr>
          <w:rFonts w:ascii="仿宋" w:eastAsia="仿宋" w:hAnsi="仿宋" w:cs="仿宋" w:hint="eastAsia"/>
          <w:lang w:eastAsia="zh-CN"/>
        </w:rPr>
      </w:pPr>
      <w:bookmarkStart w:id="10" w:name="_Toc19103"/>
      <w:r>
        <w:rPr>
          <w:rFonts w:ascii="仿宋" w:eastAsia="仿宋" w:hAnsi="仿宋" w:cs="仿宋" w:hint="eastAsia"/>
          <w:lang w:eastAsia="zh-CN"/>
        </w:rPr>
        <w:t>(一)、天然气水合物项目概况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的起源追溯至对市场的深入洞察。市场的不断演变与变革为天然气水合物项目提供了难得的机遇。当前市场存在的需求缺口和变革的大环境共同构成了天然气水合物项目的背景。这个天然气水合物项目旨在充分利用市场机遇，填补行业中尚未满足的需求，为客户提供全新的解决方案。市场的变革和需求的增长使得这个天然气水合物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天然气水合物项目名称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正式命名为天然气水合物。这个名称不仅仅是一个标识，更代表了天然气水合物项目的核心理念和愿景。它蕴含着天然气水合物项目所要解决问题的关键字，具有强烈的表达和辨识度，为天然气水合物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天然气水合物项目目标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的核心目标是提供一种全新、高效的解决方案，满足客户日益增长的需求。天然气水合物项目追求的不仅仅是满足市场需求，更是在市场中获得卓越的竞争优势。通过不断提升产品或服务的质量和创新水平，天然气水合物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天然气水合物项目范围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全面涵盖了产品研发、制造、市场推广和售后服务，确保从产品设计到最终用户体验的全方位关注。这一全面的天然气水合物项目范围是为了确保天然气水合物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天然气水合物项目时间表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天然气水合物项目计划在未来18个月内完成，包括研发、测试、市场试点和正式推出等不同阶段。这个时间表的合理设计是为了确保天然气水合物项目各个阶段的顺利推进，以便按时交付高质量的成果。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天然气水合物项目预算</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总预算估算为XX百万美元，主要分配在研发、市场推广、人员培训和运营等方面。这一充足的预算为天然气水合物项目提供了充足的资源，确保天然气水合物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天然气水合物项目风险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可能面临的风险包括市场接受度低、技术难题、竞争激烈等。天然气水合物项目团队已经制定了相应的风险应对计划，通过前瞻性的风险管理，确保天然气水合物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天然气水合物项目团队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天然气水合物项目汇聚了一支经验丰富、多领域专业素养的核心团队，确保天然气水合物项目在各个方面都能拥有高水平的执行力。团队的协同作战是天然气水合物项目成功的关键因素之一。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天然气水合物项目背景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天然气水合物项目的背景根植于市场对更高效、创新产品的渴望，同时也受到科技发展对行业格局的深刻改变的影响。这为天然气水合物项目提供了广阔的发展空间和市场需求。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天然气水合物项目现状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截至目前，天然气水合物项目已完成市场调研和技术验证，取得了初步的成功。这为天然气水合物项目在未来的发展奠定了坚实的基础，为更远大的目标打下了坚实的基石。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7746"/>
      <w:r>
        <w:rPr>
          <w:rFonts w:ascii="仿宋" w:eastAsia="仿宋" w:hAnsi="仿宋" w:cs="仿宋" w:hint="eastAsia"/>
          <w:sz w:val="28"/>
          <w:lang w:eastAsia="zh-CN"/>
        </w:rPr>
        <w:t>(二)、天然气水合物项目目标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keyword》天然气水合物项目首要业务目标是在市场中占据有利地位，实现产品/服务的成功推广和销售。通过不断提升产品质量、创新性，天然气水合物项目追求成为行业中的领导者，赢得更多客户的青睐。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在科技迅速发展的时代，天然气水合物项目着眼于技术创新。通过持续的研发和技术升级，天然气水合物项目旨在推出更具创新性的产品或服务，以满足市场对新鲜、先进解决方案的需求。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为了建立可持续的客户关系，天然气水合物项目设定了客户满意度目标。通过提供卓越的产品质量和优质的客户服务，天然气水合物项目追求赢得客户的信任和忠诚度，确保他们的满意度达到行业领先水平。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天然气水合物项目注重社会责任和可持续发展。通过实施环保、社会责任天然气水合物项目，天然气水合物项目致力于在经济发展的同时保护环境，促进社会公平，实现可持续经营。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天然气水合物项目的团队是实现目标的核心驱动力。因此，天然气水合物项目设定了团队发展目标，包括提升团队成员的专业技能、培养领导力，以及搭建协同高效的团队工作氛围。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0487"/>
      <w:r>
        <w:rPr>
          <w:rFonts w:ascii="仿宋" w:eastAsia="仿宋" w:hAnsi="仿宋" w:cs="仿宋" w:hint="eastAsia"/>
          <w:sz w:val="28"/>
          <w:lang w:eastAsia="zh-CN"/>
        </w:rPr>
        <w:t>(三)、天然气水合物项目提出的理由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天然气水合物项目提出的理由</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的提出源于对市场机遇的深刻洞察。当前市场中存在的需求缺口和行业发展趋势表明，有巨大的商业机会等待被开发。通过准确捕捉市场机遇，天然气水合物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的理念基于对技术创新的信仰。通过持续的研发和技术投入，天然气水合物项目有望推出更具创新性的产品或服务。在科技飞速发展的当下，天然气水合物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的提出是为了增强企业的行业竞争力。通过提升产品或服务的质量和独特性，天然气水合物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响应了消费者需求的变化。随着社会和科技的不断发展，消费者对产品和服务的需求也在发生变化。通过深入了解并及时回应消费者的新需求，天然气水合物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天然气水合物项目的提出是企业战略发展规划的一部分。在面对日益激烈的市场竞争和不断变化的商业环境中，天然气水合物项目作为企业战略的一环，旨在为企业开辟新的增长领域，巩固企业在行业中的地位。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的提出不仅仅是基于商业考量，还注重社会责任。通过推出环保、社会责任等方面的天然气水合物项目，天然气水合物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天然气水合物项目的提出反映了对利益相关者期望的关注。包括客户、员工、投资者等利益相关者在企业发展中都有着各自的期望，天然气水合物项目力求在满足这些期望的同时，取得更大的共赢。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8681"/>
      <w:r>
        <w:rPr>
          <w:rFonts w:ascii="仿宋" w:eastAsia="仿宋" w:hAnsi="仿宋" w:cs="仿宋" w:hint="eastAsia"/>
          <w:sz w:val="28"/>
          <w:lang w:eastAsia="zh-CN"/>
        </w:rPr>
        <w:t>(四)、天然气水合物项目意义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在实施天然气水合物项目的过程中，我们不仅仅是在追逐商业成功，更是为企业和社会的多个层面创造了深远的意义。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水合物项目的首要意义在于提升企业的市场竞争力。通过持续的创新和对产品质量的高标准要求，天然气水合物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天然气水合物项目的推进将促使行业技术水平的提升。通过引入先进技术和创新性解决方案，天然气水合物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天然气水合物项目不仅创造了大量就业机会，提高了就业水平，还注重社会责任和环保。通过参与社会公益事业和推动环保天然气水合物项目，天然气水合物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综合而言，天然气水合物项目意义重大，不仅推动了企业的发展，也为行业和社会的进步贡献了积极力量。这是一个全面而深刻的影响，将在未来产生可持续的正面效应。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3938"/>
      <w:r>
        <w:rPr>
          <w:rFonts w:ascii="仿宋" w:eastAsia="仿宋" w:hAnsi="仿宋" w:cs="仿宋" w:hint="eastAsia"/>
          <w:sz w:val="28"/>
          <w:lang w:eastAsia="zh-CN"/>
        </w:rPr>
        <w:t>(五)、天然气水合物项目背景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在当今迅猛发展的商业环境中，天然气水合物项目的动因根植于对多方面因素的审慎考量。这个天然气水合物项目的提出并非孤立的决策，而是对企业所处背景深入思考的产物。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天然气水合物项目背后的首要原因。科技的迅速发展和全球市场的快速变化使得企业必须灵活应对。天然气水合物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竞争的激烈程度也是天然气水合物项目背景中不可忽视的一环。企业需要在激烈竞争中脱颖而出，为此，天然气水合物项目致力于打破常规，提供独特的价值主张，以吸引客户并确保市场份额的增长。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技术的迅速发展为企业带来了机遇与挑战。作为天然气水合物项目启动的背景之一，对新兴技术的应用将有助于提升企业的技术水平，使其在不断演进的商业环境中保持竞争优势。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此外，社会对企业责任的期望也在逐渐升高。天然气水合物项目充分融入了社会责任的理念，通过可持续经营和社会公益天然气水合物项目，企图为社会贡献一份力量，在商业成功的同时关注社会价值。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2859"/>
      <w:r>
        <w:rPr>
          <w:rFonts w:ascii="仿宋" w:eastAsia="仿宋" w:hAnsi="仿宋" w:cs="仿宋" w:hint="eastAsia"/>
          <w:sz w:val="28"/>
          <w:lang w:eastAsia="zh-CN"/>
        </w:rPr>
        <w:t>四、天然气水合物项目可持续发展</w:t>
      </w:r>
      <w:bookmarkEnd w:id="15"/>
    </w:p>
    <w:p>
      <w:pPr>
        <w:pStyle w:val="Heading2"/>
        <w:rPr>
          <w:rFonts w:ascii="仿宋" w:eastAsia="仿宋" w:hAnsi="仿宋" w:cs="仿宋" w:hint="eastAsia"/>
          <w:lang w:eastAsia="zh-CN"/>
        </w:rPr>
      </w:pPr>
      <w:bookmarkStart w:id="16" w:name="_Toc4713"/>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天然气水合物项目中，天然气水合物项目团队着眼于未来，明确了可持续发展的战略方向。制定的具体可持续发展目标包括降低资源使用、采用环保技术、最大化社会效益等。这一步骤不仅有助于天然气水合物项目在环保和社会责任方面达到最高标准，也为未来提供了明确的指引，确保天然气水合物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可持续实践的融入天然气水合物项目管理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https://d.book118.com/307015053136006052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4B22E4"/>
    <w:rsid w:val="684B22E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07015053136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2024-03-02T14:19:00Z</dcterms:created>
  <dcterms:modified xsi:type="dcterms:W3CDTF">2024-03-02T14:20:16Z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3AB25060B35E459C88189656CD425EEB_11</vt:lpwstr>
  </property>
  <property fmtid="{D5CDD505-2E9C-101B-9397-08002B2CF9AE}" pid="3" name="KSOProductBuildVer">
    <vt:lpwstr>2052-12.1.0.16388</vt:lpwstr>
  </property>
</Properties>
</file>