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日用织物制品相关公司员工职业道路规划与管理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39" w:history="1">
        <w:r>
          <w:rPr>
            <w:rFonts w:ascii="仿宋" w:eastAsia="仿宋" w:hAnsi="仿宋" w:cs="仿宋" w:hint="eastAsia"/>
            <w:lang w:eastAsia="zh-CN"/>
          </w:rPr>
          <w:t>概论</w:t>
        </w:r>
        <w:r>
          <w:tab/>
        </w:r>
        <w:r>
          <w:fldChar w:fldCharType="begin"/>
        </w:r>
        <w:r>
          <w:instrText xml:space="preserve"> PAGEREF _Toc14539 \h </w:instrText>
        </w:r>
        <w:r>
          <w:fldChar w:fldCharType="separate"/>
        </w:r>
        <w:r>
          <w:t>3</w:t>
        </w:r>
        <w:r>
          <w:fldChar w:fldCharType="end"/>
        </w:r>
      </w:hyperlink>
    </w:p>
    <w:p>
      <w:pPr>
        <w:pStyle w:val="TOC1"/>
        <w:tabs>
          <w:tab w:val="right" w:leader="dot" w:pos="8306"/>
        </w:tabs>
      </w:pPr>
      <w:hyperlink w:anchor="_Toc16663" w:history="1">
        <w:r>
          <w:rPr>
            <w:rFonts w:ascii="仿宋" w:eastAsia="仿宋" w:hAnsi="仿宋" w:cs="仿宋" w:hint="eastAsia"/>
            <w:lang w:eastAsia="zh-CN"/>
          </w:rPr>
          <w:t>一、第七章员工培训与发展</w:t>
        </w:r>
        <w:r>
          <w:tab/>
        </w:r>
        <w:r>
          <w:fldChar w:fldCharType="begin"/>
        </w:r>
        <w:r>
          <w:instrText xml:space="preserve"> PAGEREF _Toc16663 \h </w:instrText>
        </w:r>
        <w:r>
          <w:fldChar w:fldCharType="separate"/>
        </w:r>
        <w:r>
          <w:t>3</w:t>
        </w:r>
        <w:r>
          <w:fldChar w:fldCharType="end"/>
        </w:r>
      </w:hyperlink>
    </w:p>
    <w:p>
      <w:pPr>
        <w:pStyle w:val="TOC2"/>
        <w:tabs>
          <w:tab w:val="right" w:leader="dot" w:pos="8306"/>
        </w:tabs>
      </w:pPr>
      <w:hyperlink w:anchor="_Toc10908" w:history="1">
        <w:r>
          <w:rPr>
            <w:rFonts w:ascii="仿宋" w:eastAsia="仿宋" w:hAnsi="仿宋" w:cs="仿宋" w:hint="eastAsia"/>
            <w:lang w:eastAsia="zh-CN"/>
          </w:rPr>
          <w:t>(一)、培训需求分析</w:t>
        </w:r>
        <w:r>
          <w:tab/>
        </w:r>
        <w:r>
          <w:fldChar w:fldCharType="begin"/>
        </w:r>
        <w:r>
          <w:instrText xml:space="preserve"> PAGEREF _Toc10908 \h </w:instrText>
        </w:r>
        <w:r>
          <w:fldChar w:fldCharType="separate"/>
        </w:r>
        <w:r>
          <w:t>3</w:t>
        </w:r>
        <w:r>
          <w:fldChar w:fldCharType="end"/>
        </w:r>
      </w:hyperlink>
    </w:p>
    <w:p>
      <w:pPr>
        <w:pStyle w:val="TOC2"/>
        <w:tabs>
          <w:tab w:val="right" w:leader="dot" w:pos="8306"/>
        </w:tabs>
      </w:pPr>
      <w:hyperlink w:anchor="_Toc3078" w:history="1">
        <w:r>
          <w:rPr>
            <w:rFonts w:ascii="仿宋" w:eastAsia="仿宋" w:hAnsi="仿宋" w:cs="仿宋" w:hint="eastAsia"/>
            <w:lang w:eastAsia="zh-CN"/>
          </w:rPr>
          <w:t>(二)、培训计划制定</w:t>
        </w:r>
        <w:r>
          <w:tab/>
        </w:r>
        <w:r>
          <w:fldChar w:fldCharType="begin"/>
        </w:r>
        <w:r>
          <w:instrText xml:space="preserve"> PAGEREF _Toc3078 \h </w:instrText>
        </w:r>
        <w:r>
          <w:fldChar w:fldCharType="separate"/>
        </w:r>
        <w:r>
          <w:t>4</w:t>
        </w:r>
        <w:r>
          <w:fldChar w:fldCharType="end"/>
        </w:r>
      </w:hyperlink>
    </w:p>
    <w:p>
      <w:pPr>
        <w:pStyle w:val="TOC2"/>
        <w:tabs>
          <w:tab w:val="right" w:leader="dot" w:pos="8306"/>
        </w:tabs>
      </w:pPr>
      <w:hyperlink w:anchor="_Toc24139" w:history="1">
        <w:r>
          <w:rPr>
            <w:rFonts w:ascii="仿宋" w:eastAsia="仿宋" w:hAnsi="仿宋" w:cs="仿宋" w:hint="eastAsia"/>
            <w:lang w:eastAsia="zh-CN"/>
          </w:rPr>
          <w:t>(三)、培训实施与评估</w:t>
        </w:r>
        <w:r>
          <w:tab/>
        </w:r>
        <w:r>
          <w:fldChar w:fldCharType="begin"/>
        </w:r>
        <w:r>
          <w:instrText xml:space="preserve"> PAGEREF _Toc24139 \h </w:instrText>
        </w:r>
        <w:r>
          <w:fldChar w:fldCharType="separate"/>
        </w:r>
        <w:r>
          <w:t>4</w:t>
        </w:r>
        <w:r>
          <w:fldChar w:fldCharType="end"/>
        </w:r>
      </w:hyperlink>
    </w:p>
    <w:p>
      <w:pPr>
        <w:pStyle w:val="TOC2"/>
        <w:tabs>
          <w:tab w:val="right" w:leader="dot" w:pos="8306"/>
        </w:tabs>
      </w:pPr>
      <w:hyperlink w:anchor="_Toc21151" w:history="1">
        <w:r>
          <w:rPr>
            <w:rFonts w:ascii="仿宋" w:eastAsia="仿宋" w:hAnsi="仿宋" w:cs="仿宋" w:hint="eastAsia"/>
            <w:lang w:eastAsia="zh-CN"/>
          </w:rPr>
          <w:t>(四)、持续学习与专业发展支持</w:t>
        </w:r>
        <w:r>
          <w:tab/>
        </w:r>
        <w:r>
          <w:fldChar w:fldCharType="begin"/>
        </w:r>
        <w:r>
          <w:instrText xml:space="preserve"> PAGEREF _Toc21151 \h </w:instrText>
        </w:r>
        <w:r>
          <w:fldChar w:fldCharType="separate"/>
        </w:r>
        <w:r>
          <w:t>6</w:t>
        </w:r>
        <w:r>
          <w:fldChar w:fldCharType="end"/>
        </w:r>
      </w:hyperlink>
    </w:p>
    <w:p>
      <w:pPr>
        <w:pStyle w:val="TOC1"/>
        <w:tabs>
          <w:tab w:val="right" w:leader="dot" w:pos="8306"/>
        </w:tabs>
      </w:pPr>
      <w:hyperlink w:anchor="_Toc2088" w:history="1">
        <w:r>
          <w:rPr>
            <w:rFonts w:ascii="仿宋" w:eastAsia="仿宋" w:hAnsi="仿宋" w:cs="仿宋" w:hint="eastAsia"/>
            <w:lang w:eastAsia="zh-CN"/>
          </w:rPr>
          <w:t>二、员工压力管理及应对措施</w:t>
        </w:r>
        <w:r>
          <w:tab/>
        </w:r>
        <w:r>
          <w:fldChar w:fldCharType="begin"/>
        </w:r>
        <w:r>
          <w:instrText xml:space="preserve"> PAGEREF _Toc2088 \h </w:instrText>
        </w:r>
        <w:r>
          <w:fldChar w:fldCharType="separate"/>
        </w:r>
        <w:r>
          <w:t>7</w:t>
        </w:r>
        <w:r>
          <w:fldChar w:fldCharType="end"/>
        </w:r>
      </w:hyperlink>
    </w:p>
    <w:p>
      <w:pPr>
        <w:pStyle w:val="TOC2"/>
        <w:tabs>
          <w:tab w:val="right" w:leader="dot" w:pos="8306"/>
        </w:tabs>
      </w:pPr>
      <w:hyperlink w:anchor="_Toc29746" w:history="1">
        <w:r>
          <w:rPr>
            <w:rFonts w:ascii="仿宋" w:eastAsia="仿宋" w:hAnsi="仿宋" w:cs="仿宋" w:hint="eastAsia"/>
            <w:lang w:eastAsia="zh-CN"/>
          </w:rPr>
          <w:t>(一)、压力对员工的影响及管理原则</w:t>
        </w:r>
        <w:r>
          <w:tab/>
        </w:r>
        <w:r>
          <w:fldChar w:fldCharType="begin"/>
        </w:r>
        <w:r>
          <w:instrText xml:space="preserve"> PAGEREF _Toc29746 \h </w:instrText>
        </w:r>
        <w:r>
          <w:fldChar w:fldCharType="separate"/>
        </w:r>
        <w:r>
          <w:t>7</w:t>
        </w:r>
        <w:r>
          <w:fldChar w:fldCharType="end"/>
        </w:r>
      </w:hyperlink>
    </w:p>
    <w:p>
      <w:pPr>
        <w:pStyle w:val="TOC2"/>
        <w:tabs>
          <w:tab w:val="right" w:leader="dot" w:pos="8306"/>
        </w:tabs>
      </w:pPr>
      <w:hyperlink w:anchor="_Toc32146" w:history="1">
        <w:r>
          <w:rPr>
            <w:rFonts w:ascii="仿宋" w:eastAsia="仿宋" w:hAnsi="仿宋" w:cs="仿宋" w:hint="eastAsia"/>
            <w:lang w:eastAsia="zh-CN"/>
          </w:rPr>
          <w:t>(二)、压力应对策略及其实施方案</w:t>
        </w:r>
        <w:r>
          <w:tab/>
        </w:r>
        <w:r>
          <w:fldChar w:fldCharType="begin"/>
        </w:r>
        <w:r>
          <w:instrText xml:space="preserve"> PAGEREF _Toc32146 \h </w:instrText>
        </w:r>
        <w:r>
          <w:fldChar w:fldCharType="separate"/>
        </w:r>
        <w:r>
          <w:t>8</w:t>
        </w:r>
        <w:r>
          <w:fldChar w:fldCharType="end"/>
        </w:r>
      </w:hyperlink>
    </w:p>
    <w:p>
      <w:pPr>
        <w:pStyle w:val="TOC2"/>
        <w:tabs>
          <w:tab w:val="right" w:leader="dot" w:pos="8306"/>
        </w:tabs>
      </w:pPr>
      <w:hyperlink w:anchor="_Toc24234" w:history="1">
        <w:r>
          <w:rPr>
            <w:rFonts w:ascii="仿宋" w:eastAsia="仿宋" w:hAnsi="仿宋" w:cs="仿宋" w:hint="eastAsia"/>
            <w:lang w:eastAsia="zh-CN"/>
          </w:rPr>
          <w:t>(三)、压力管理效果的评估及持续改进</w:t>
        </w:r>
        <w:r>
          <w:tab/>
        </w:r>
        <w:r>
          <w:fldChar w:fldCharType="begin"/>
        </w:r>
        <w:r>
          <w:instrText xml:space="preserve"> PAGEREF _Toc24234 \h </w:instrText>
        </w:r>
        <w:r>
          <w:fldChar w:fldCharType="separate"/>
        </w:r>
        <w:r>
          <w:t>9</w:t>
        </w:r>
        <w:r>
          <w:fldChar w:fldCharType="end"/>
        </w:r>
      </w:hyperlink>
    </w:p>
    <w:p>
      <w:pPr>
        <w:pStyle w:val="TOC1"/>
        <w:tabs>
          <w:tab w:val="right" w:leader="dot" w:pos="8306"/>
        </w:tabs>
      </w:pPr>
      <w:hyperlink w:anchor="_Toc21164" w:history="1">
        <w:r>
          <w:rPr>
            <w:rFonts w:ascii="仿宋" w:eastAsia="仿宋" w:hAnsi="仿宋" w:cs="仿宋" w:hint="eastAsia"/>
            <w:lang w:eastAsia="zh-CN"/>
          </w:rPr>
          <w:t>三、宏观环境分析</w:t>
        </w:r>
        <w:r>
          <w:tab/>
        </w:r>
        <w:r>
          <w:fldChar w:fldCharType="begin"/>
        </w:r>
        <w:r>
          <w:instrText xml:space="preserve"> PAGEREF _Toc21164 \h </w:instrText>
        </w:r>
        <w:r>
          <w:fldChar w:fldCharType="separate"/>
        </w:r>
        <w:r>
          <w:t>11</w:t>
        </w:r>
        <w:r>
          <w:fldChar w:fldCharType="end"/>
        </w:r>
      </w:hyperlink>
    </w:p>
    <w:p>
      <w:pPr>
        <w:pStyle w:val="TOC2"/>
        <w:tabs>
          <w:tab w:val="right" w:leader="dot" w:pos="8306"/>
        </w:tabs>
      </w:pPr>
      <w:hyperlink w:anchor="_Toc17397" w:history="1">
        <w:r>
          <w:rPr>
            <w:rFonts w:ascii="仿宋" w:eastAsia="仿宋" w:hAnsi="仿宋" w:cs="仿宋" w:hint="eastAsia"/>
            <w:lang w:eastAsia="zh-CN"/>
          </w:rPr>
          <w:t>(一)、宏观环境分析</w:t>
        </w:r>
        <w:r>
          <w:tab/>
        </w:r>
        <w:r>
          <w:fldChar w:fldCharType="begin"/>
        </w:r>
        <w:r>
          <w:instrText xml:space="preserve"> PAGEREF _Toc17397 \h </w:instrText>
        </w:r>
        <w:r>
          <w:fldChar w:fldCharType="separate"/>
        </w:r>
        <w:r>
          <w:t>11</w:t>
        </w:r>
        <w:r>
          <w:fldChar w:fldCharType="end"/>
        </w:r>
      </w:hyperlink>
    </w:p>
    <w:p>
      <w:pPr>
        <w:pStyle w:val="TOC1"/>
        <w:tabs>
          <w:tab w:val="right" w:leader="dot" w:pos="8306"/>
        </w:tabs>
      </w:pPr>
      <w:hyperlink w:anchor="_Toc3741" w:history="1">
        <w:r>
          <w:rPr>
            <w:rFonts w:ascii="仿宋" w:eastAsia="仿宋" w:hAnsi="仿宋" w:cs="仿宋" w:hint="eastAsia"/>
            <w:lang w:eastAsia="zh-CN"/>
          </w:rPr>
          <w:t>四、薪酬制度管理</w:t>
        </w:r>
        <w:r>
          <w:tab/>
        </w:r>
        <w:r>
          <w:fldChar w:fldCharType="begin"/>
        </w:r>
        <w:r>
          <w:instrText xml:space="preserve"> PAGEREF _Toc3741 \h </w:instrText>
        </w:r>
        <w:r>
          <w:fldChar w:fldCharType="separate"/>
        </w:r>
        <w:r>
          <w:t>12</w:t>
        </w:r>
        <w:r>
          <w:fldChar w:fldCharType="end"/>
        </w:r>
      </w:hyperlink>
    </w:p>
    <w:p>
      <w:pPr>
        <w:pStyle w:val="TOC2"/>
        <w:tabs>
          <w:tab w:val="right" w:leader="dot" w:pos="8306"/>
        </w:tabs>
      </w:pPr>
      <w:hyperlink w:anchor="_Toc32714" w:history="1">
        <w:r>
          <w:rPr>
            <w:rFonts w:ascii="仿宋" w:eastAsia="仿宋" w:hAnsi="仿宋" w:cs="仿宋" w:hint="eastAsia"/>
            <w:lang w:eastAsia="zh-CN"/>
          </w:rPr>
          <w:t>(一)、薪酬管理制度</w:t>
        </w:r>
        <w:r>
          <w:tab/>
        </w:r>
        <w:r>
          <w:fldChar w:fldCharType="begin"/>
        </w:r>
        <w:r>
          <w:instrText xml:space="preserve"> PAGEREF _Toc32714 \h </w:instrText>
        </w:r>
        <w:r>
          <w:fldChar w:fldCharType="separate"/>
        </w:r>
        <w:r>
          <w:t>12</w:t>
        </w:r>
        <w:r>
          <w:fldChar w:fldCharType="end"/>
        </w:r>
      </w:hyperlink>
    </w:p>
    <w:p>
      <w:pPr>
        <w:pStyle w:val="TOC2"/>
        <w:tabs>
          <w:tab w:val="right" w:leader="dot" w:pos="8306"/>
        </w:tabs>
      </w:pPr>
      <w:hyperlink w:anchor="_Toc29378" w:history="1">
        <w:r>
          <w:rPr>
            <w:rFonts w:ascii="仿宋" w:eastAsia="仿宋" w:hAnsi="仿宋" w:cs="仿宋" w:hint="eastAsia"/>
            <w:lang w:eastAsia="zh-CN"/>
          </w:rPr>
          <w:t>(二)、奖金制度的制定</w:t>
        </w:r>
        <w:r>
          <w:tab/>
        </w:r>
        <w:r>
          <w:fldChar w:fldCharType="begin"/>
        </w:r>
        <w:r>
          <w:instrText xml:space="preserve"> PAGEREF _Toc29378 \h </w:instrText>
        </w:r>
        <w:r>
          <w:fldChar w:fldCharType="separate"/>
        </w:r>
        <w:r>
          <w:t>16</w:t>
        </w:r>
        <w:r>
          <w:fldChar w:fldCharType="end"/>
        </w:r>
      </w:hyperlink>
    </w:p>
    <w:p>
      <w:pPr>
        <w:pStyle w:val="TOC2"/>
        <w:tabs>
          <w:tab w:val="right" w:leader="dot" w:pos="8306"/>
        </w:tabs>
      </w:pPr>
      <w:hyperlink w:anchor="_Toc22671" w:history="1">
        <w:r>
          <w:rPr>
            <w:rFonts w:ascii="仿宋" w:eastAsia="仿宋" w:hAnsi="仿宋" w:cs="仿宋" w:hint="eastAsia"/>
            <w:lang w:eastAsia="zh-CN"/>
          </w:rPr>
          <w:t>(三)、岗位薪酬体系设计</w:t>
        </w:r>
        <w:r>
          <w:tab/>
        </w:r>
        <w:r>
          <w:fldChar w:fldCharType="begin"/>
        </w:r>
        <w:r>
          <w:instrText xml:space="preserve"> PAGEREF _Toc22671 \h </w:instrText>
        </w:r>
        <w:r>
          <w:fldChar w:fldCharType="separate"/>
        </w:r>
        <w:r>
          <w:t>19</w:t>
        </w:r>
        <w:r>
          <w:fldChar w:fldCharType="end"/>
        </w:r>
      </w:hyperlink>
    </w:p>
    <w:p>
      <w:pPr>
        <w:pStyle w:val="TOC2"/>
        <w:tabs>
          <w:tab w:val="right" w:leader="dot" w:pos="8306"/>
        </w:tabs>
      </w:pPr>
      <w:hyperlink w:anchor="_Toc29821" w:history="1">
        <w:r>
          <w:rPr>
            <w:rFonts w:ascii="仿宋" w:eastAsia="仿宋" w:hAnsi="仿宋" w:cs="仿宋" w:hint="eastAsia"/>
            <w:lang w:eastAsia="zh-CN"/>
          </w:rPr>
          <w:t>(四)、绩效薪酬体系设计</w:t>
        </w:r>
        <w:r>
          <w:tab/>
        </w:r>
        <w:r>
          <w:fldChar w:fldCharType="begin"/>
        </w:r>
        <w:r>
          <w:instrText xml:space="preserve"> PAGEREF _Toc29821 \h </w:instrText>
        </w:r>
        <w:r>
          <w:fldChar w:fldCharType="separate"/>
        </w:r>
        <w:r>
          <w:t>20</w:t>
        </w:r>
        <w:r>
          <w:fldChar w:fldCharType="end"/>
        </w:r>
      </w:hyperlink>
    </w:p>
    <w:p>
      <w:pPr>
        <w:pStyle w:val="TOC1"/>
        <w:tabs>
          <w:tab w:val="right" w:leader="dot" w:pos="8306"/>
        </w:tabs>
      </w:pPr>
      <w:hyperlink w:anchor="_Toc23652" w:history="1">
        <w:r>
          <w:rPr>
            <w:rFonts w:ascii="仿宋" w:eastAsia="仿宋" w:hAnsi="仿宋" w:cs="仿宋" w:hint="eastAsia"/>
            <w:lang w:eastAsia="zh-CN"/>
          </w:rPr>
          <w:t>五、日用织物制品行业背景分析</w:t>
        </w:r>
        <w:r>
          <w:tab/>
        </w:r>
        <w:r>
          <w:fldChar w:fldCharType="begin"/>
        </w:r>
        <w:r>
          <w:instrText xml:space="preserve"> PAGEREF _Toc23652 \h </w:instrText>
        </w:r>
        <w:r>
          <w:fldChar w:fldCharType="separate"/>
        </w:r>
        <w:r>
          <w:t>22</w:t>
        </w:r>
        <w:r>
          <w:fldChar w:fldCharType="end"/>
        </w:r>
      </w:hyperlink>
    </w:p>
    <w:p>
      <w:pPr>
        <w:pStyle w:val="TOC2"/>
        <w:tabs>
          <w:tab w:val="right" w:leader="dot" w:pos="8306"/>
        </w:tabs>
      </w:pPr>
      <w:hyperlink w:anchor="_Toc18061" w:history="1">
        <w:r>
          <w:rPr>
            <w:rFonts w:ascii="仿宋" w:eastAsia="仿宋" w:hAnsi="仿宋" w:cs="仿宋" w:hint="eastAsia"/>
            <w:lang w:eastAsia="zh-CN"/>
          </w:rPr>
          <w:t>(一)、日用织物制品行业背景分析</w:t>
        </w:r>
        <w:r>
          <w:tab/>
        </w:r>
        <w:r>
          <w:fldChar w:fldCharType="begin"/>
        </w:r>
        <w:r>
          <w:instrText xml:space="preserve"> PAGEREF _Toc18061 \h </w:instrText>
        </w:r>
        <w:r>
          <w:fldChar w:fldCharType="separate"/>
        </w:r>
        <w:r>
          <w:t>22</w:t>
        </w:r>
        <w:r>
          <w:fldChar w:fldCharType="end"/>
        </w:r>
      </w:hyperlink>
    </w:p>
    <w:p>
      <w:pPr>
        <w:pStyle w:val="TOC1"/>
        <w:tabs>
          <w:tab w:val="right" w:leader="dot" w:pos="8306"/>
        </w:tabs>
      </w:pPr>
      <w:hyperlink w:anchor="_Toc25509" w:history="1">
        <w:r>
          <w:rPr>
            <w:rFonts w:ascii="仿宋" w:eastAsia="仿宋" w:hAnsi="仿宋" w:cs="仿宋" w:hint="eastAsia"/>
            <w:lang w:eastAsia="zh-CN"/>
          </w:rPr>
          <w:t>六、第二十八章公司与员工法律关系</w:t>
        </w:r>
        <w:r>
          <w:tab/>
        </w:r>
        <w:r>
          <w:fldChar w:fldCharType="begin"/>
        </w:r>
        <w:r>
          <w:instrText xml:space="preserve"> PAGEREF _Toc25509 \h </w:instrText>
        </w:r>
        <w:r>
          <w:fldChar w:fldCharType="separate"/>
        </w:r>
        <w:r>
          <w:t>23</w:t>
        </w:r>
        <w:r>
          <w:fldChar w:fldCharType="end"/>
        </w:r>
      </w:hyperlink>
    </w:p>
    <w:p>
      <w:pPr>
        <w:pStyle w:val="TOC2"/>
        <w:tabs>
          <w:tab w:val="right" w:leader="dot" w:pos="8306"/>
        </w:tabs>
      </w:pPr>
      <w:hyperlink w:anchor="_Toc30226" w:history="1">
        <w:r>
          <w:rPr>
            <w:rFonts w:ascii="仿宋" w:eastAsia="仿宋" w:hAnsi="仿宋" w:cs="仿宋" w:hint="eastAsia"/>
            <w:lang w:eastAsia="zh-CN"/>
          </w:rPr>
          <w:t>(一)、劳动合同管理</w:t>
        </w:r>
        <w:r>
          <w:tab/>
        </w:r>
        <w:r>
          <w:fldChar w:fldCharType="begin"/>
        </w:r>
        <w:r>
          <w:instrText xml:space="preserve"> PAGEREF _Toc30226 \h </w:instrText>
        </w:r>
        <w:r>
          <w:fldChar w:fldCharType="separate"/>
        </w:r>
        <w:r>
          <w:t>23</w:t>
        </w:r>
        <w:r>
          <w:fldChar w:fldCharType="end"/>
        </w:r>
      </w:hyperlink>
    </w:p>
    <w:p>
      <w:pPr>
        <w:pStyle w:val="TOC2"/>
        <w:tabs>
          <w:tab w:val="right" w:leader="dot" w:pos="8306"/>
        </w:tabs>
      </w:pPr>
      <w:hyperlink w:anchor="_Toc19553" w:history="1">
        <w:r>
          <w:rPr>
            <w:rFonts w:ascii="仿宋" w:eastAsia="仿宋" w:hAnsi="仿宋" w:cs="仿宋" w:hint="eastAsia"/>
            <w:lang w:eastAsia="zh-CN"/>
          </w:rPr>
          <w:t>(二)、法定假期与劳动保障</w:t>
        </w:r>
        <w:r>
          <w:tab/>
        </w:r>
        <w:r>
          <w:fldChar w:fldCharType="begin"/>
        </w:r>
        <w:r>
          <w:instrText xml:space="preserve"> PAGEREF _Toc19553 \h </w:instrText>
        </w:r>
        <w:r>
          <w:fldChar w:fldCharType="separate"/>
        </w:r>
        <w:r>
          <w:t>24</w:t>
        </w:r>
        <w:r>
          <w:fldChar w:fldCharType="end"/>
        </w:r>
      </w:hyperlink>
    </w:p>
    <w:p>
      <w:pPr>
        <w:pStyle w:val="TOC2"/>
        <w:tabs>
          <w:tab w:val="right" w:leader="dot" w:pos="8306"/>
        </w:tabs>
      </w:pPr>
      <w:hyperlink w:anchor="_Toc160" w:history="1">
        <w:r>
          <w:rPr>
            <w:rFonts w:ascii="仿宋" w:eastAsia="仿宋" w:hAnsi="仿宋" w:cs="仿宋" w:hint="eastAsia"/>
            <w:lang w:eastAsia="zh-CN"/>
          </w:rPr>
          <w:t>(三)、合规经营与风险防范</w:t>
        </w:r>
        <w:r>
          <w:tab/>
        </w:r>
        <w:r>
          <w:fldChar w:fldCharType="begin"/>
        </w:r>
        <w:r>
          <w:instrText xml:space="preserve"> PAGEREF _Toc160 \h </w:instrText>
        </w:r>
        <w:r>
          <w:fldChar w:fldCharType="separate"/>
        </w:r>
        <w:r>
          <w:t>25</w:t>
        </w:r>
        <w:r>
          <w:fldChar w:fldCharType="end"/>
        </w:r>
      </w:hyperlink>
    </w:p>
    <w:p>
      <w:pPr>
        <w:pStyle w:val="TOC1"/>
        <w:tabs>
          <w:tab w:val="right" w:leader="dot" w:pos="8306"/>
        </w:tabs>
      </w:pPr>
      <w:hyperlink w:anchor="_Toc24211" w:history="1">
        <w:r>
          <w:rPr>
            <w:rFonts w:ascii="仿宋" w:eastAsia="仿宋" w:hAnsi="仿宋" w:cs="仿宋" w:hint="eastAsia"/>
            <w:lang w:eastAsia="zh-CN"/>
          </w:rPr>
          <w:t>七、第十二章职业伦理与社会责任</w:t>
        </w:r>
        <w:r>
          <w:tab/>
        </w:r>
        <w:r>
          <w:fldChar w:fldCharType="begin"/>
        </w:r>
        <w:r>
          <w:instrText xml:space="preserve"> PAGEREF _Toc24211 \h </w:instrText>
        </w:r>
        <w:r>
          <w:fldChar w:fldCharType="separate"/>
        </w:r>
        <w:r>
          <w:t>26</w:t>
        </w:r>
        <w:r>
          <w:fldChar w:fldCharType="end"/>
        </w:r>
      </w:hyperlink>
    </w:p>
    <w:p>
      <w:pPr>
        <w:pStyle w:val="TOC2"/>
        <w:tabs>
          <w:tab w:val="right" w:leader="dot" w:pos="8306"/>
        </w:tabs>
      </w:pPr>
      <w:hyperlink w:anchor="_Toc13335" w:history="1">
        <w:r>
          <w:rPr>
            <w:rFonts w:ascii="仿宋" w:eastAsia="仿宋" w:hAnsi="仿宋" w:cs="仿宋" w:hint="eastAsia"/>
            <w:lang w:eastAsia="zh-CN"/>
          </w:rPr>
          <w:t>(一)、职业道德规范</w:t>
        </w:r>
        <w:r>
          <w:tab/>
        </w:r>
        <w:r>
          <w:fldChar w:fldCharType="begin"/>
        </w:r>
        <w:r>
          <w:instrText xml:space="preserve"> PAGEREF _Toc13335 \h </w:instrText>
        </w:r>
        <w:r>
          <w:fldChar w:fldCharType="separate"/>
        </w:r>
        <w:r>
          <w:t>26</w:t>
        </w:r>
        <w:r>
          <w:fldChar w:fldCharType="end"/>
        </w:r>
      </w:hyperlink>
    </w:p>
    <w:p>
      <w:pPr>
        <w:pStyle w:val="TOC2"/>
        <w:tabs>
          <w:tab w:val="right" w:leader="dot" w:pos="8306"/>
        </w:tabs>
      </w:pPr>
      <w:hyperlink w:anchor="_Toc1829" w:history="1">
        <w:r>
          <w:rPr>
            <w:rFonts w:ascii="仿宋" w:eastAsia="仿宋" w:hAnsi="仿宋" w:cs="仿宋" w:hint="eastAsia"/>
            <w:lang w:eastAsia="zh-CN"/>
          </w:rPr>
          <w:t>(二)、社会责任履行</w:t>
        </w:r>
        <w:r>
          <w:tab/>
        </w:r>
        <w:r>
          <w:fldChar w:fldCharType="begin"/>
        </w:r>
        <w:r>
          <w:instrText xml:space="preserve"> PAGEREF _Toc1829 \h </w:instrText>
        </w:r>
        <w:r>
          <w:fldChar w:fldCharType="separate"/>
        </w:r>
        <w:r>
          <w:t>27</w:t>
        </w:r>
        <w:r>
          <w:fldChar w:fldCharType="end"/>
        </w:r>
      </w:hyperlink>
    </w:p>
    <w:p>
      <w:pPr>
        <w:pStyle w:val="TOC1"/>
        <w:tabs>
          <w:tab w:val="right" w:leader="dot" w:pos="8306"/>
        </w:tabs>
      </w:pPr>
      <w:hyperlink w:anchor="_Toc28187" w:history="1">
        <w:r>
          <w:rPr>
            <w:rFonts w:ascii="仿宋" w:eastAsia="仿宋" w:hAnsi="仿宋" w:cs="仿宋" w:hint="eastAsia"/>
            <w:lang w:eastAsia="zh-CN"/>
          </w:rPr>
          <w:t>八、第二十六章人才留存与流失管理</w:t>
        </w:r>
        <w:r>
          <w:tab/>
        </w:r>
        <w:r>
          <w:fldChar w:fldCharType="begin"/>
        </w:r>
        <w:r>
          <w:instrText xml:space="preserve"> PAGEREF _Toc28187 \h </w:instrText>
        </w:r>
        <w:r>
          <w:fldChar w:fldCharType="separate"/>
        </w:r>
        <w:r>
          <w:t>28</w:t>
        </w:r>
        <w:r>
          <w:fldChar w:fldCharType="end"/>
        </w:r>
      </w:hyperlink>
    </w:p>
    <w:p>
      <w:pPr>
        <w:pStyle w:val="TOC2"/>
        <w:tabs>
          <w:tab w:val="right" w:leader="dot" w:pos="8306"/>
        </w:tabs>
      </w:pPr>
      <w:hyperlink w:anchor="_Toc18435" w:history="1">
        <w:r>
          <w:rPr>
            <w:rFonts w:ascii="仿宋" w:eastAsia="仿宋" w:hAnsi="仿宋" w:cs="仿宋" w:hint="eastAsia"/>
            <w:lang w:eastAsia="zh-CN"/>
          </w:rPr>
          <w:t>(一)、人才留存策略</w:t>
        </w:r>
        <w:r>
          <w:tab/>
        </w:r>
        <w:r>
          <w:fldChar w:fldCharType="begin"/>
        </w:r>
        <w:r>
          <w:instrText xml:space="preserve"> PAGEREF _Toc18435 \h </w:instrText>
        </w:r>
        <w:r>
          <w:fldChar w:fldCharType="separate"/>
        </w:r>
        <w:r>
          <w:t>28</w:t>
        </w:r>
        <w:r>
          <w:fldChar w:fldCharType="end"/>
        </w:r>
      </w:hyperlink>
    </w:p>
    <w:p>
      <w:pPr>
        <w:pStyle w:val="TOC2"/>
        <w:tabs>
          <w:tab w:val="right" w:leader="dot" w:pos="8306"/>
        </w:tabs>
      </w:pPr>
      <w:hyperlink w:anchor="_Toc16478" w:history="1">
        <w:r>
          <w:rPr>
            <w:rFonts w:ascii="仿宋" w:eastAsia="仿宋" w:hAnsi="仿宋" w:cs="仿宋" w:hint="eastAsia"/>
            <w:lang w:eastAsia="zh-CN"/>
          </w:rPr>
          <w:t>(二)、人才流失分析与改进</w:t>
        </w:r>
        <w:r>
          <w:tab/>
        </w:r>
        <w:r>
          <w:fldChar w:fldCharType="begin"/>
        </w:r>
        <w:r>
          <w:instrText xml:space="preserve"> PAGEREF _Toc16478 \h </w:instrText>
        </w:r>
        <w:r>
          <w:fldChar w:fldCharType="separate"/>
        </w:r>
        <w:r>
          <w:t>28</w:t>
        </w:r>
        <w:r>
          <w:fldChar w:fldCharType="end"/>
        </w:r>
      </w:hyperlink>
    </w:p>
    <w:p>
      <w:pPr>
        <w:pStyle w:val="TOC2"/>
        <w:tabs>
          <w:tab w:val="right" w:leader="dot" w:pos="8306"/>
        </w:tabs>
      </w:pPr>
      <w:hyperlink w:anchor="_Toc28101" w:history="1">
        <w:r>
          <w:rPr>
            <w:rFonts w:ascii="仿宋" w:eastAsia="仿宋" w:hAnsi="仿宋" w:cs="仿宋" w:hint="eastAsia"/>
            <w:lang w:eastAsia="zh-CN"/>
          </w:rPr>
          <w:t>(三)、持续改进与未来展望</w:t>
        </w:r>
        <w:r>
          <w:tab/>
        </w:r>
        <w:r>
          <w:fldChar w:fldCharType="begin"/>
        </w:r>
        <w:r>
          <w:instrText xml:space="preserve"> PAGEREF _Toc28101 \h </w:instrText>
        </w:r>
        <w:r>
          <w:fldChar w:fldCharType="separate"/>
        </w:r>
        <w:r>
          <w:t>28</w:t>
        </w:r>
        <w:r>
          <w:fldChar w:fldCharType="end"/>
        </w:r>
      </w:hyperlink>
    </w:p>
    <w:p>
      <w:pPr>
        <w:pStyle w:val="TOC1"/>
        <w:tabs>
          <w:tab w:val="right" w:leader="dot" w:pos="8306"/>
        </w:tabs>
      </w:pPr>
      <w:hyperlink w:anchor="_Toc26647" w:history="1">
        <w:r>
          <w:rPr>
            <w:rFonts w:ascii="仿宋" w:eastAsia="仿宋" w:hAnsi="仿宋" w:cs="仿宋" w:hint="eastAsia"/>
            <w:lang w:eastAsia="zh-CN"/>
          </w:rPr>
          <w:t>九、第十三章技术与创新支持</w:t>
        </w:r>
        <w:r>
          <w:tab/>
        </w:r>
        <w:r>
          <w:fldChar w:fldCharType="begin"/>
        </w:r>
        <w:r>
          <w:instrText xml:space="preserve"> PAGEREF _Toc26647 \h </w:instrText>
        </w:r>
        <w:r>
          <w:fldChar w:fldCharType="separate"/>
        </w:r>
        <w:r>
          <w:t>29</w:t>
        </w:r>
        <w:r>
          <w:fldChar w:fldCharType="end"/>
        </w:r>
      </w:hyperlink>
    </w:p>
    <w:p>
      <w:pPr>
        <w:pStyle w:val="TOC2"/>
        <w:tabs>
          <w:tab w:val="right" w:leader="dot" w:pos="8306"/>
        </w:tabs>
      </w:pPr>
      <w:hyperlink w:anchor="_Toc24511" w:history="1">
        <w:r>
          <w:rPr>
            <w:rFonts w:ascii="仿宋" w:eastAsia="仿宋" w:hAnsi="仿宋" w:cs="仿宋" w:hint="eastAsia"/>
            <w:lang w:eastAsia="zh-CN"/>
          </w:rPr>
          <w:t>(一)、技术培训与更新</w:t>
        </w:r>
        <w:r>
          <w:tab/>
        </w:r>
        <w:r>
          <w:fldChar w:fldCharType="begin"/>
        </w:r>
        <w:r>
          <w:instrText xml:space="preserve"> PAGEREF _Toc24511 \h </w:instrText>
        </w:r>
        <w:r>
          <w:fldChar w:fldCharType="separate"/>
        </w:r>
        <w:r>
          <w:t>29</w:t>
        </w:r>
        <w:r>
          <w:fldChar w:fldCharType="end"/>
        </w:r>
      </w:hyperlink>
    </w:p>
    <w:p>
      <w:pPr>
        <w:pStyle w:val="TOC2"/>
        <w:tabs>
          <w:tab w:val="right" w:leader="dot" w:pos="8306"/>
        </w:tabs>
      </w:pPr>
      <w:hyperlink w:anchor="_Toc14941" w:history="1">
        <w:r>
          <w:rPr>
            <w:rFonts w:ascii="仿宋" w:eastAsia="仿宋" w:hAnsi="仿宋" w:cs="仿宋" w:hint="eastAsia"/>
            <w:lang w:eastAsia="zh-CN"/>
          </w:rPr>
          <w:t>(二)、创新文化与项目支持</w:t>
        </w:r>
        <w:r>
          <w:tab/>
        </w:r>
        <w:r>
          <w:fldChar w:fldCharType="begin"/>
        </w:r>
        <w:r>
          <w:instrText xml:space="preserve"> PAGEREF _Toc14941 \h </w:instrText>
        </w:r>
        <w:r>
          <w:fldChar w:fldCharType="separate"/>
        </w:r>
        <w:r>
          <w:t>30</w:t>
        </w:r>
        <w:r>
          <w:fldChar w:fldCharType="end"/>
        </w:r>
      </w:hyperlink>
    </w:p>
    <w:p>
      <w:pPr>
        <w:pStyle w:val="TOC1"/>
        <w:tabs>
          <w:tab w:val="right" w:leader="dot" w:pos="8306"/>
        </w:tabs>
      </w:pPr>
      <w:hyperlink w:anchor="_Toc17780" w:history="1">
        <w:r>
          <w:rPr>
            <w:rFonts w:ascii="仿宋" w:eastAsia="仿宋" w:hAnsi="仿宋" w:cs="仿宋" w:hint="eastAsia"/>
            <w:lang w:eastAsia="zh-CN"/>
          </w:rPr>
          <w:t>十、第四十章员工身心健康管理</w:t>
        </w:r>
        <w:r>
          <w:tab/>
        </w:r>
        <w:r>
          <w:fldChar w:fldCharType="begin"/>
        </w:r>
        <w:r>
          <w:instrText xml:space="preserve"> PAGEREF _Toc17780 \h </w:instrText>
        </w:r>
        <w:r>
          <w:fldChar w:fldCharType="separate"/>
        </w:r>
        <w:r>
          <w:t>31</w:t>
        </w:r>
        <w:r>
          <w:fldChar w:fldCharType="end"/>
        </w:r>
      </w:hyperlink>
    </w:p>
    <w:p>
      <w:pPr>
        <w:pStyle w:val="TOC2"/>
        <w:tabs>
          <w:tab w:val="right" w:leader="dot" w:pos="8306"/>
        </w:tabs>
      </w:pPr>
      <w:hyperlink w:anchor="_Toc29765" w:history="1">
        <w:r>
          <w:rPr>
            <w:rFonts w:ascii="仿宋" w:eastAsia="仿宋" w:hAnsi="仿宋" w:cs="仿宋" w:hint="eastAsia"/>
            <w:lang w:eastAsia="zh-CN"/>
          </w:rPr>
          <w:t>(一)、健康促进计划</w:t>
        </w:r>
        <w:r>
          <w:tab/>
        </w:r>
        <w:r>
          <w:fldChar w:fldCharType="begin"/>
        </w:r>
        <w:r>
          <w:instrText xml:space="preserve"> PAGEREF _Toc29765 \h </w:instrText>
        </w:r>
        <w:r>
          <w:fldChar w:fldCharType="separate"/>
        </w:r>
        <w:r>
          <w:t>31</w:t>
        </w:r>
        <w:r>
          <w:fldChar w:fldCharType="end"/>
        </w:r>
      </w:hyperlink>
    </w:p>
    <w:p>
      <w:pPr>
        <w:pStyle w:val="TOC2"/>
        <w:tabs>
          <w:tab w:val="right" w:leader="dot" w:pos="8306"/>
        </w:tabs>
      </w:pPr>
      <w:hyperlink w:anchor="_Toc21699" w:history="1">
        <w:r>
          <w:rPr>
            <w:rFonts w:ascii="仿宋" w:eastAsia="仿宋" w:hAnsi="仿宋" w:cs="仿宋" w:hint="eastAsia"/>
            <w:lang w:eastAsia="zh-CN"/>
          </w:rPr>
          <w:t>(二)、健康饮食与运动计划</w:t>
        </w:r>
        <w:r>
          <w:tab/>
        </w:r>
        <w:r>
          <w:fldChar w:fldCharType="begin"/>
        </w:r>
        <w:r>
          <w:instrText xml:space="preserve"> PAGEREF _Toc21699 \h </w:instrText>
        </w:r>
        <w:r>
          <w:fldChar w:fldCharType="separate"/>
        </w:r>
        <w:r>
          <w:t>31</w:t>
        </w:r>
        <w:r>
          <w:fldChar w:fldCharType="end"/>
        </w:r>
      </w:hyperlink>
    </w:p>
    <w:p>
      <w:pPr>
        <w:pStyle w:val="TOC2"/>
        <w:tabs>
          <w:tab w:val="right" w:leader="dot" w:pos="8306"/>
        </w:tabs>
      </w:pPr>
      <w:hyperlink w:anchor="_Toc5354" w:history="1">
        <w:r>
          <w:rPr>
            <w:rFonts w:ascii="仿宋" w:eastAsia="仿宋" w:hAnsi="仿宋" w:cs="仿宋" w:hint="eastAsia"/>
            <w:lang w:eastAsia="zh-CN"/>
          </w:rPr>
          <w:t>(三)、心理健康服务与支持</w:t>
        </w:r>
        <w:r>
          <w:tab/>
        </w:r>
        <w:r>
          <w:fldChar w:fldCharType="begin"/>
        </w:r>
        <w:r>
          <w:instrText xml:space="preserve"> PAGEREF _Toc5354 \h </w:instrText>
        </w:r>
        <w:r>
          <w:fldChar w:fldCharType="separate"/>
        </w:r>
        <w:r>
          <w:t>32</w:t>
        </w:r>
        <w:r>
          <w:fldChar w:fldCharType="end"/>
        </w:r>
      </w:hyperlink>
    </w:p>
    <w:p>
      <w:pPr>
        <w:pStyle w:val="TOC2"/>
        <w:tabs>
          <w:tab w:val="right" w:leader="dot" w:pos="8306"/>
        </w:tabs>
      </w:pPr>
      <w:hyperlink w:anchor="_Toc30271" w:history="1">
        <w:r>
          <w:rPr>
            <w:rFonts w:ascii="仿宋" w:eastAsia="仿宋" w:hAnsi="仿宋" w:cs="仿宋" w:hint="eastAsia"/>
            <w:lang w:eastAsia="zh-CN"/>
          </w:rPr>
          <w:t>(四)、工作压力管理</w:t>
        </w:r>
        <w:r>
          <w:tab/>
        </w:r>
        <w:r>
          <w:fldChar w:fldCharType="begin"/>
        </w:r>
        <w:r>
          <w:instrText xml:space="preserve"> PAGEREF _Toc30271 \h </w:instrText>
        </w:r>
        <w:r>
          <w:fldChar w:fldCharType="separate"/>
        </w:r>
        <w:r>
          <w:t>32</w:t>
        </w:r>
        <w:r>
          <w:fldChar w:fldCharType="end"/>
        </w:r>
      </w:hyperlink>
    </w:p>
    <w:p>
      <w:pPr>
        <w:pStyle w:val="TOC2"/>
        <w:tabs>
          <w:tab w:val="right" w:leader="dot" w:pos="8306"/>
        </w:tabs>
      </w:pPr>
      <w:hyperlink w:anchor="_Toc22737" w:history="1">
        <w:r>
          <w:rPr>
            <w:rFonts w:ascii="仿宋" w:eastAsia="仿宋" w:hAnsi="仿宋" w:cs="仿宋" w:hint="eastAsia"/>
            <w:lang w:eastAsia="zh-CN"/>
          </w:rPr>
          <w:t>(五)、工作负荷评估与调整</w:t>
        </w:r>
        <w:r>
          <w:tab/>
        </w:r>
        <w:r>
          <w:fldChar w:fldCharType="begin"/>
        </w:r>
        <w:r>
          <w:instrText xml:space="preserve"> PAGEREF _Toc22737 \h </w:instrText>
        </w:r>
        <w:r>
          <w:fldChar w:fldCharType="separate"/>
        </w:r>
        <w:r>
          <w:t>33</w:t>
        </w:r>
        <w:r>
          <w:fldChar w:fldCharType="end"/>
        </w:r>
      </w:hyperlink>
    </w:p>
    <w:p>
      <w:pPr>
        <w:pStyle w:val="TOC2"/>
        <w:tabs>
          <w:tab w:val="right" w:leader="dot" w:pos="8306"/>
        </w:tabs>
      </w:pPr>
      <w:hyperlink w:anchor="_Toc6551" w:history="1">
        <w:r>
          <w:rPr>
            <w:rFonts w:ascii="仿宋" w:eastAsia="仿宋" w:hAnsi="仿宋" w:cs="仿宋" w:hint="eastAsia"/>
            <w:lang w:eastAsia="zh-CN"/>
          </w:rPr>
          <w:t>(六)、员工心理咨询与支持</w:t>
        </w:r>
        <w:r>
          <w:tab/>
        </w:r>
        <w:r>
          <w:fldChar w:fldCharType="begin"/>
        </w:r>
        <w:r>
          <w:instrText xml:space="preserve"> PAGEREF _Toc6551 \h </w:instrText>
        </w:r>
        <w:r>
          <w:fldChar w:fldCharType="separate"/>
        </w:r>
        <w:r>
          <w:t>34</w:t>
        </w:r>
        <w:r>
          <w:fldChar w:fldCharType="end"/>
        </w:r>
      </w:hyperlink>
    </w:p>
    <w:p>
      <w:pPr>
        <w:pStyle w:val="TOC1"/>
        <w:tabs>
          <w:tab w:val="right" w:leader="dot" w:pos="8306"/>
        </w:tabs>
      </w:pPr>
      <w:hyperlink w:anchor="_Toc26947" w:history="1">
        <w:r>
          <w:rPr>
            <w:rFonts w:ascii="仿宋" w:eastAsia="仿宋" w:hAnsi="仿宋" w:cs="仿宋" w:hint="eastAsia"/>
            <w:lang w:eastAsia="zh-CN"/>
          </w:rPr>
          <w:t>十一、第四十七章全球人才流动与交流</w:t>
        </w:r>
        <w:r>
          <w:tab/>
        </w:r>
        <w:r>
          <w:fldChar w:fldCharType="begin"/>
        </w:r>
        <w:r>
          <w:instrText xml:space="preserve"> PAGEREF _Toc26947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99" w:history="1">
        <w:r>
          <w:rPr>
            <w:rFonts w:ascii="仿宋" w:eastAsia="仿宋" w:hAnsi="仿宋" w:cs="仿宋" w:hint="eastAsia"/>
            <w:lang w:eastAsia="zh-CN"/>
          </w:rPr>
          <w:t>(一)、跨国项目与团队</w:t>
        </w:r>
        <w:r>
          <w:tab/>
        </w:r>
        <w:r>
          <w:fldChar w:fldCharType="begin"/>
        </w:r>
        <w:r>
          <w:instrText xml:space="preserve"> PAGEREF _Toc8699 \h </w:instrText>
        </w:r>
        <w:r>
          <w:fldChar w:fldCharType="separate"/>
        </w:r>
        <w:r>
          <w:t>35</w:t>
        </w:r>
        <w:r>
          <w:fldChar w:fldCharType="end"/>
        </w:r>
      </w:hyperlink>
    </w:p>
    <w:p>
      <w:pPr>
        <w:pStyle w:val="TOC2"/>
        <w:tabs>
          <w:tab w:val="right" w:leader="dot" w:pos="8306"/>
        </w:tabs>
      </w:pPr>
      <w:hyperlink w:anchor="_Toc10125" w:history="1">
        <w:r>
          <w:rPr>
            <w:rFonts w:ascii="仿宋" w:eastAsia="仿宋" w:hAnsi="仿宋" w:cs="仿宋" w:hint="eastAsia"/>
            <w:lang w:eastAsia="zh-CN"/>
          </w:rPr>
          <w:t>(二)、全球项目经验的累积</w:t>
        </w:r>
        <w:r>
          <w:tab/>
        </w:r>
        <w:r>
          <w:fldChar w:fldCharType="begin"/>
        </w:r>
        <w:r>
          <w:instrText xml:space="preserve"> PAGEREF _Toc10125 \h </w:instrText>
        </w:r>
        <w:r>
          <w:fldChar w:fldCharType="separate"/>
        </w:r>
        <w:r>
          <w:t>36</w:t>
        </w:r>
        <w:r>
          <w:fldChar w:fldCharType="end"/>
        </w:r>
      </w:hyperlink>
    </w:p>
    <w:p>
      <w:pPr>
        <w:pStyle w:val="TOC2"/>
        <w:tabs>
          <w:tab w:val="right" w:leader="dot" w:pos="8306"/>
        </w:tabs>
      </w:pPr>
      <w:hyperlink w:anchor="_Toc21211" w:history="1">
        <w:r>
          <w:rPr>
            <w:rFonts w:ascii="仿宋" w:eastAsia="仿宋" w:hAnsi="仿宋" w:cs="仿宋" w:hint="eastAsia"/>
            <w:lang w:eastAsia="zh-CN"/>
          </w:rPr>
          <w:t>(三)、跨文化团队领导与协作</w:t>
        </w:r>
        <w:r>
          <w:tab/>
        </w:r>
        <w:r>
          <w:fldChar w:fldCharType="begin"/>
        </w:r>
        <w:r>
          <w:instrText xml:space="preserve"> PAGEREF _Toc21211 \h </w:instrText>
        </w:r>
        <w:r>
          <w:fldChar w:fldCharType="separate"/>
        </w:r>
        <w:r>
          <w:t>37</w:t>
        </w:r>
        <w:r>
          <w:fldChar w:fldCharType="end"/>
        </w:r>
      </w:hyperlink>
    </w:p>
    <w:p>
      <w:pPr>
        <w:pStyle w:val="TOC2"/>
        <w:tabs>
          <w:tab w:val="right" w:leader="dot" w:pos="8306"/>
        </w:tabs>
      </w:pPr>
      <w:hyperlink w:anchor="_Toc31569" w:history="1">
        <w:r>
          <w:rPr>
            <w:rFonts w:ascii="仿宋" w:eastAsia="仿宋" w:hAnsi="仿宋" w:cs="仿宋" w:hint="eastAsia"/>
            <w:lang w:eastAsia="zh-CN"/>
          </w:rPr>
          <w:t>(四)、跨国交流与人才培养</w:t>
        </w:r>
        <w:r>
          <w:tab/>
        </w:r>
        <w:r>
          <w:fldChar w:fldCharType="begin"/>
        </w:r>
        <w:r>
          <w:instrText xml:space="preserve"> PAGEREF _Toc31569 \h </w:instrText>
        </w:r>
        <w:r>
          <w:fldChar w:fldCharType="separate"/>
        </w:r>
        <w:r>
          <w:t>37</w:t>
        </w:r>
        <w:r>
          <w:fldChar w:fldCharType="end"/>
        </w:r>
      </w:hyperlink>
    </w:p>
    <w:p>
      <w:pPr>
        <w:pStyle w:val="TOC2"/>
        <w:tabs>
          <w:tab w:val="right" w:leader="dot" w:pos="8306"/>
        </w:tabs>
      </w:pPr>
      <w:hyperlink w:anchor="_Toc10107" w:history="1">
        <w:r>
          <w:rPr>
            <w:rFonts w:ascii="仿宋" w:eastAsia="仿宋" w:hAnsi="仿宋" w:cs="仿宋" w:hint="eastAsia"/>
            <w:lang w:eastAsia="zh-CN"/>
          </w:rPr>
          <w:t>(五)、跨国交流计划的实施</w:t>
        </w:r>
        <w:r>
          <w:tab/>
        </w:r>
        <w:r>
          <w:fldChar w:fldCharType="begin"/>
        </w:r>
        <w:r>
          <w:instrText xml:space="preserve"> PAGEREF _Toc10107 \h </w:instrText>
        </w:r>
        <w:r>
          <w:fldChar w:fldCharType="separate"/>
        </w:r>
        <w:r>
          <w:t>38</w:t>
        </w:r>
        <w:r>
          <w:fldChar w:fldCharType="end"/>
        </w:r>
      </w:hyperlink>
    </w:p>
    <w:p>
      <w:pPr>
        <w:pStyle w:val="TOC2"/>
        <w:tabs>
          <w:tab w:val="right" w:leader="dot" w:pos="8306"/>
        </w:tabs>
      </w:pPr>
      <w:hyperlink w:anchor="_Toc1099" w:history="1">
        <w:r>
          <w:rPr>
            <w:rFonts w:ascii="仿宋" w:eastAsia="仿宋" w:hAnsi="仿宋" w:cs="仿宋" w:hint="eastAsia"/>
            <w:lang w:eastAsia="zh-CN"/>
          </w:rPr>
          <w:t>(六)、跨国培训与知识转移</w:t>
        </w:r>
        <w:r>
          <w:tab/>
        </w:r>
        <w:r>
          <w:fldChar w:fldCharType="begin"/>
        </w:r>
        <w:r>
          <w:instrText xml:space="preserve"> PAGEREF _Toc1099 \h </w:instrText>
        </w:r>
        <w:r>
          <w:fldChar w:fldCharType="separate"/>
        </w:r>
        <w:r>
          <w:t>39</w:t>
        </w:r>
        <w:r>
          <w:fldChar w:fldCharType="end"/>
        </w:r>
      </w:hyperlink>
    </w:p>
    <w:p>
      <w:pPr>
        <w:pStyle w:val="TOC1"/>
        <w:tabs>
          <w:tab w:val="right" w:leader="dot" w:pos="8306"/>
        </w:tabs>
      </w:pPr>
      <w:hyperlink w:anchor="_Toc5155" w:history="1">
        <w:r>
          <w:rPr>
            <w:rFonts w:ascii="仿宋" w:eastAsia="仿宋" w:hAnsi="仿宋" w:cs="仿宋" w:hint="eastAsia"/>
            <w:lang w:eastAsia="zh-CN"/>
          </w:rPr>
          <w:t>十二、第四十三章员工参与决策与公司治理</w:t>
        </w:r>
        <w:r>
          <w:tab/>
        </w:r>
        <w:r>
          <w:fldChar w:fldCharType="begin"/>
        </w:r>
        <w:r>
          <w:instrText xml:space="preserve"> PAGEREF _Toc5155 \h </w:instrText>
        </w:r>
        <w:r>
          <w:fldChar w:fldCharType="separate"/>
        </w:r>
        <w:r>
          <w:t>40</w:t>
        </w:r>
        <w:r>
          <w:fldChar w:fldCharType="end"/>
        </w:r>
      </w:hyperlink>
    </w:p>
    <w:p>
      <w:pPr>
        <w:pStyle w:val="TOC2"/>
        <w:tabs>
          <w:tab w:val="right" w:leader="dot" w:pos="8306"/>
        </w:tabs>
      </w:pPr>
      <w:hyperlink w:anchor="_Toc21294" w:history="1">
        <w:r>
          <w:rPr>
            <w:rFonts w:ascii="仿宋" w:eastAsia="仿宋" w:hAnsi="仿宋" w:cs="仿宋" w:hint="eastAsia"/>
            <w:lang w:eastAsia="zh-CN"/>
          </w:rPr>
          <w:t>(一)、员工参与决策机制</w:t>
        </w:r>
        <w:r>
          <w:tab/>
        </w:r>
        <w:r>
          <w:fldChar w:fldCharType="begin"/>
        </w:r>
        <w:r>
          <w:instrText xml:space="preserve"> PAGEREF _Toc21294 \h </w:instrText>
        </w:r>
        <w:r>
          <w:fldChar w:fldCharType="separate"/>
        </w:r>
        <w:r>
          <w:t>40</w:t>
        </w:r>
        <w:r>
          <w:fldChar w:fldCharType="end"/>
        </w:r>
      </w:hyperlink>
    </w:p>
    <w:p>
      <w:pPr>
        <w:pStyle w:val="TOC2"/>
        <w:tabs>
          <w:tab w:val="right" w:leader="dot" w:pos="8306"/>
        </w:tabs>
      </w:pPr>
      <w:hyperlink w:anchor="_Toc26118" w:history="1">
        <w:r>
          <w:rPr>
            <w:rFonts w:ascii="仿宋" w:eastAsia="仿宋" w:hAnsi="仿宋" w:cs="仿宋" w:hint="eastAsia"/>
            <w:lang w:eastAsia="zh-CN"/>
          </w:rPr>
          <w:t>(二)、参与决策的渠道与机会</w:t>
        </w:r>
        <w:r>
          <w:tab/>
        </w:r>
        <w:r>
          <w:fldChar w:fldCharType="begin"/>
        </w:r>
        <w:r>
          <w:instrText xml:space="preserve"> PAGEREF _Toc26118 \h </w:instrText>
        </w:r>
        <w:r>
          <w:fldChar w:fldCharType="separate"/>
        </w:r>
        <w:r>
          <w:t>41</w:t>
        </w:r>
        <w:r>
          <w:fldChar w:fldCharType="end"/>
        </w:r>
      </w:hyperlink>
    </w:p>
    <w:p>
      <w:pPr>
        <w:pStyle w:val="TOC2"/>
        <w:tabs>
          <w:tab w:val="right" w:leader="dot" w:pos="8306"/>
        </w:tabs>
      </w:pPr>
      <w:hyperlink w:anchor="_Toc10890" w:history="1">
        <w:r>
          <w:rPr>
            <w:rFonts w:ascii="仿宋" w:eastAsia="仿宋" w:hAnsi="仿宋" w:cs="仿宋" w:hint="eastAsia"/>
            <w:lang w:eastAsia="zh-CN"/>
          </w:rPr>
          <w:t>(三)、代表员工意见的制度</w:t>
        </w:r>
        <w:r>
          <w:tab/>
        </w:r>
        <w:r>
          <w:fldChar w:fldCharType="begin"/>
        </w:r>
        <w:r>
          <w:instrText xml:space="preserve"> PAGEREF _Toc10890 \h </w:instrText>
        </w:r>
        <w:r>
          <w:fldChar w:fldCharType="separate"/>
        </w:r>
        <w:r>
          <w:t>41</w:t>
        </w:r>
        <w:r>
          <w:fldChar w:fldCharType="end"/>
        </w:r>
      </w:hyperlink>
    </w:p>
    <w:p>
      <w:pPr>
        <w:pStyle w:val="TOC2"/>
        <w:tabs>
          <w:tab w:val="right" w:leader="dot" w:pos="8306"/>
        </w:tabs>
      </w:pPr>
      <w:hyperlink w:anchor="_Toc24326" w:history="1">
        <w:r>
          <w:rPr>
            <w:rFonts w:ascii="仿宋" w:eastAsia="仿宋" w:hAnsi="仿宋" w:cs="仿宋" w:hint="eastAsia"/>
            <w:lang w:eastAsia="zh-CN"/>
          </w:rPr>
          <w:t>(四)、公司治理与透明度</w:t>
        </w:r>
        <w:r>
          <w:tab/>
        </w:r>
        <w:r>
          <w:fldChar w:fldCharType="begin"/>
        </w:r>
        <w:r>
          <w:instrText xml:space="preserve"> PAGEREF _Toc24326 \h </w:instrText>
        </w:r>
        <w:r>
          <w:fldChar w:fldCharType="separate"/>
        </w:r>
        <w:r>
          <w:t>42</w:t>
        </w:r>
        <w:r>
          <w:fldChar w:fldCharType="end"/>
        </w:r>
      </w:hyperlink>
    </w:p>
    <w:p>
      <w:pPr>
        <w:pStyle w:val="TOC2"/>
        <w:tabs>
          <w:tab w:val="right" w:leader="dot" w:pos="8306"/>
        </w:tabs>
      </w:pPr>
      <w:hyperlink w:anchor="_Toc4068" w:history="1">
        <w:r>
          <w:rPr>
            <w:rFonts w:ascii="仿宋" w:eastAsia="仿宋" w:hAnsi="仿宋" w:cs="仿宋" w:hint="eastAsia"/>
            <w:lang w:eastAsia="zh-CN"/>
          </w:rPr>
          <w:t>(五)、公司治理结构的建设</w:t>
        </w:r>
        <w:r>
          <w:tab/>
        </w:r>
        <w:r>
          <w:fldChar w:fldCharType="begin"/>
        </w:r>
        <w:r>
          <w:instrText xml:space="preserve"> PAGEREF _Toc4068 \h </w:instrText>
        </w:r>
        <w:r>
          <w:fldChar w:fldCharType="separate"/>
        </w:r>
        <w:r>
          <w:t>43</w:t>
        </w:r>
        <w:r>
          <w:fldChar w:fldCharType="end"/>
        </w:r>
      </w:hyperlink>
    </w:p>
    <w:p>
      <w:pPr>
        <w:pStyle w:val="TOC2"/>
        <w:tabs>
          <w:tab w:val="right" w:leader="dot" w:pos="8306"/>
        </w:tabs>
      </w:pPr>
      <w:hyperlink w:anchor="_Toc21767" w:history="1">
        <w:r>
          <w:rPr>
            <w:rFonts w:ascii="仿宋" w:eastAsia="仿宋" w:hAnsi="仿宋" w:cs="仿宋" w:hint="eastAsia"/>
            <w:lang w:eastAsia="zh-CN"/>
          </w:rPr>
          <w:t>(六)、公司业绩与财务信息的公开</w:t>
        </w:r>
        <w:r>
          <w:tab/>
        </w:r>
        <w:r>
          <w:fldChar w:fldCharType="begin"/>
        </w:r>
        <w:r>
          <w:instrText xml:space="preserve"> PAGEREF _Toc21767 \h </w:instrText>
        </w:r>
        <w:r>
          <w:fldChar w:fldCharType="separate"/>
        </w:r>
        <w:r>
          <w:t>44</w:t>
        </w:r>
        <w:r>
          <w:fldChar w:fldCharType="end"/>
        </w:r>
      </w:hyperlink>
    </w:p>
    <w:p>
      <w:pPr>
        <w:pStyle w:val="TOC1"/>
        <w:tabs>
          <w:tab w:val="right" w:leader="dot" w:pos="8306"/>
        </w:tabs>
      </w:pPr>
      <w:hyperlink w:anchor="_Toc30294" w:history="1">
        <w:r>
          <w:rPr>
            <w:rFonts w:ascii="仿宋" w:eastAsia="仿宋" w:hAnsi="仿宋" w:cs="仿宋" w:hint="eastAsia"/>
            <w:lang w:eastAsia="zh-CN"/>
          </w:rPr>
          <w:t>十三、第四十八章员工环保与可持续发展</w:t>
        </w:r>
        <w:r>
          <w:tab/>
        </w:r>
        <w:r>
          <w:fldChar w:fldCharType="begin"/>
        </w:r>
        <w:r>
          <w:instrText xml:space="preserve"> PAGEREF _Toc30294 \h </w:instrText>
        </w:r>
        <w:r>
          <w:fldChar w:fldCharType="separate"/>
        </w:r>
        <w:r>
          <w:t>45</w:t>
        </w:r>
        <w:r>
          <w:fldChar w:fldCharType="end"/>
        </w:r>
      </w:hyperlink>
    </w:p>
    <w:p>
      <w:pPr>
        <w:pStyle w:val="TOC2"/>
        <w:tabs>
          <w:tab w:val="right" w:leader="dot" w:pos="8306"/>
        </w:tabs>
      </w:pPr>
      <w:hyperlink w:anchor="_Toc6258" w:history="1">
        <w:r>
          <w:rPr>
            <w:rFonts w:ascii="仿宋" w:eastAsia="仿宋" w:hAnsi="仿宋" w:cs="仿宋" w:hint="eastAsia"/>
            <w:lang w:eastAsia="zh-CN"/>
          </w:rPr>
          <w:t>(一)、环保意识与培训</w:t>
        </w:r>
        <w:r>
          <w:tab/>
        </w:r>
        <w:r>
          <w:fldChar w:fldCharType="begin"/>
        </w:r>
        <w:r>
          <w:instrText xml:space="preserve"> PAGEREF _Toc6258 \h </w:instrText>
        </w:r>
        <w:r>
          <w:fldChar w:fldCharType="separate"/>
        </w:r>
        <w:r>
          <w:t>45</w:t>
        </w:r>
        <w:r>
          <w:fldChar w:fldCharType="end"/>
        </w:r>
      </w:hyperlink>
    </w:p>
    <w:p>
      <w:pPr>
        <w:pStyle w:val="TOC2"/>
        <w:tabs>
          <w:tab w:val="right" w:leader="dot" w:pos="8306"/>
        </w:tabs>
      </w:pPr>
      <w:hyperlink w:anchor="_Toc22392" w:history="1">
        <w:r>
          <w:rPr>
            <w:rFonts w:ascii="仿宋" w:eastAsia="仿宋" w:hAnsi="仿宋" w:cs="仿宋" w:hint="eastAsia"/>
            <w:lang w:eastAsia="zh-CN"/>
          </w:rPr>
          <w:t>(二)、公司环保文化的传播</w:t>
        </w:r>
        <w:r>
          <w:tab/>
        </w:r>
        <w:r>
          <w:fldChar w:fldCharType="begin"/>
        </w:r>
        <w:r>
          <w:instrText xml:space="preserve"> PAGEREF _Toc22392 \h </w:instrText>
        </w:r>
        <w:r>
          <w:fldChar w:fldCharType="separate"/>
        </w:r>
        <w:r>
          <w:t>46</w:t>
        </w:r>
        <w:r>
          <w:fldChar w:fldCharType="end"/>
        </w:r>
      </w:hyperlink>
    </w:p>
    <w:p>
      <w:pPr>
        <w:pStyle w:val="TOC2"/>
        <w:tabs>
          <w:tab w:val="right" w:leader="dot" w:pos="8306"/>
        </w:tabs>
      </w:pPr>
      <w:hyperlink w:anchor="_Toc17415" w:history="1">
        <w:r>
          <w:rPr>
            <w:rFonts w:ascii="仿宋" w:eastAsia="仿宋" w:hAnsi="仿宋" w:cs="仿宋" w:hint="eastAsia"/>
            <w:lang w:eastAsia="zh-CN"/>
          </w:rPr>
          <w:t>(三)、员工参与的环保培训</w:t>
        </w:r>
        <w:r>
          <w:tab/>
        </w:r>
        <w:r>
          <w:fldChar w:fldCharType="begin"/>
        </w:r>
        <w:r>
          <w:instrText xml:space="preserve"> PAGEREF _Toc17415 \h </w:instrText>
        </w:r>
        <w:r>
          <w:fldChar w:fldCharType="separate"/>
        </w:r>
        <w:r>
          <w:t>47</w:t>
        </w:r>
        <w:r>
          <w:fldChar w:fldCharType="end"/>
        </w:r>
      </w:hyperlink>
    </w:p>
    <w:p>
      <w:pPr>
        <w:pStyle w:val="TOC2"/>
        <w:tabs>
          <w:tab w:val="right" w:leader="dot" w:pos="8306"/>
        </w:tabs>
      </w:pPr>
      <w:hyperlink w:anchor="_Toc29801" w:history="1">
        <w:r>
          <w:rPr>
            <w:rFonts w:ascii="仿宋" w:eastAsia="仿宋" w:hAnsi="仿宋" w:cs="仿宋" w:hint="eastAsia"/>
            <w:lang w:eastAsia="zh-CN"/>
          </w:rPr>
          <w:t>(四)、可持续发展目标与实践</w:t>
        </w:r>
        <w:r>
          <w:tab/>
        </w:r>
        <w:r>
          <w:fldChar w:fldCharType="begin"/>
        </w:r>
        <w:r>
          <w:instrText xml:space="preserve"> PAGEREF _Toc29801 \h </w:instrText>
        </w:r>
        <w:r>
          <w:fldChar w:fldCharType="separate"/>
        </w:r>
        <w:r>
          <w:t>48</w:t>
        </w:r>
        <w:r>
          <w:fldChar w:fldCharType="end"/>
        </w:r>
      </w:hyperlink>
    </w:p>
    <w:p>
      <w:pPr>
        <w:pStyle w:val="TOC2"/>
        <w:tabs>
          <w:tab w:val="right" w:leader="dot" w:pos="8306"/>
        </w:tabs>
      </w:pPr>
      <w:hyperlink w:anchor="_Toc26690" w:history="1">
        <w:r>
          <w:rPr>
            <w:rFonts w:ascii="仿宋" w:eastAsia="仿宋" w:hAnsi="仿宋" w:cs="仿宋" w:hint="eastAsia"/>
            <w:lang w:eastAsia="zh-CN"/>
          </w:rPr>
          <w:t>(五)、员工参与可持续项目</w:t>
        </w:r>
        <w:r>
          <w:tab/>
        </w:r>
        <w:r>
          <w:fldChar w:fldCharType="begin"/>
        </w:r>
        <w:r>
          <w:instrText xml:space="preserve"> PAGEREF _Toc26690 \h </w:instrText>
        </w:r>
        <w:r>
          <w:fldChar w:fldCharType="separate"/>
        </w:r>
        <w:r>
          <w:t>49</w:t>
        </w:r>
        <w:r>
          <w:fldChar w:fldCharType="end"/>
        </w:r>
      </w:hyperlink>
    </w:p>
    <w:p>
      <w:pPr>
        <w:pStyle w:val="TOC2"/>
        <w:tabs>
          <w:tab w:val="right" w:leader="dot" w:pos="8306"/>
        </w:tabs>
      </w:pPr>
      <w:hyperlink w:anchor="_Toc2087" w:history="1">
        <w:r>
          <w:rPr>
            <w:rFonts w:ascii="仿宋" w:eastAsia="仿宋" w:hAnsi="仿宋" w:cs="仿宋" w:hint="eastAsia"/>
            <w:lang w:eastAsia="zh-CN"/>
          </w:rPr>
          <w:t>(六)、公司可持续发展的战略规划</w:t>
        </w:r>
        <w:r>
          <w:tab/>
        </w:r>
        <w:r>
          <w:fldChar w:fldCharType="begin"/>
        </w:r>
        <w:r>
          <w:instrText xml:space="preserve"> PAGEREF _Toc2087 \h </w:instrText>
        </w:r>
        <w:r>
          <w:fldChar w:fldCharType="separate"/>
        </w:r>
        <w:r>
          <w:t>50</w:t>
        </w:r>
        <w:r>
          <w:fldChar w:fldCharType="end"/>
        </w:r>
      </w:hyperlink>
    </w:p>
    <w:p>
      <w:pPr>
        <w:pStyle w:val="TOC1"/>
        <w:tabs>
          <w:tab w:val="right" w:leader="dot" w:pos="8306"/>
        </w:tabs>
      </w:pPr>
      <w:hyperlink w:anchor="_Toc22233" w:history="1">
        <w:r>
          <w:rPr>
            <w:rFonts w:ascii="仿宋" w:eastAsia="仿宋" w:hAnsi="仿宋" w:cs="仿宋" w:hint="eastAsia"/>
            <w:lang w:eastAsia="zh-CN"/>
          </w:rPr>
          <w:t>十四、员工职业发展教育与培训</w:t>
        </w:r>
        <w:r>
          <w:tab/>
        </w:r>
        <w:r>
          <w:fldChar w:fldCharType="begin"/>
        </w:r>
        <w:r>
          <w:instrText xml:space="preserve"> PAGEREF _Toc22233 \h </w:instrText>
        </w:r>
        <w:r>
          <w:fldChar w:fldCharType="separate"/>
        </w:r>
        <w:r>
          <w:t>51</w:t>
        </w:r>
        <w:r>
          <w:fldChar w:fldCharType="end"/>
        </w:r>
      </w:hyperlink>
    </w:p>
    <w:p>
      <w:pPr>
        <w:pStyle w:val="TOC2"/>
        <w:tabs>
          <w:tab w:val="right" w:leader="dot" w:pos="8306"/>
        </w:tabs>
      </w:pPr>
      <w:hyperlink w:anchor="_Toc15766" w:history="1">
        <w:r>
          <w:rPr>
            <w:rFonts w:ascii="仿宋" w:eastAsia="仿宋" w:hAnsi="仿宋" w:cs="仿宋" w:hint="eastAsia"/>
            <w:lang w:eastAsia="zh-CN"/>
          </w:rPr>
          <w:t>(一)、职业发展教育的目标与实施策略</w:t>
        </w:r>
        <w:r>
          <w:tab/>
        </w:r>
        <w:r>
          <w:fldChar w:fldCharType="begin"/>
        </w:r>
        <w:r>
          <w:instrText xml:space="preserve"> PAGEREF _Toc15766 \h </w:instrText>
        </w:r>
        <w:r>
          <w:fldChar w:fldCharType="separate"/>
        </w:r>
        <w:r>
          <w:t>51</w:t>
        </w:r>
        <w:r>
          <w:fldChar w:fldCharType="end"/>
        </w:r>
      </w:hyperlink>
    </w:p>
    <w:p>
      <w:pPr>
        <w:pStyle w:val="TOC2"/>
        <w:tabs>
          <w:tab w:val="right" w:leader="dot" w:pos="8306"/>
        </w:tabs>
      </w:pPr>
      <w:hyperlink w:anchor="_Toc14099" w:history="1">
        <w:r>
          <w:rPr>
            <w:rFonts w:ascii="仿宋" w:eastAsia="仿宋" w:hAnsi="仿宋" w:cs="仿宋" w:hint="eastAsia"/>
            <w:lang w:eastAsia="zh-CN"/>
          </w:rPr>
          <w:t>(二)、培训计划的设计与实施步骤</w:t>
        </w:r>
        <w:r>
          <w:tab/>
        </w:r>
        <w:r>
          <w:fldChar w:fldCharType="begin"/>
        </w:r>
        <w:r>
          <w:instrText xml:space="preserve"> PAGEREF _Toc14099 \h </w:instrText>
        </w:r>
        <w:r>
          <w:fldChar w:fldCharType="separate"/>
        </w:r>
        <w:r>
          <w:t>52</w:t>
        </w:r>
        <w:r>
          <w:fldChar w:fldCharType="end"/>
        </w:r>
      </w:hyperlink>
    </w:p>
    <w:p>
      <w:pPr>
        <w:pStyle w:val="TOC2"/>
        <w:tabs>
          <w:tab w:val="right" w:leader="dot" w:pos="8306"/>
        </w:tabs>
      </w:pPr>
      <w:hyperlink w:anchor="_Toc3823" w:history="1">
        <w:r>
          <w:rPr>
            <w:rFonts w:ascii="仿宋" w:eastAsia="仿宋" w:hAnsi="仿宋" w:cs="仿宋" w:hint="eastAsia"/>
            <w:lang w:eastAsia="zh-CN"/>
          </w:rPr>
          <w:t>(三)、培训效果的评估与反馈机制</w:t>
        </w:r>
        <w:r>
          <w:tab/>
        </w:r>
        <w:r>
          <w:fldChar w:fldCharType="begin"/>
        </w:r>
        <w:r>
          <w:instrText xml:space="preserve"> PAGEREF _Toc3823 \h </w:instrText>
        </w:r>
        <w:r>
          <w:fldChar w:fldCharType="separate"/>
        </w:r>
        <w:r>
          <w:t>53</w:t>
        </w:r>
        <w:r>
          <w:fldChar w:fldCharType="end"/>
        </w:r>
      </w:hyperlink>
    </w:p>
    <w:p>
      <w:pPr>
        <w:pStyle w:val="TOC1"/>
        <w:tabs>
          <w:tab w:val="right" w:leader="dot" w:pos="8306"/>
        </w:tabs>
      </w:pPr>
      <w:hyperlink w:anchor="_Toc4628" w:history="1">
        <w:r>
          <w:rPr>
            <w:rFonts w:ascii="仿宋" w:eastAsia="仿宋" w:hAnsi="仿宋" w:cs="仿宋" w:hint="eastAsia"/>
            <w:lang w:eastAsia="zh-CN"/>
          </w:rPr>
          <w:t>十五、第四十五章员工品牌建设</w:t>
        </w:r>
        <w:r>
          <w:tab/>
        </w:r>
        <w:r>
          <w:fldChar w:fldCharType="begin"/>
        </w:r>
        <w:r>
          <w:instrText xml:space="preserve"> PAGEREF _Toc4628 \h </w:instrText>
        </w:r>
        <w:r>
          <w:fldChar w:fldCharType="separate"/>
        </w:r>
        <w:r>
          <w:t>53</w:t>
        </w:r>
        <w:r>
          <w:fldChar w:fldCharType="end"/>
        </w:r>
      </w:hyperlink>
    </w:p>
    <w:p>
      <w:pPr>
        <w:pStyle w:val="TOC2"/>
        <w:tabs>
          <w:tab w:val="right" w:leader="dot" w:pos="8306"/>
        </w:tabs>
      </w:pPr>
      <w:hyperlink w:anchor="_Toc8552" w:history="1">
        <w:r>
          <w:rPr>
            <w:rFonts w:ascii="仿宋" w:eastAsia="仿宋" w:hAnsi="仿宋" w:cs="仿宋" w:hint="eastAsia"/>
            <w:lang w:eastAsia="zh-CN"/>
          </w:rPr>
          <w:t>(一)、个人品牌管理</w:t>
        </w:r>
        <w:r>
          <w:tab/>
        </w:r>
        <w:r>
          <w:fldChar w:fldCharType="begin"/>
        </w:r>
        <w:r>
          <w:instrText xml:space="preserve"> PAGEREF _Toc8552 \h </w:instrText>
        </w:r>
        <w:r>
          <w:fldChar w:fldCharType="separate"/>
        </w:r>
        <w:r>
          <w:t>53</w:t>
        </w:r>
        <w:r>
          <w:fldChar w:fldCharType="end"/>
        </w:r>
      </w:hyperlink>
    </w:p>
    <w:p>
      <w:pPr>
        <w:pStyle w:val="TOC2"/>
        <w:tabs>
          <w:tab w:val="right" w:leader="dot" w:pos="8306"/>
        </w:tabs>
      </w:pPr>
      <w:hyperlink w:anchor="_Toc15955" w:history="1">
        <w:r>
          <w:rPr>
            <w:rFonts w:ascii="仿宋" w:eastAsia="仿宋" w:hAnsi="仿宋" w:cs="仿宋" w:hint="eastAsia"/>
            <w:lang w:eastAsia="zh-CN"/>
          </w:rPr>
          <w:t>(二)、在日用织物制品行业内建立个人影响力</w:t>
        </w:r>
        <w:r>
          <w:tab/>
        </w:r>
        <w:r>
          <w:fldChar w:fldCharType="begin"/>
        </w:r>
        <w:r>
          <w:instrText xml:space="preserve"> PAGEREF _Toc15955 \h </w:instrText>
        </w:r>
        <w:r>
          <w:fldChar w:fldCharType="separate"/>
        </w:r>
        <w:r>
          <w:t>54</w:t>
        </w:r>
        <w:r>
          <w:fldChar w:fldCharType="end"/>
        </w:r>
      </w:hyperlink>
    </w:p>
    <w:p>
      <w:pPr>
        <w:pStyle w:val="TOC2"/>
        <w:tabs>
          <w:tab w:val="right" w:leader="dot" w:pos="8306"/>
        </w:tabs>
      </w:pPr>
      <w:hyperlink w:anchor="_Toc1873" w:history="1">
        <w:r>
          <w:rPr>
            <w:rFonts w:ascii="仿宋" w:eastAsia="仿宋" w:hAnsi="仿宋" w:cs="仿宋" w:hint="eastAsia"/>
            <w:lang w:eastAsia="zh-CN"/>
          </w:rPr>
          <w:t>(三)、个人品牌与公司品牌的关联</w:t>
        </w:r>
        <w:r>
          <w:tab/>
        </w:r>
        <w:r>
          <w:fldChar w:fldCharType="begin"/>
        </w:r>
        <w:r>
          <w:instrText xml:space="preserve"> PAGEREF _Toc1873 \h </w:instrText>
        </w:r>
        <w:r>
          <w:fldChar w:fldCharType="separate"/>
        </w:r>
        <w:r>
          <w:t>55</w:t>
        </w:r>
        <w:r>
          <w:fldChar w:fldCharType="end"/>
        </w:r>
      </w:hyperlink>
    </w:p>
    <w:p>
      <w:pPr>
        <w:pStyle w:val="TOC2"/>
        <w:tabs>
          <w:tab w:val="right" w:leader="dot" w:pos="8306"/>
        </w:tabs>
      </w:pPr>
      <w:hyperlink w:anchor="_Toc3015" w:history="1">
        <w:r>
          <w:rPr>
            <w:rFonts w:ascii="仿宋" w:eastAsia="仿宋" w:hAnsi="仿宋" w:cs="仿宋" w:hint="eastAsia"/>
            <w:lang w:eastAsia="zh-CN"/>
          </w:rPr>
          <w:t>(四)、社交媒体与个人品牌</w:t>
        </w:r>
        <w:r>
          <w:tab/>
        </w:r>
        <w:r>
          <w:fldChar w:fldCharType="begin"/>
        </w:r>
        <w:r>
          <w:instrText xml:space="preserve"> PAGEREF _Toc3015 \h </w:instrText>
        </w:r>
        <w:r>
          <w:fldChar w:fldCharType="separate"/>
        </w:r>
        <w:r>
          <w:t>56</w:t>
        </w:r>
        <w:r>
          <w:fldChar w:fldCharType="end"/>
        </w:r>
      </w:hyperlink>
    </w:p>
    <w:p>
      <w:pPr>
        <w:pStyle w:val="TOC2"/>
        <w:tabs>
          <w:tab w:val="right" w:leader="dot" w:pos="8306"/>
        </w:tabs>
      </w:pPr>
      <w:hyperlink w:anchor="_Toc25606" w:history="1">
        <w:r>
          <w:rPr>
            <w:rFonts w:ascii="仿宋" w:eastAsia="仿宋" w:hAnsi="仿宋" w:cs="仿宋" w:hint="eastAsia"/>
            <w:lang w:eastAsia="zh-CN"/>
          </w:rPr>
          <w:t>(五)、个人品牌的社交媒体传播</w:t>
        </w:r>
        <w:r>
          <w:tab/>
        </w:r>
        <w:r>
          <w:fldChar w:fldCharType="begin"/>
        </w:r>
        <w:r>
          <w:instrText xml:space="preserve"> PAGEREF _Toc25606 \h </w:instrText>
        </w:r>
        <w:r>
          <w:fldChar w:fldCharType="separate"/>
        </w:r>
        <w:r>
          <w:t>57</w:t>
        </w:r>
        <w:r>
          <w:fldChar w:fldCharType="end"/>
        </w:r>
      </w:hyperlink>
    </w:p>
    <w:p>
      <w:pPr>
        <w:pStyle w:val="TOC2"/>
        <w:tabs>
          <w:tab w:val="right" w:leader="dot" w:pos="8306"/>
        </w:tabs>
      </w:pPr>
      <w:hyperlink w:anchor="_Toc24218" w:history="1">
        <w:r>
          <w:rPr>
            <w:rFonts w:ascii="仿宋" w:eastAsia="仿宋" w:hAnsi="仿宋" w:cs="仿宋" w:hint="eastAsia"/>
            <w:lang w:eastAsia="zh-CN"/>
          </w:rPr>
          <w:t>(六)、员工品牌建设与公司形象一致性</w:t>
        </w:r>
        <w:r>
          <w:tab/>
        </w:r>
        <w:r>
          <w:fldChar w:fldCharType="begin"/>
        </w:r>
        <w:r>
          <w:instrText xml:space="preserve"> PAGEREF _Toc24218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日用织物制品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6663"/>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10908"/>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3078"/>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24139"/>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21151"/>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提供灵活的在线学习平台，使员工可以随时随地获取各类学习资源。这包括日用织物制品行业报告、网络课程、研讨会等，帮助员工自主学习和获取最新的专业知识。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鼓励并支持员工获取相关的专业认证，例如日用织物制品行业认可的证书或资格。组织可以提供学习资源、报名费用支持等，以激发员工的学习积极性。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定期组织专业培训活动，邀请日用织物制品行业专家或内外部讲师进行知识分享和培训。这有助于员工深入了解日用织物制品行业趋势，拓展视野，提高综合素质。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建立知识管理平台，鼓励员工分享经验、日用织物制品行业见解和学习心得。这有助于构建学习型组织，促使知识在团队内部流动和共享。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2088"/>
      <w:r>
        <w:rPr>
          <w:rFonts w:ascii="仿宋" w:eastAsia="仿宋" w:hAnsi="仿宋" w:cs="仿宋" w:hint="eastAsia"/>
          <w:sz w:val="28"/>
          <w:lang w:eastAsia="zh-CN"/>
        </w:rPr>
        <w:t>二、员工压力管理及应对措施</w:t>
      </w:r>
      <w:bookmarkEnd w:id="7"/>
    </w:p>
    <w:p>
      <w:pPr>
        <w:pStyle w:val="Heading2"/>
        <w:rPr>
          <w:rFonts w:ascii="仿宋" w:eastAsia="仿宋" w:hAnsi="仿宋" w:cs="仿宋" w:hint="eastAsia"/>
          <w:lang w:eastAsia="zh-CN"/>
        </w:rPr>
      </w:pPr>
      <w:bookmarkStart w:id="8" w:name="_Toc29746"/>
      <w:r>
        <w:rPr>
          <w:rFonts w:ascii="仿宋" w:eastAsia="仿宋" w:hAnsi="仿宋" w:cs="仿宋" w:hint="eastAsia"/>
          <w:lang w:eastAsia="zh-CN"/>
        </w:rPr>
        <w:t>(一)、压力对员工的影响及管理原则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9" w:name="_Toc32146"/>
      <w:r>
        <w:rPr>
          <w:rFonts w:ascii="仿宋" w:eastAsia="仿宋" w:hAnsi="仿宋" w:cs="仿宋" w:hint="eastAsia"/>
          <w:sz w:val="28"/>
          <w:lang w:eastAsia="zh-CN"/>
        </w:rPr>
        <w:t>(二)、压力应对策略及其实施方案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0" w:name="_Toc24234"/>
      <w:r>
        <w:rPr>
          <w:rFonts w:ascii="仿宋" w:eastAsia="仿宋" w:hAnsi="仿宋" w:cs="仿宋" w:hint="eastAsia"/>
          <w:sz w:val="28"/>
          <w:lang w:eastAsia="zh-CN"/>
        </w:rPr>
        <w:t>(三)、压力管理效果的评估及持续改进</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21164"/>
      <w:r>
        <w:rPr>
          <w:rFonts w:ascii="仿宋" w:eastAsia="仿宋" w:hAnsi="仿宋" w:cs="仿宋" w:hint="eastAsia"/>
          <w:sz w:val="28"/>
          <w:lang w:eastAsia="zh-CN"/>
        </w:rPr>
        <w:t>三、宏观环境分析</w:t>
      </w:r>
      <w:bookmarkEnd w:id="11"/>
    </w:p>
    <w:p>
      <w:pPr>
        <w:pStyle w:val="Heading2"/>
        <w:rPr>
          <w:rFonts w:ascii="仿宋" w:eastAsia="仿宋" w:hAnsi="仿宋" w:cs="仿宋" w:hint="eastAsia"/>
          <w:lang w:eastAsia="zh-CN"/>
        </w:rPr>
      </w:pPr>
      <w:bookmarkStart w:id="12" w:name="_Toc17397"/>
      <w:r>
        <w:rPr>
          <w:rFonts w:ascii="仿宋" w:eastAsia="仿宋" w:hAnsi="仿宋" w:cs="仿宋" w:hint="eastAsia"/>
          <w:lang w:eastAsia="zh-CN"/>
        </w:rPr>
        <w:t>(一)、宏观环境分析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日用织物制品行业中具有重要意义。随着社会结构的变化，消费者对产品和服务的需求也发生了变化。当前，社会对可持续性和社会责任的关注不断增加，这对 日用织物制品行业提出了更高的要求。企业需要适应社会价值观的演变，关注社会趋势，以更好地满足市场需求。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日用织物制品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日用织物制品行业的发展至关重要。政府政策的变化、国际关系的调整都可能对企业产生深刻的影响。特别是在 日用织物制品行业可能涉及到的领域，如法规、知识产权保护等，企业需要密切关注政治动态，及时调整战略。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技术创新是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日用织物制品行业的驱动力之一。新技术的引入可能改变日用织物制品行业格局，提高生产效率，创造新的商业机会。企业需要保持对技术趋势的敏感性，不断更新技术和提升创新能力，以保持竞争力。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日用织物制品行业的运营产生直接的约束和引导。合规性、知识产权的保护、劳动法规等都是企业必须遵循的法律框架。企业需要建立完善的法律团队，确保在法规范围内经营，降低法律风险。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日用织物制品行业需要更加重视环境因素。降低碳足迹、可持续生产、环保政策的遵守等都成为企业经营的重要考量。企业需要通过绿色技术和环保举措，积极履行社会责任。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3" w:name="_Toc3741"/>
      <w:r>
        <w:rPr>
          <w:rFonts w:ascii="仿宋" w:eastAsia="仿宋" w:hAnsi="仿宋" w:cs="仿宋" w:hint="eastAsia"/>
          <w:sz w:val="28"/>
          <w:lang w:eastAsia="zh-CN"/>
        </w:rPr>
        <w:t>四、薪酬制度管理</w:t>
      </w:r>
      <w:bookmarkEnd w:id="13"/>
    </w:p>
    <w:p>
      <w:pPr>
        <w:pStyle w:val="Heading2"/>
        <w:rPr>
          <w:rFonts w:ascii="仿宋" w:eastAsia="仿宋" w:hAnsi="仿宋" w:cs="仿宋" w:hint="eastAsia"/>
          <w:lang w:eastAsia="zh-CN"/>
        </w:rPr>
      </w:pPr>
      <w:bookmarkStart w:id="14" w:name="_Toc32714"/>
      <w:r>
        <w:rPr>
          <w:rFonts w:ascii="仿宋" w:eastAsia="仿宋" w:hAnsi="仿宋" w:cs="仿宋" w:hint="eastAsia"/>
          <w:lang w:eastAsia="zh-CN"/>
        </w:rPr>
        <w:t>(一)、薪酬管理制度</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日用织物制品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29378"/>
      <w:r>
        <w:rPr>
          <w:rFonts w:ascii="仿宋" w:eastAsia="仿宋" w:hAnsi="仿宋" w:cs="仿宋" w:hint="eastAsia"/>
          <w:sz w:val="28"/>
          <w:lang w:eastAsia="zh-CN"/>
        </w:rPr>
        <w:t>(二)、奖金制度的制定</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奖励员工参与和完成相关技能培训，提高员工的专业素养。设立明确的培训计划和奖金发放标准，鼓励员工持续学习和提升自身技能，以适应市场和日用织物制品行业的变化。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22671"/>
      <w:r>
        <w:rPr>
          <w:rFonts w:ascii="仿宋" w:eastAsia="仿宋" w:hAnsi="仿宋" w:cs="仿宋" w:hint="eastAsia"/>
          <w:sz w:val="28"/>
          <w:lang w:eastAsia="zh-CN"/>
        </w:rPr>
        <w:t>(三)、岗位薪酬体系设计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7" w:name="_Toc29821"/>
      <w:r>
        <w:rPr>
          <w:rFonts w:ascii="仿宋" w:eastAsia="仿宋" w:hAnsi="仿宋" w:cs="仿宋" w:hint="eastAsia"/>
          <w:sz w:val="28"/>
          <w:lang w:eastAsia="zh-CN"/>
        </w:rPr>
        <w:t>(四)、绩效薪酬体系设计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8" w:name="_Toc23652"/>
      <w:r>
        <w:rPr>
          <w:rFonts w:ascii="仿宋" w:eastAsia="仿宋" w:hAnsi="仿宋" w:cs="仿宋" w:hint="eastAsia"/>
          <w:sz w:val="28"/>
          <w:lang w:eastAsia="zh-CN"/>
        </w:rPr>
        <w:t>五、日用织物制品行业背景分析</w:t>
      </w:r>
      <w:bookmarkEnd w:id="18"/>
    </w:p>
    <w:p>
      <w:pPr>
        <w:pStyle w:val="Heading2"/>
        <w:rPr>
          <w:rFonts w:ascii="仿宋" w:eastAsia="仿宋" w:hAnsi="仿宋" w:cs="仿宋" w:hint="eastAsia"/>
          <w:lang w:eastAsia="zh-CN"/>
        </w:rPr>
      </w:pPr>
      <w:bookmarkStart w:id="19" w:name="_Toc18061"/>
      <w:r>
        <w:rPr>
          <w:rFonts w:ascii="仿宋" w:eastAsia="仿宋" w:hAnsi="仿宋" w:cs="仿宋" w:hint="eastAsia"/>
          <w:lang w:eastAsia="zh-CN"/>
        </w:rPr>
        <w:t>(一)、日用织物制品行业背景分析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行业是一个充满活力且不断演变的领域。近年来，该日用织物制品行业经历了显著的增长，这一增长主要受益于多方面的推动因素，尤其是技术创新和市场需求的持续增加。技术创新为日用织物制品行业带来了新的商业模式和解决方案，而不断增长的市场需求则推动了日用织物制品行业的整体扩张。这使得 日用织物制品行业成为当前经济中备受关注的一个重要组成部分。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行业的市场规模持续扩大，预计未来几年仍将保持良好的增长势头。这一趋势得益于多种因素，其中包括数字化转型、全球化市场和消费者需求的多样化。数字化转型推动了日用织物制品行业内各个环节的效率提升，全球化市场为企业提供了更广阔的业务机会，而消费者需求的多样化则促使日用织物制品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目前，日用织物制品行业呈现激烈的竞争格局，主要由一些领先的企业主导市场。这些企业通常在创新、市场份额和客户忠诚度等方面表现出强大的竞争力。随着日用织物制品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日用织物制品行业发展的关键因素之一。新技术的引入，如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日用织物制品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日用织物制品行业仍然充满挑战和机遇。随着全球经济的发展和技术的不断进步，日用织物制品行业参与者将面临着更多的发展机会。然而，需要时刻保持敏锐的市场洞察，灵活调整战略，以适应变化中的环境。对于 日用织物制品行业的未来，持乐观但谨慎的态度，不断优化业务模式和提升核心竞争力是至关重要的。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0" w:name="_Toc25509"/>
      <w:r>
        <w:rPr>
          <w:rFonts w:ascii="仿宋" w:eastAsia="仿宋" w:hAnsi="仿宋" w:cs="仿宋" w:hint="eastAsia"/>
          <w:sz w:val="28"/>
          <w:lang w:eastAsia="zh-CN"/>
        </w:rPr>
        <w:t>六、第二十八章公司与员工法律关系</w:t>
      </w:r>
      <w:bookmarkEnd w:id="20"/>
    </w:p>
    <w:p>
      <w:pPr>
        <w:pStyle w:val="Heading2"/>
        <w:rPr>
          <w:rFonts w:ascii="仿宋" w:eastAsia="仿宋" w:hAnsi="仿宋" w:cs="仿宋" w:hint="eastAsia"/>
          <w:lang w:eastAsia="zh-CN"/>
        </w:rPr>
      </w:pPr>
      <w:bookmarkStart w:id="21" w:name="_Toc30226"/>
      <w:r>
        <w:rPr>
          <w:rFonts w:ascii="仿宋" w:eastAsia="仿宋" w:hAnsi="仿宋" w:cs="仿宋" w:hint="eastAsia"/>
          <w:lang w:eastAsia="zh-CN"/>
        </w:rPr>
        <w:t>(一)、劳动合同管理</w:t>
      </w:r>
      <w:bookmarkEnd w:id="21"/>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22" w:name="_Toc19553"/>
      <w:r>
        <w:rPr>
          <w:rFonts w:ascii="仿宋" w:eastAsia="仿宋" w:hAnsi="仿宋" w:cs="仿宋" w:hint="eastAsia"/>
          <w:sz w:val="28"/>
          <w:lang w:eastAsia="zh-CN"/>
        </w:rPr>
        <w:t>(二)、法定假期与劳动保障</w:t>
      </w:r>
      <w:bookmarkEnd w:id="22"/>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p>
    <w:p>
      <w:pPr>
        <w:pStyle w:val="Heading2"/>
        <w:ind w:firstLine="560" w:firstLineChars="200"/>
        <w:rPr>
          <w:rFonts w:ascii="仿宋" w:eastAsia="仿宋" w:hAnsi="仿宋" w:cs="仿宋" w:hint="eastAsia"/>
          <w:sz w:val="28"/>
          <w:lang w:eastAsia="zh-CN"/>
        </w:rPr>
      </w:pPr>
      <w:bookmarkStart w:id="23" w:name="_Toc160"/>
      <w:r>
        <w:rPr>
          <w:rFonts w:ascii="仿宋" w:eastAsia="仿宋" w:hAnsi="仿宋" w:cs="仿宋" w:hint="eastAsia"/>
          <w:sz w:val="28"/>
          <w:lang w:eastAsia="zh-CN"/>
        </w:rPr>
        <w:t>(三)、合规经营与风险防范</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合规经营是确保双方权益的基石。公司应当严格遵守国家和地方相关法律法规，以确保劳动合同的合法性。这包括明确员工的基本信息、雇佣期限、工作内容、工资待遇等，保障员工在法定框架内享有应有的权益。通过合规的劳动合同管理，公司不仅确保了劳动关系的合法性，更为双方提供了相对明确的权责义务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经营还包括合理安排员工的工作时间和休息时间。依法支付员工的工资和福利是公司应尽的法定义务，确保员工在合理的工作时间内得到合理的报酬。这不仅维护了员工的基本权益，也有助于提高员工的工作积极性和生产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https://d.book118.com/307025134156006042</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7E2C5E"/>
    <w:rsid w:val="337E2C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307025134156006042"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2023-12-18T13:21:00Z</dcterms:created>
  <dcterms:modified xsi:type="dcterms:W3CDTF">2023-12-18T13:21:46Z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B69DF9AA9BB04672BA9F27EEB0414248_11</vt:lpwstr>
  </property>
  <property fmtid="{D5CDD505-2E9C-101B-9397-08002B2CF9AE}" pid="3" name="KSOProductBuildVer">
    <vt:lpwstr>2052-12.1.0.16120</vt:lpwstr>
  </property>
</Properties>
</file>