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夏枯草口服液合作协议书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42" w:history="1">
        <w:r>
          <w:rPr>
            <w:rFonts w:ascii="仿宋" w:eastAsia="仿宋" w:hAnsi="仿宋" w:cs="仿宋" w:hint="eastAsia"/>
            <w:lang w:eastAsia="zh-CN"/>
          </w:rPr>
          <w:t>概论</w:t>
        </w:r>
        <w:r>
          <w:tab/>
        </w:r>
        <w:r>
          <w:fldChar w:fldCharType="begin"/>
        </w:r>
        <w:r>
          <w:instrText xml:space="preserve"> PAGEREF _Toc30442 \h </w:instrText>
        </w:r>
        <w:r>
          <w:fldChar w:fldCharType="separate"/>
        </w:r>
        <w:r>
          <w:t>3</w:t>
        </w:r>
        <w:r>
          <w:fldChar w:fldCharType="end"/>
        </w:r>
      </w:hyperlink>
    </w:p>
    <w:p>
      <w:pPr>
        <w:pStyle w:val="TOC1"/>
        <w:tabs>
          <w:tab w:val="right" w:leader="dot" w:pos="8306"/>
        </w:tabs>
      </w:pPr>
      <w:hyperlink w:anchor="_Toc6185" w:history="1">
        <w:r>
          <w:rPr>
            <w:rFonts w:ascii="仿宋" w:eastAsia="仿宋" w:hAnsi="仿宋" w:cs="仿宋" w:hint="eastAsia"/>
            <w:lang w:eastAsia="zh-CN"/>
          </w:rPr>
          <w:t>一、建设规划分析</w:t>
        </w:r>
        <w:r>
          <w:tab/>
        </w:r>
        <w:r>
          <w:fldChar w:fldCharType="begin"/>
        </w:r>
        <w:r>
          <w:instrText xml:space="preserve"> PAGEREF _Toc6185 \h </w:instrText>
        </w:r>
        <w:r>
          <w:fldChar w:fldCharType="separate"/>
        </w:r>
        <w:r>
          <w:t>3</w:t>
        </w:r>
        <w:r>
          <w:fldChar w:fldCharType="end"/>
        </w:r>
      </w:hyperlink>
    </w:p>
    <w:p>
      <w:pPr>
        <w:pStyle w:val="TOC2"/>
        <w:tabs>
          <w:tab w:val="right" w:leader="dot" w:pos="8306"/>
        </w:tabs>
      </w:pPr>
      <w:hyperlink w:anchor="_Toc1821" w:history="1">
        <w:r>
          <w:rPr>
            <w:rFonts w:ascii="仿宋" w:eastAsia="仿宋" w:hAnsi="仿宋" w:cs="仿宋" w:hint="eastAsia"/>
            <w:lang w:eastAsia="zh-CN"/>
          </w:rPr>
          <w:t>(一)、产品规划</w:t>
        </w:r>
        <w:r>
          <w:tab/>
        </w:r>
        <w:r>
          <w:fldChar w:fldCharType="begin"/>
        </w:r>
        <w:r>
          <w:instrText xml:space="preserve"> PAGEREF _Toc1821 \h </w:instrText>
        </w:r>
        <w:r>
          <w:fldChar w:fldCharType="separate"/>
        </w:r>
        <w:r>
          <w:t>3</w:t>
        </w:r>
        <w:r>
          <w:fldChar w:fldCharType="end"/>
        </w:r>
      </w:hyperlink>
    </w:p>
    <w:p>
      <w:pPr>
        <w:pStyle w:val="TOC2"/>
        <w:tabs>
          <w:tab w:val="right" w:leader="dot" w:pos="8306"/>
        </w:tabs>
      </w:pPr>
      <w:hyperlink w:anchor="_Toc3931" w:history="1">
        <w:r>
          <w:rPr>
            <w:rFonts w:ascii="仿宋" w:eastAsia="仿宋" w:hAnsi="仿宋" w:cs="仿宋" w:hint="eastAsia"/>
            <w:lang w:eastAsia="zh-CN"/>
          </w:rPr>
          <w:t>(二)、建设规模</w:t>
        </w:r>
        <w:r>
          <w:tab/>
        </w:r>
        <w:r>
          <w:fldChar w:fldCharType="begin"/>
        </w:r>
        <w:r>
          <w:instrText xml:space="preserve"> PAGEREF _Toc3931 \h </w:instrText>
        </w:r>
        <w:r>
          <w:fldChar w:fldCharType="separate"/>
        </w:r>
        <w:r>
          <w:t>4</w:t>
        </w:r>
        <w:r>
          <w:fldChar w:fldCharType="end"/>
        </w:r>
      </w:hyperlink>
    </w:p>
    <w:p>
      <w:pPr>
        <w:pStyle w:val="TOC1"/>
        <w:tabs>
          <w:tab w:val="right" w:leader="dot" w:pos="8306"/>
        </w:tabs>
      </w:pPr>
      <w:hyperlink w:anchor="_Toc20415" w:history="1">
        <w:r>
          <w:rPr>
            <w:rFonts w:ascii="仿宋" w:eastAsia="仿宋" w:hAnsi="仿宋" w:cs="仿宋" w:hint="eastAsia"/>
            <w:lang w:eastAsia="zh-CN"/>
          </w:rPr>
          <w:t>二、背景和必要性研究</w:t>
        </w:r>
        <w:r>
          <w:tab/>
        </w:r>
        <w:r>
          <w:fldChar w:fldCharType="begin"/>
        </w:r>
        <w:r>
          <w:instrText xml:space="preserve"> PAGEREF _Toc20415 \h </w:instrText>
        </w:r>
        <w:r>
          <w:fldChar w:fldCharType="separate"/>
        </w:r>
        <w:r>
          <w:t>5</w:t>
        </w:r>
        <w:r>
          <w:fldChar w:fldCharType="end"/>
        </w:r>
      </w:hyperlink>
    </w:p>
    <w:p>
      <w:pPr>
        <w:pStyle w:val="TOC2"/>
        <w:tabs>
          <w:tab w:val="right" w:leader="dot" w:pos="8306"/>
        </w:tabs>
      </w:pPr>
      <w:hyperlink w:anchor="_Toc14825" w:history="1">
        <w:r>
          <w:rPr>
            <w:rFonts w:ascii="仿宋" w:eastAsia="仿宋" w:hAnsi="仿宋" w:cs="仿宋" w:hint="eastAsia"/>
            <w:lang w:eastAsia="zh-CN"/>
          </w:rPr>
          <w:t>(一)、夏枯草口服液项目承办单位背景分析</w:t>
        </w:r>
        <w:r>
          <w:tab/>
        </w:r>
        <w:r>
          <w:fldChar w:fldCharType="begin"/>
        </w:r>
        <w:r>
          <w:instrText xml:space="preserve"> PAGEREF _Toc14825 \h </w:instrText>
        </w:r>
        <w:r>
          <w:fldChar w:fldCharType="separate"/>
        </w:r>
        <w:r>
          <w:t>5</w:t>
        </w:r>
        <w:r>
          <w:fldChar w:fldCharType="end"/>
        </w:r>
      </w:hyperlink>
    </w:p>
    <w:p>
      <w:pPr>
        <w:pStyle w:val="TOC2"/>
        <w:tabs>
          <w:tab w:val="right" w:leader="dot" w:pos="8306"/>
        </w:tabs>
      </w:pPr>
      <w:hyperlink w:anchor="_Toc5464" w:history="1">
        <w:r>
          <w:rPr>
            <w:rFonts w:ascii="仿宋" w:eastAsia="仿宋" w:hAnsi="仿宋" w:cs="仿宋" w:hint="eastAsia"/>
            <w:lang w:eastAsia="zh-CN"/>
          </w:rPr>
          <w:t>(二)、夏枯草口服液项目背景分析</w:t>
        </w:r>
        <w:r>
          <w:tab/>
        </w:r>
        <w:r>
          <w:fldChar w:fldCharType="begin"/>
        </w:r>
        <w:r>
          <w:instrText xml:space="preserve"> PAGEREF _Toc5464 \h </w:instrText>
        </w:r>
        <w:r>
          <w:fldChar w:fldCharType="separate"/>
        </w:r>
        <w:r>
          <w:t>6</w:t>
        </w:r>
        <w:r>
          <w:fldChar w:fldCharType="end"/>
        </w:r>
      </w:hyperlink>
    </w:p>
    <w:p>
      <w:pPr>
        <w:pStyle w:val="TOC1"/>
        <w:tabs>
          <w:tab w:val="right" w:leader="dot" w:pos="8306"/>
        </w:tabs>
      </w:pPr>
      <w:hyperlink w:anchor="_Toc8564" w:history="1">
        <w:r>
          <w:rPr>
            <w:rFonts w:ascii="仿宋" w:eastAsia="仿宋" w:hAnsi="仿宋" w:cs="仿宋" w:hint="eastAsia"/>
            <w:lang w:eastAsia="zh-CN"/>
          </w:rPr>
          <w:t>三、夏枯草口服液项目建设地分析</w:t>
        </w:r>
        <w:r>
          <w:tab/>
        </w:r>
        <w:r>
          <w:fldChar w:fldCharType="begin"/>
        </w:r>
        <w:r>
          <w:instrText xml:space="preserve"> PAGEREF _Toc8564 \h </w:instrText>
        </w:r>
        <w:r>
          <w:fldChar w:fldCharType="separate"/>
        </w:r>
        <w:r>
          <w:t>7</w:t>
        </w:r>
        <w:r>
          <w:fldChar w:fldCharType="end"/>
        </w:r>
      </w:hyperlink>
    </w:p>
    <w:p>
      <w:pPr>
        <w:pStyle w:val="TOC2"/>
        <w:tabs>
          <w:tab w:val="right" w:leader="dot" w:pos="8306"/>
        </w:tabs>
      </w:pPr>
      <w:hyperlink w:anchor="_Toc7513" w:history="1">
        <w:r>
          <w:rPr>
            <w:rFonts w:ascii="仿宋" w:eastAsia="仿宋" w:hAnsi="仿宋" w:cs="仿宋" w:hint="eastAsia"/>
            <w:lang w:eastAsia="zh-CN"/>
          </w:rPr>
          <w:t>(一)、夏枯草口服液项目选址原则</w:t>
        </w:r>
        <w:r>
          <w:tab/>
        </w:r>
        <w:r>
          <w:fldChar w:fldCharType="begin"/>
        </w:r>
        <w:r>
          <w:instrText xml:space="preserve"> PAGEREF _Toc7513 \h </w:instrText>
        </w:r>
        <w:r>
          <w:fldChar w:fldCharType="separate"/>
        </w:r>
        <w:r>
          <w:t>7</w:t>
        </w:r>
        <w:r>
          <w:fldChar w:fldCharType="end"/>
        </w:r>
      </w:hyperlink>
    </w:p>
    <w:p>
      <w:pPr>
        <w:pStyle w:val="TOC2"/>
        <w:tabs>
          <w:tab w:val="right" w:leader="dot" w:pos="8306"/>
        </w:tabs>
      </w:pPr>
      <w:hyperlink w:anchor="_Toc5810" w:history="1">
        <w:r>
          <w:rPr>
            <w:rFonts w:ascii="仿宋" w:eastAsia="仿宋" w:hAnsi="仿宋" w:cs="仿宋" w:hint="eastAsia"/>
            <w:lang w:eastAsia="zh-CN"/>
          </w:rPr>
          <w:t>(二)、夏枯草口服液项目选址</w:t>
        </w:r>
        <w:r>
          <w:tab/>
        </w:r>
        <w:r>
          <w:fldChar w:fldCharType="begin"/>
        </w:r>
        <w:r>
          <w:instrText xml:space="preserve"> PAGEREF _Toc5810 \h </w:instrText>
        </w:r>
        <w:r>
          <w:fldChar w:fldCharType="separate"/>
        </w:r>
        <w:r>
          <w:t>7</w:t>
        </w:r>
        <w:r>
          <w:fldChar w:fldCharType="end"/>
        </w:r>
      </w:hyperlink>
    </w:p>
    <w:p>
      <w:pPr>
        <w:pStyle w:val="TOC2"/>
        <w:tabs>
          <w:tab w:val="right" w:leader="dot" w:pos="8306"/>
        </w:tabs>
      </w:pPr>
      <w:hyperlink w:anchor="_Toc14972" w:history="1">
        <w:r>
          <w:rPr>
            <w:rFonts w:ascii="仿宋" w:eastAsia="仿宋" w:hAnsi="仿宋" w:cs="仿宋" w:hint="eastAsia"/>
            <w:lang w:eastAsia="zh-CN"/>
          </w:rPr>
          <w:t>(三)、建设条件分析</w:t>
        </w:r>
        <w:r>
          <w:tab/>
        </w:r>
        <w:r>
          <w:fldChar w:fldCharType="begin"/>
        </w:r>
        <w:r>
          <w:instrText xml:space="preserve"> PAGEREF _Toc14972 \h </w:instrText>
        </w:r>
        <w:r>
          <w:fldChar w:fldCharType="separate"/>
        </w:r>
        <w:r>
          <w:t>8</w:t>
        </w:r>
        <w:r>
          <w:fldChar w:fldCharType="end"/>
        </w:r>
      </w:hyperlink>
    </w:p>
    <w:p>
      <w:pPr>
        <w:pStyle w:val="TOC2"/>
        <w:tabs>
          <w:tab w:val="right" w:leader="dot" w:pos="8306"/>
        </w:tabs>
      </w:pPr>
      <w:hyperlink w:anchor="_Toc23246" w:history="1">
        <w:r>
          <w:rPr>
            <w:rFonts w:ascii="仿宋" w:eastAsia="仿宋" w:hAnsi="仿宋" w:cs="仿宋" w:hint="eastAsia"/>
            <w:lang w:eastAsia="zh-CN"/>
          </w:rPr>
          <w:t>(四)、用地控制指标</w:t>
        </w:r>
        <w:r>
          <w:tab/>
        </w:r>
        <w:r>
          <w:fldChar w:fldCharType="begin"/>
        </w:r>
        <w:r>
          <w:instrText xml:space="preserve"> PAGEREF _Toc23246 \h </w:instrText>
        </w:r>
        <w:r>
          <w:fldChar w:fldCharType="separate"/>
        </w:r>
        <w:r>
          <w:t>9</w:t>
        </w:r>
        <w:r>
          <w:fldChar w:fldCharType="end"/>
        </w:r>
      </w:hyperlink>
    </w:p>
    <w:p>
      <w:pPr>
        <w:pStyle w:val="TOC2"/>
        <w:tabs>
          <w:tab w:val="right" w:leader="dot" w:pos="8306"/>
        </w:tabs>
      </w:pPr>
      <w:hyperlink w:anchor="_Toc25908" w:history="1">
        <w:r>
          <w:rPr>
            <w:rFonts w:ascii="仿宋" w:eastAsia="仿宋" w:hAnsi="仿宋" w:cs="仿宋" w:hint="eastAsia"/>
            <w:lang w:eastAsia="zh-CN"/>
          </w:rPr>
          <w:t>(五)、用地总体要求</w:t>
        </w:r>
        <w:r>
          <w:tab/>
        </w:r>
        <w:r>
          <w:fldChar w:fldCharType="begin"/>
        </w:r>
        <w:r>
          <w:instrText xml:space="preserve"> PAGEREF _Toc25908 \h </w:instrText>
        </w:r>
        <w:r>
          <w:fldChar w:fldCharType="separate"/>
        </w:r>
        <w:r>
          <w:t>10</w:t>
        </w:r>
        <w:r>
          <w:fldChar w:fldCharType="end"/>
        </w:r>
      </w:hyperlink>
    </w:p>
    <w:p>
      <w:pPr>
        <w:pStyle w:val="TOC2"/>
        <w:tabs>
          <w:tab w:val="right" w:leader="dot" w:pos="8306"/>
        </w:tabs>
      </w:pPr>
      <w:hyperlink w:anchor="_Toc6298" w:history="1">
        <w:r>
          <w:rPr>
            <w:rFonts w:ascii="仿宋" w:eastAsia="仿宋" w:hAnsi="仿宋" w:cs="仿宋" w:hint="eastAsia"/>
            <w:lang w:eastAsia="zh-CN"/>
          </w:rPr>
          <w:t>(六)、节约用地措施</w:t>
        </w:r>
        <w:r>
          <w:tab/>
        </w:r>
        <w:r>
          <w:fldChar w:fldCharType="begin"/>
        </w:r>
        <w:r>
          <w:instrText xml:space="preserve"> PAGEREF _Toc6298 \h </w:instrText>
        </w:r>
        <w:r>
          <w:fldChar w:fldCharType="separate"/>
        </w:r>
        <w:r>
          <w:t>11</w:t>
        </w:r>
        <w:r>
          <w:fldChar w:fldCharType="end"/>
        </w:r>
      </w:hyperlink>
    </w:p>
    <w:p>
      <w:pPr>
        <w:pStyle w:val="TOC2"/>
        <w:tabs>
          <w:tab w:val="right" w:leader="dot" w:pos="8306"/>
        </w:tabs>
      </w:pPr>
      <w:hyperlink w:anchor="_Toc2193" w:history="1">
        <w:r>
          <w:rPr>
            <w:rFonts w:ascii="仿宋" w:eastAsia="仿宋" w:hAnsi="仿宋" w:cs="仿宋" w:hint="eastAsia"/>
            <w:lang w:eastAsia="zh-CN"/>
          </w:rPr>
          <w:t>(七)、总图布置方案</w:t>
        </w:r>
        <w:r>
          <w:tab/>
        </w:r>
        <w:r>
          <w:fldChar w:fldCharType="begin"/>
        </w:r>
        <w:r>
          <w:instrText xml:space="preserve"> PAGEREF _Toc2193 \h </w:instrText>
        </w:r>
        <w:r>
          <w:fldChar w:fldCharType="separate"/>
        </w:r>
        <w:r>
          <w:t>13</w:t>
        </w:r>
        <w:r>
          <w:fldChar w:fldCharType="end"/>
        </w:r>
      </w:hyperlink>
    </w:p>
    <w:p>
      <w:pPr>
        <w:pStyle w:val="TOC2"/>
        <w:tabs>
          <w:tab w:val="right" w:leader="dot" w:pos="8306"/>
        </w:tabs>
      </w:pPr>
      <w:hyperlink w:anchor="_Toc21602" w:history="1">
        <w:r>
          <w:rPr>
            <w:rFonts w:ascii="仿宋" w:eastAsia="仿宋" w:hAnsi="仿宋" w:cs="仿宋" w:hint="eastAsia"/>
            <w:lang w:eastAsia="zh-CN"/>
          </w:rPr>
          <w:t>(八)、运输组成</w:t>
        </w:r>
        <w:r>
          <w:tab/>
        </w:r>
        <w:r>
          <w:fldChar w:fldCharType="begin"/>
        </w:r>
        <w:r>
          <w:instrText xml:space="preserve"> PAGEREF _Toc21602 \h </w:instrText>
        </w:r>
        <w:r>
          <w:fldChar w:fldCharType="separate"/>
        </w:r>
        <w:r>
          <w:t>15</w:t>
        </w:r>
        <w:r>
          <w:fldChar w:fldCharType="end"/>
        </w:r>
      </w:hyperlink>
    </w:p>
    <w:p>
      <w:pPr>
        <w:pStyle w:val="TOC2"/>
        <w:tabs>
          <w:tab w:val="right" w:leader="dot" w:pos="8306"/>
        </w:tabs>
      </w:pPr>
      <w:hyperlink w:anchor="_Toc12094" w:history="1">
        <w:r>
          <w:rPr>
            <w:rFonts w:ascii="仿宋" w:eastAsia="仿宋" w:hAnsi="仿宋" w:cs="仿宋" w:hint="eastAsia"/>
            <w:lang w:eastAsia="zh-CN"/>
          </w:rPr>
          <w:t>(九)、选址综合评价</w:t>
        </w:r>
        <w:r>
          <w:tab/>
        </w:r>
        <w:r>
          <w:fldChar w:fldCharType="begin"/>
        </w:r>
        <w:r>
          <w:instrText xml:space="preserve"> PAGEREF _Toc12094 \h </w:instrText>
        </w:r>
        <w:r>
          <w:fldChar w:fldCharType="separate"/>
        </w:r>
        <w:r>
          <w:t>17</w:t>
        </w:r>
        <w:r>
          <w:fldChar w:fldCharType="end"/>
        </w:r>
      </w:hyperlink>
    </w:p>
    <w:p>
      <w:pPr>
        <w:pStyle w:val="TOC1"/>
        <w:tabs>
          <w:tab w:val="right" w:leader="dot" w:pos="8306"/>
        </w:tabs>
      </w:pPr>
      <w:hyperlink w:anchor="_Toc28525" w:history="1">
        <w:r>
          <w:rPr>
            <w:rFonts w:ascii="仿宋" w:eastAsia="仿宋" w:hAnsi="仿宋" w:cs="仿宋" w:hint="eastAsia"/>
            <w:lang w:eastAsia="zh-CN"/>
          </w:rPr>
          <w:t>四、夏枯草口服液项目概论</w:t>
        </w:r>
        <w:r>
          <w:tab/>
        </w:r>
        <w:r>
          <w:fldChar w:fldCharType="begin"/>
        </w:r>
        <w:r>
          <w:instrText xml:space="preserve"> PAGEREF _Toc28525 \h </w:instrText>
        </w:r>
        <w:r>
          <w:fldChar w:fldCharType="separate"/>
        </w:r>
        <w:r>
          <w:t>18</w:t>
        </w:r>
        <w:r>
          <w:fldChar w:fldCharType="end"/>
        </w:r>
      </w:hyperlink>
    </w:p>
    <w:p>
      <w:pPr>
        <w:pStyle w:val="TOC2"/>
        <w:tabs>
          <w:tab w:val="right" w:leader="dot" w:pos="8306"/>
        </w:tabs>
      </w:pPr>
      <w:hyperlink w:anchor="_Toc22922" w:history="1">
        <w:r>
          <w:rPr>
            <w:rFonts w:ascii="仿宋" w:eastAsia="仿宋" w:hAnsi="仿宋" w:cs="仿宋" w:hint="eastAsia"/>
            <w:lang w:eastAsia="zh-CN"/>
          </w:rPr>
          <w:t>(一)、创新计划及夏枯草口服液项目性质</w:t>
        </w:r>
        <w:r>
          <w:tab/>
        </w:r>
        <w:r>
          <w:fldChar w:fldCharType="begin"/>
        </w:r>
        <w:r>
          <w:instrText xml:space="preserve"> PAGEREF _Toc22922 \h </w:instrText>
        </w:r>
        <w:r>
          <w:fldChar w:fldCharType="separate"/>
        </w:r>
        <w:r>
          <w:t>18</w:t>
        </w:r>
        <w:r>
          <w:fldChar w:fldCharType="end"/>
        </w:r>
      </w:hyperlink>
    </w:p>
    <w:p>
      <w:pPr>
        <w:pStyle w:val="TOC2"/>
        <w:tabs>
          <w:tab w:val="right" w:leader="dot" w:pos="8306"/>
        </w:tabs>
      </w:pPr>
      <w:hyperlink w:anchor="_Toc1130" w:history="1">
        <w:r>
          <w:rPr>
            <w:rFonts w:ascii="仿宋" w:eastAsia="仿宋" w:hAnsi="仿宋" w:cs="仿宋" w:hint="eastAsia"/>
            <w:lang w:eastAsia="zh-CN"/>
          </w:rPr>
          <w:t>(二)、主管单位与夏枯草口服液项目执行方</w:t>
        </w:r>
        <w:r>
          <w:tab/>
        </w:r>
        <w:r>
          <w:fldChar w:fldCharType="begin"/>
        </w:r>
        <w:r>
          <w:instrText xml:space="preserve"> PAGEREF _Toc1130 \h </w:instrText>
        </w:r>
        <w:r>
          <w:fldChar w:fldCharType="separate"/>
        </w:r>
        <w:r>
          <w:t>18</w:t>
        </w:r>
        <w:r>
          <w:fldChar w:fldCharType="end"/>
        </w:r>
      </w:hyperlink>
    </w:p>
    <w:p>
      <w:pPr>
        <w:pStyle w:val="TOC2"/>
        <w:tabs>
          <w:tab w:val="right" w:leader="dot" w:pos="8306"/>
        </w:tabs>
      </w:pPr>
      <w:hyperlink w:anchor="_Toc19606" w:history="1">
        <w:r>
          <w:rPr>
            <w:rFonts w:ascii="仿宋" w:eastAsia="仿宋" w:hAnsi="仿宋" w:cs="仿宋" w:hint="eastAsia"/>
            <w:lang w:eastAsia="zh-CN"/>
          </w:rPr>
          <w:t>(三)、战略协作伙伴</w:t>
        </w:r>
        <w:r>
          <w:tab/>
        </w:r>
        <w:r>
          <w:fldChar w:fldCharType="begin"/>
        </w:r>
        <w:r>
          <w:instrText xml:space="preserve"> PAGEREF _Toc19606 \h </w:instrText>
        </w:r>
        <w:r>
          <w:fldChar w:fldCharType="separate"/>
        </w:r>
        <w:r>
          <w:t>19</w:t>
        </w:r>
        <w:r>
          <w:fldChar w:fldCharType="end"/>
        </w:r>
      </w:hyperlink>
    </w:p>
    <w:p>
      <w:pPr>
        <w:pStyle w:val="TOC2"/>
        <w:tabs>
          <w:tab w:val="right" w:leader="dot" w:pos="8306"/>
        </w:tabs>
      </w:pPr>
      <w:hyperlink w:anchor="_Toc19546" w:history="1">
        <w:r>
          <w:rPr>
            <w:rFonts w:ascii="仿宋" w:eastAsia="仿宋" w:hAnsi="仿宋" w:cs="仿宋" w:hint="eastAsia"/>
            <w:lang w:eastAsia="zh-CN"/>
          </w:rPr>
          <w:t>(四)、夏枯草口服液项目提出背景和合理性</w:t>
        </w:r>
        <w:r>
          <w:tab/>
        </w:r>
        <w:r>
          <w:fldChar w:fldCharType="begin"/>
        </w:r>
        <w:r>
          <w:instrText xml:space="preserve"> PAGEREF _Toc19546 \h </w:instrText>
        </w:r>
        <w:r>
          <w:fldChar w:fldCharType="separate"/>
        </w:r>
        <w:r>
          <w:t>20</w:t>
        </w:r>
        <w:r>
          <w:fldChar w:fldCharType="end"/>
        </w:r>
      </w:hyperlink>
    </w:p>
    <w:p>
      <w:pPr>
        <w:pStyle w:val="TOC2"/>
        <w:tabs>
          <w:tab w:val="right" w:leader="dot" w:pos="8306"/>
        </w:tabs>
      </w:pPr>
      <w:hyperlink w:anchor="_Toc27684" w:history="1">
        <w:r>
          <w:rPr>
            <w:rFonts w:ascii="仿宋" w:eastAsia="仿宋" w:hAnsi="仿宋" w:cs="仿宋" w:hint="eastAsia"/>
            <w:lang w:eastAsia="zh-CN"/>
          </w:rPr>
          <w:t>(五)、夏枯草口服液项目选址和土地综合评估</w:t>
        </w:r>
        <w:r>
          <w:tab/>
        </w:r>
        <w:r>
          <w:fldChar w:fldCharType="begin"/>
        </w:r>
        <w:r>
          <w:instrText xml:space="preserve"> PAGEREF _Toc27684 \h </w:instrText>
        </w:r>
        <w:r>
          <w:fldChar w:fldCharType="separate"/>
        </w:r>
        <w:r>
          <w:t>21</w:t>
        </w:r>
        <w:r>
          <w:fldChar w:fldCharType="end"/>
        </w:r>
      </w:hyperlink>
    </w:p>
    <w:p>
      <w:pPr>
        <w:pStyle w:val="TOC2"/>
        <w:tabs>
          <w:tab w:val="right" w:leader="dot" w:pos="8306"/>
        </w:tabs>
      </w:pPr>
      <w:hyperlink w:anchor="_Toc30648" w:history="1">
        <w:r>
          <w:rPr>
            <w:rFonts w:ascii="仿宋" w:eastAsia="仿宋" w:hAnsi="仿宋" w:cs="仿宋" w:hint="eastAsia"/>
            <w:lang w:eastAsia="zh-CN"/>
          </w:rPr>
          <w:t>(六)、土木工程建设目标</w:t>
        </w:r>
        <w:r>
          <w:tab/>
        </w:r>
        <w:r>
          <w:fldChar w:fldCharType="begin"/>
        </w:r>
        <w:r>
          <w:instrText xml:space="preserve"> PAGEREF _Toc30648 \h </w:instrText>
        </w:r>
        <w:r>
          <w:fldChar w:fldCharType="separate"/>
        </w:r>
        <w:r>
          <w:t>22</w:t>
        </w:r>
        <w:r>
          <w:fldChar w:fldCharType="end"/>
        </w:r>
      </w:hyperlink>
    </w:p>
    <w:p>
      <w:pPr>
        <w:pStyle w:val="TOC2"/>
        <w:tabs>
          <w:tab w:val="right" w:leader="dot" w:pos="8306"/>
        </w:tabs>
      </w:pPr>
      <w:hyperlink w:anchor="_Toc31636" w:history="1">
        <w:r>
          <w:rPr>
            <w:rFonts w:ascii="仿宋" w:eastAsia="仿宋" w:hAnsi="仿宋" w:cs="仿宋" w:hint="eastAsia"/>
            <w:lang w:eastAsia="zh-CN"/>
          </w:rPr>
          <w:t>(七)、设备采购计划</w:t>
        </w:r>
        <w:r>
          <w:tab/>
        </w:r>
        <w:r>
          <w:fldChar w:fldCharType="begin"/>
        </w:r>
        <w:r>
          <w:instrText xml:space="preserve"> PAGEREF _Toc31636 \h </w:instrText>
        </w:r>
        <w:r>
          <w:fldChar w:fldCharType="separate"/>
        </w:r>
        <w:r>
          <w:t>23</w:t>
        </w:r>
        <w:r>
          <w:fldChar w:fldCharType="end"/>
        </w:r>
      </w:hyperlink>
    </w:p>
    <w:p>
      <w:pPr>
        <w:pStyle w:val="TOC2"/>
        <w:tabs>
          <w:tab w:val="right" w:leader="dot" w:pos="8306"/>
        </w:tabs>
      </w:pPr>
      <w:hyperlink w:anchor="_Toc1515" w:history="1">
        <w:r>
          <w:rPr>
            <w:rFonts w:ascii="仿宋" w:eastAsia="仿宋" w:hAnsi="仿宋" w:cs="仿宋" w:hint="eastAsia"/>
            <w:lang w:eastAsia="zh-CN"/>
          </w:rPr>
          <w:t>(八)、产品规划与开发方案</w:t>
        </w:r>
        <w:r>
          <w:tab/>
        </w:r>
        <w:r>
          <w:fldChar w:fldCharType="begin"/>
        </w:r>
        <w:r>
          <w:instrText xml:space="preserve"> PAGEREF _Toc1515 \h </w:instrText>
        </w:r>
        <w:r>
          <w:fldChar w:fldCharType="separate"/>
        </w:r>
        <w:r>
          <w:t>23</w:t>
        </w:r>
        <w:r>
          <w:fldChar w:fldCharType="end"/>
        </w:r>
      </w:hyperlink>
    </w:p>
    <w:p>
      <w:pPr>
        <w:pStyle w:val="TOC2"/>
        <w:tabs>
          <w:tab w:val="right" w:leader="dot" w:pos="8306"/>
        </w:tabs>
      </w:pPr>
      <w:hyperlink w:anchor="_Toc18449" w:history="1">
        <w:r>
          <w:rPr>
            <w:rFonts w:ascii="仿宋" w:eastAsia="仿宋" w:hAnsi="仿宋" w:cs="仿宋" w:hint="eastAsia"/>
            <w:lang w:eastAsia="zh-CN"/>
          </w:rPr>
          <w:t>(九)、原材料供应保障</w:t>
        </w:r>
        <w:r>
          <w:tab/>
        </w:r>
        <w:r>
          <w:fldChar w:fldCharType="begin"/>
        </w:r>
        <w:r>
          <w:instrText xml:space="preserve"> PAGEREF _Toc18449 \h </w:instrText>
        </w:r>
        <w:r>
          <w:fldChar w:fldCharType="separate"/>
        </w:r>
        <w:r>
          <w:t>24</w:t>
        </w:r>
        <w:r>
          <w:fldChar w:fldCharType="end"/>
        </w:r>
      </w:hyperlink>
    </w:p>
    <w:p>
      <w:pPr>
        <w:pStyle w:val="TOC2"/>
        <w:tabs>
          <w:tab w:val="right" w:leader="dot" w:pos="8306"/>
        </w:tabs>
      </w:pPr>
      <w:hyperlink w:anchor="_Toc13643" w:history="1">
        <w:r>
          <w:rPr>
            <w:rFonts w:ascii="仿宋" w:eastAsia="仿宋" w:hAnsi="仿宋" w:cs="仿宋" w:hint="eastAsia"/>
            <w:lang w:eastAsia="zh-CN"/>
          </w:rPr>
          <w:t>(十)、夏枯草口服液项目能源消耗分析</w:t>
        </w:r>
        <w:r>
          <w:tab/>
        </w:r>
        <w:r>
          <w:fldChar w:fldCharType="begin"/>
        </w:r>
        <w:r>
          <w:instrText xml:space="preserve"> PAGEREF _Toc13643 \h </w:instrText>
        </w:r>
        <w:r>
          <w:fldChar w:fldCharType="separate"/>
        </w:r>
        <w:r>
          <w:t>24</w:t>
        </w:r>
        <w:r>
          <w:fldChar w:fldCharType="end"/>
        </w:r>
      </w:hyperlink>
    </w:p>
    <w:p>
      <w:pPr>
        <w:pStyle w:val="TOC2"/>
        <w:tabs>
          <w:tab w:val="right" w:leader="dot" w:pos="8306"/>
        </w:tabs>
      </w:pPr>
      <w:hyperlink w:anchor="_Toc3337" w:history="1">
        <w:r>
          <w:rPr>
            <w:rFonts w:ascii="仿宋" w:eastAsia="仿宋" w:hAnsi="仿宋" w:cs="仿宋" w:hint="eastAsia"/>
            <w:lang w:eastAsia="zh-CN"/>
          </w:rPr>
          <w:t>(十一)、环境保护</w:t>
        </w:r>
        <w:r>
          <w:tab/>
        </w:r>
        <w:r>
          <w:fldChar w:fldCharType="begin"/>
        </w:r>
        <w:r>
          <w:instrText xml:space="preserve"> PAGEREF _Toc3337 \h </w:instrText>
        </w:r>
        <w:r>
          <w:fldChar w:fldCharType="separate"/>
        </w:r>
        <w:r>
          <w:t>25</w:t>
        </w:r>
        <w:r>
          <w:fldChar w:fldCharType="end"/>
        </w:r>
      </w:hyperlink>
    </w:p>
    <w:p>
      <w:pPr>
        <w:pStyle w:val="TOC2"/>
        <w:tabs>
          <w:tab w:val="right" w:leader="dot" w:pos="8306"/>
        </w:tabs>
      </w:pPr>
      <w:hyperlink w:anchor="_Toc14395" w:history="1">
        <w:r>
          <w:rPr>
            <w:rFonts w:ascii="仿宋" w:eastAsia="仿宋" w:hAnsi="仿宋" w:cs="仿宋" w:hint="eastAsia"/>
            <w:lang w:eastAsia="zh-CN"/>
          </w:rPr>
          <w:t>(十二)、夏枯草口服液项目进度规划与执行</w:t>
        </w:r>
        <w:r>
          <w:tab/>
        </w:r>
        <w:r>
          <w:fldChar w:fldCharType="begin"/>
        </w:r>
        <w:r>
          <w:instrText xml:space="preserve"> PAGEREF _Toc14395 \h </w:instrText>
        </w:r>
        <w:r>
          <w:fldChar w:fldCharType="separate"/>
        </w:r>
        <w:r>
          <w:t>26</w:t>
        </w:r>
        <w:r>
          <w:fldChar w:fldCharType="end"/>
        </w:r>
      </w:hyperlink>
    </w:p>
    <w:p>
      <w:pPr>
        <w:pStyle w:val="TOC2"/>
        <w:tabs>
          <w:tab w:val="right" w:leader="dot" w:pos="8306"/>
        </w:tabs>
      </w:pPr>
      <w:hyperlink w:anchor="_Toc11606" w:history="1">
        <w:r>
          <w:rPr>
            <w:rFonts w:ascii="仿宋" w:eastAsia="仿宋" w:hAnsi="仿宋" w:cs="仿宋" w:hint="eastAsia"/>
            <w:lang w:eastAsia="zh-CN"/>
          </w:rPr>
          <w:t>(十三)、经济效益分析与投资预估</w:t>
        </w:r>
        <w:r>
          <w:tab/>
        </w:r>
        <w:r>
          <w:fldChar w:fldCharType="begin"/>
        </w:r>
        <w:r>
          <w:instrText xml:space="preserve"> PAGEREF _Toc11606 \h </w:instrText>
        </w:r>
        <w:r>
          <w:fldChar w:fldCharType="separate"/>
        </w:r>
        <w:r>
          <w:t>26</w:t>
        </w:r>
        <w:r>
          <w:fldChar w:fldCharType="end"/>
        </w:r>
      </w:hyperlink>
    </w:p>
    <w:p>
      <w:pPr>
        <w:pStyle w:val="TOC2"/>
        <w:tabs>
          <w:tab w:val="right" w:leader="dot" w:pos="8306"/>
        </w:tabs>
      </w:pPr>
      <w:hyperlink w:anchor="_Toc36" w:history="1">
        <w:r>
          <w:rPr>
            <w:rFonts w:ascii="仿宋" w:eastAsia="仿宋" w:hAnsi="仿宋" w:cs="仿宋" w:hint="eastAsia"/>
            <w:lang w:eastAsia="zh-CN"/>
          </w:rPr>
          <w:t>(十四)、报告详解与解释</w:t>
        </w:r>
        <w:r>
          <w:tab/>
        </w:r>
        <w:r>
          <w:fldChar w:fldCharType="begin"/>
        </w:r>
        <w:r>
          <w:instrText xml:space="preserve"> PAGEREF _Toc36 \h </w:instrText>
        </w:r>
        <w:r>
          <w:fldChar w:fldCharType="separate"/>
        </w:r>
        <w:r>
          <w:t>27</w:t>
        </w:r>
        <w:r>
          <w:fldChar w:fldCharType="end"/>
        </w:r>
      </w:hyperlink>
    </w:p>
    <w:p>
      <w:pPr>
        <w:pStyle w:val="TOC1"/>
        <w:tabs>
          <w:tab w:val="right" w:leader="dot" w:pos="8306"/>
        </w:tabs>
      </w:pPr>
      <w:hyperlink w:anchor="_Toc28360" w:history="1">
        <w:r>
          <w:rPr>
            <w:rFonts w:ascii="仿宋" w:eastAsia="仿宋" w:hAnsi="仿宋" w:cs="仿宋" w:hint="eastAsia"/>
            <w:lang w:eastAsia="zh-CN"/>
          </w:rPr>
          <w:t>五、质量管理与监督</w:t>
        </w:r>
        <w:r>
          <w:tab/>
        </w:r>
        <w:r>
          <w:fldChar w:fldCharType="begin"/>
        </w:r>
        <w:r>
          <w:instrText xml:space="preserve"> PAGEREF _Toc28360 \h </w:instrText>
        </w:r>
        <w:r>
          <w:fldChar w:fldCharType="separate"/>
        </w:r>
        <w:r>
          <w:t>29</w:t>
        </w:r>
        <w:r>
          <w:fldChar w:fldCharType="end"/>
        </w:r>
      </w:hyperlink>
    </w:p>
    <w:p>
      <w:pPr>
        <w:pStyle w:val="TOC2"/>
        <w:tabs>
          <w:tab w:val="right" w:leader="dot" w:pos="8306"/>
        </w:tabs>
      </w:pPr>
      <w:hyperlink w:anchor="_Toc13667" w:history="1">
        <w:r>
          <w:rPr>
            <w:rFonts w:ascii="仿宋" w:eastAsia="仿宋" w:hAnsi="仿宋" w:cs="仿宋" w:hint="eastAsia"/>
            <w:lang w:eastAsia="zh-CN"/>
          </w:rPr>
          <w:t>(一)、质量管理原则</w:t>
        </w:r>
        <w:r>
          <w:tab/>
        </w:r>
        <w:r>
          <w:fldChar w:fldCharType="begin"/>
        </w:r>
        <w:r>
          <w:instrText xml:space="preserve"> PAGEREF _Toc13667 \h </w:instrText>
        </w:r>
        <w:r>
          <w:fldChar w:fldCharType="separate"/>
        </w:r>
        <w:r>
          <w:t>29</w:t>
        </w:r>
        <w:r>
          <w:fldChar w:fldCharType="end"/>
        </w:r>
      </w:hyperlink>
    </w:p>
    <w:p>
      <w:pPr>
        <w:pStyle w:val="TOC2"/>
        <w:tabs>
          <w:tab w:val="right" w:leader="dot" w:pos="8306"/>
        </w:tabs>
      </w:pPr>
      <w:hyperlink w:anchor="_Toc4850" w:history="1">
        <w:r>
          <w:rPr>
            <w:rFonts w:ascii="仿宋" w:eastAsia="仿宋" w:hAnsi="仿宋" w:cs="仿宋" w:hint="eastAsia"/>
            <w:lang w:eastAsia="zh-CN"/>
          </w:rPr>
          <w:t>(二)、质量控制措施</w:t>
        </w:r>
        <w:r>
          <w:tab/>
        </w:r>
        <w:r>
          <w:fldChar w:fldCharType="begin"/>
        </w:r>
        <w:r>
          <w:instrText xml:space="preserve"> PAGEREF _Toc4850 \h </w:instrText>
        </w:r>
        <w:r>
          <w:fldChar w:fldCharType="separate"/>
        </w:r>
        <w:r>
          <w:t>30</w:t>
        </w:r>
        <w:r>
          <w:fldChar w:fldCharType="end"/>
        </w:r>
      </w:hyperlink>
    </w:p>
    <w:p>
      <w:pPr>
        <w:pStyle w:val="TOC2"/>
        <w:tabs>
          <w:tab w:val="right" w:leader="dot" w:pos="8306"/>
        </w:tabs>
      </w:pPr>
      <w:hyperlink w:anchor="_Toc27478" w:history="1">
        <w:r>
          <w:rPr>
            <w:rFonts w:ascii="仿宋" w:eastAsia="仿宋" w:hAnsi="仿宋" w:cs="仿宋" w:hint="eastAsia"/>
            <w:lang w:eastAsia="zh-CN"/>
          </w:rPr>
          <w:t>(三)、监督与评估机制</w:t>
        </w:r>
        <w:r>
          <w:tab/>
        </w:r>
        <w:r>
          <w:fldChar w:fldCharType="begin"/>
        </w:r>
        <w:r>
          <w:instrText xml:space="preserve"> PAGEREF _Toc27478 \h </w:instrText>
        </w:r>
        <w:r>
          <w:fldChar w:fldCharType="separate"/>
        </w:r>
        <w:r>
          <w:t>32</w:t>
        </w:r>
        <w:r>
          <w:fldChar w:fldCharType="end"/>
        </w:r>
      </w:hyperlink>
    </w:p>
    <w:p>
      <w:pPr>
        <w:pStyle w:val="TOC2"/>
        <w:tabs>
          <w:tab w:val="right" w:leader="dot" w:pos="8306"/>
        </w:tabs>
      </w:pPr>
      <w:hyperlink w:anchor="_Toc16229" w:history="1">
        <w:r>
          <w:rPr>
            <w:rFonts w:ascii="仿宋" w:eastAsia="仿宋" w:hAnsi="仿宋" w:cs="仿宋" w:hint="eastAsia"/>
            <w:lang w:eastAsia="zh-CN"/>
          </w:rPr>
          <w:t>(四)、持续改进与反馈</w:t>
        </w:r>
        <w:r>
          <w:tab/>
        </w:r>
        <w:r>
          <w:fldChar w:fldCharType="begin"/>
        </w:r>
        <w:r>
          <w:instrText xml:space="preserve"> PAGEREF _Toc16229 \h </w:instrText>
        </w:r>
        <w:r>
          <w:fldChar w:fldCharType="separate"/>
        </w:r>
        <w:r>
          <w:t>33</w:t>
        </w:r>
        <w:r>
          <w:fldChar w:fldCharType="end"/>
        </w:r>
      </w:hyperlink>
    </w:p>
    <w:p>
      <w:pPr>
        <w:pStyle w:val="TOC1"/>
        <w:tabs>
          <w:tab w:val="right" w:leader="dot" w:pos="8306"/>
        </w:tabs>
      </w:pPr>
      <w:hyperlink w:anchor="_Toc23093" w:history="1">
        <w:r>
          <w:rPr>
            <w:rFonts w:ascii="仿宋" w:eastAsia="仿宋" w:hAnsi="仿宋" w:cs="仿宋" w:hint="eastAsia"/>
            <w:lang w:eastAsia="zh-CN"/>
          </w:rPr>
          <w:t>六、危机管理与应急响应</w:t>
        </w:r>
        <w:r>
          <w:tab/>
        </w:r>
        <w:r>
          <w:fldChar w:fldCharType="begin"/>
        </w:r>
        <w:r>
          <w:instrText xml:space="preserve"> PAGEREF _Toc23093 \h </w:instrText>
        </w:r>
        <w:r>
          <w:fldChar w:fldCharType="separate"/>
        </w:r>
        <w:r>
          <w:t>36</w:t>
        </w:r>
        <w:r>
          <w:fldChar w:fldCharType="end"/>
        </w:r>
      </w:hyperlink>
    </w:p>
    <w:p>
      <w:pPr>
        <w:pStyle w:val="TOC2"/>
        <w:tabs>
          <w:tab w:val="right" w:leader="dot" w:pos="8306"/>
        </w:tabs>
      </w:pPr>
      <w:hyperlink w:anchor="_Toc30912" w:history="1">
        <w:r>
          <w:rPr>
            <w:rFonts w:ascii="仿宋" w:eastAsia="仿宋" w:hAnsi="仿宋" w:cs="仿宋" w:hint="eastAsia"/>
            <w:lang w:eastAsia="zh-CN"/>
          </w:rPr>
          <w:t>(一)、危机管理计划制定</w:t>
        </w:r>
        <w:r>
          <w:tab/>
        </w:r>
        <w:r>
          <w:fldChar w:fldCharType="begin"/>
        </w:r>
        <w:r>
          <w:instrText xml:space="preserve"> PAGEREF _Toc30912 \h </w:instrText>
        </w:r>
        <w:r>
          <w:fldChar w:fldCharType="separate"/>
        </w:r>
        <w:r>
          <w:t>36</w:t>
        </w:r>
        <w:r>
          <w:fldChar w:fldCharType="end"/>
        </w:r>
      </w:hyperlink>
    </w:p>
    <w:p>
      <w:pPr>
        <w:pStyle w:val="TOC2"/>
        <w:tabs>
          <w:tab w:val="right" w:leader="dot" w:pos="8306"/>
        </w:tabs>
      </w:pPr>
      <w:hyperlink w:anchor="_Toc29789" w:history="1">
        <w:r>
          <w:rPr>
            <w:rFonts w:ascii="仿宋" w:eastAsia="仿宋" w:hAnsi="仿宋" w:cs="仿宋" w:hint="eastAsia"/>
            <w:lang w:eastAsia="zh-CN"/>
          </w:rPr>
          <w:t>(二)、应急响应流程</w:t>
        </w:r>
        <w:r>
          <w:tab/>
        </w:r>
        <w:r>
          <w:fldChar w:fldCharType="begin"/>
        </w:r>
        <w:r>
          <w:instrText xml:space="preserve"> PAGEREF _Toc29789 \h </w:instrText>
        </w:r>
        <w:r>
          <w:fldChar w:fldCharType="separate"/>
        </w:r>
        <w:r>
          <w:t>38</w:t>
        </w:r>
        <w:r>
          <w:fldChar w:fldCharType="end"/>
        </w:r>
      </w:hyperlink>
    </w:p>
    <w:p>
      <w:pPr>
        <w:pStyle w:val="TOC2"/>
        <w:tabs>
          <w:tab w:val="right" w:leader="dot" w:pos="8306"/>
        </w:tabs>
      </w:pPr>
      <w:hyperlink w:anchor="_Toc20284" w:history="1">
        <w:r>
          <w:rPr>
            <w:rFonts w:ascii="仿宋" w:eastAsia="仿宋" w:hAnsi="仿宋" w:cs="仿宋" w:hint="eastAsia"/>
            <w:lang w:eastAsia="zh-CN"/>
          </w:rPr>
          <w:t>(三)、危机公关与舆情管理</w:t>
        </w:r>
        <w:r>
          <w:tab/>
        </w:r>
        <w:r>
          <w:fldChar w:fldCharType="begin"/>
        </w:r>
        <w:r>
          <w:instrText xml:space="preserve"> PAGEREF _Toc20284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57" w:history="1">
        <w:r>
          <w:rPr>
            <w:rFonts w:ascii="仿宋" w:eastAsia="仿宋" w:hAnsi="仿宋" w:cs="仿宋" w:hint="eastAsia"/>
            <w:lang w:eastAsia="zh-CN"/>
          </w:rPr>
          <w:t>(四)、事故调查与报告</w:t>
        </w:r>
        <w:r>
          <w:tab/>
        </w:r>
        <w:r>
          <w:fldChar w:fldCharType="begin"/>
        </w:r>
        <w:r>
          <w:instrText xml:space="preserve"> PAGEREF _Toc6957 \h </w:instrText>
        </w:r>
        <w:r>
          <w:fldChar w:fldCharType="separate"/>
        </w:r>
        <w:r>
          <w:t>39</w:t>
        </w:r>
        <w:r>
          <w:fldChar w:fldCharType="end"/>
        </w:r>
      </w:hyperlink>
    </w:p>
    <w:p>
      <w:pPr>
        <w:pStyle w:val="TOC1"/>
        <w:tabs>
          <w:tab w:val="right" w:leader="dot" w:pos="8306"/>
        </w:tabs>
      </w:pPr>
      <w:hyperlink w:anchor="_Toc4254" w:history="1">
        <w:r>
          <w:rPr>
            <w:rFonts w:ascii="仿宋" w:eastAsia="仿宋" w:hAnsi="仿宋" w:cs="仿宋" w:hint="eastAsia"/>
            <w:lang w:eastAsia="zh-CN"/>
          </w:rPr>
          <w:t>七、合作伙伴关系管理</w:t>
        </w:r>
        <w:r>
          <w:tab/>
        </w:r>
        <w:r>
          <w:fldChar w:fldCharType="begin"/>
        </w:r>
        <w:r>
          <w:instrText xml:space="preserve"> PAGEREF _Toc4254 \h </w:instrText>
        </w:r>
        <w:r>
          <w:fldChar w:fldCharType="separate"/>
        </w:r>
        <w:r>
          <w:t>40</w:t>
        </w:r>
        <w:r>
          <w:fldChar w:fldCharType="end"/>
        </w:r>
      </w:hyperlink>
    </w:p>
    <w:p>
      <w:pPr>
        <w:pStyle w:val="TOC2"/>
        <w:tabs>
          <w:tab w:val="right" w:leader="dot" w:pos="8306"/>
        </w:tabs>
      </w:pPr>
      <w:hyperlink w:anchor="_Toc6064" w:history="1">
        <w:r>
          <w:rPr>
            <w:rFonts w:ascii="仿宋" w:eastAsia="仿宋" w:hAnsi="仿宋" w:cs="仿宋" w:hint="eastAsia"/>
            <w:lang w:eastAsia="zh-CN"/>
          </w:rPr>
          <w:t>(一)、合作伙伴选择与评估</w:t>
        </w:r>
        <w:r>
          <w:tab/>
        </w:r>
        <w:r>
          <w:fldChar w:fldCharType="begin"/>
        </w:r>
        <w:r>
          <w:instrText xml:space="preserve"> PAGEREF _Toc6064 \h </w:instrText>
        </w:r>
        <w:r>
          <w:fldChar w:fldCharType="separate"/>
        </w:r>
        <w:r>
          <w:t>40</w:t>
        </w:r>
        <w:r>
          <w:fldChar w:fldCharType="end"/>
        </w:r>
      </w:hyperlink>
    </w:p>
    <w:p>
      <w:pPr>
        <w:pStyle w:val="TOC2"/>
        <w:tabs>
          <w:tab w:val="right" w:leader="dot" w:pos="8306"/>
        </w:tabs>
      </w:pPr>
      <w:hyperlink w:anchor="_Toc12981" w:history="1">
        <w:r>
          <w:rPr>
            <w:rFonts w:ascii="仿宋" w:eastAsia="仿宋" w:hAnsi="仿宋" w:cs="仿宋" w:hint="eastAsia"/>
            <w:lang w:eastAsia="zh-CN"/>
          </w:rPr>
          <w:t>(二)、合作伙伴协议与合同管理</w:t>
        </w:r>
        <w:r>
          <w:tab/>
        </w:r>
        <w:r>
          <w:fldChar w:fldCharType="begin"/>
        </w:r>
        <w:r>
          <w:instrText xml:space="preserve"> PAGEREF _Toc12981 \h </w:instrText>
        </w:r>
        <w:r>
          <w:fldChar w:fldCharType="separate"/>
        </w:r>
        <w:r>
          <w:t>41</w:t>
        </w:r>
        <w:r>
          <w:fldChar w:fldCharType="end"/>
        </w:r>
      </w:hyperlink>
    </w:p>
    <w:p>
      <w:pPr>
        <w:pStyle w:val="TOC2"/>
        <w:tabs>
          <w:tab w:val="right" w:leader="dot" w:pos="8306"/>
        </w:tabs>
      </w:pPr>
      <w:hyperlink w:anchor="_Toc23972" w:history="1">
        <w:r>
          <w:rPr>
            <w:rFonts w:ascii="仿宋" w:eastAsia="仿宋" w:hAnsi="仿宋" w:cs="仿宋" w:hint="eastAsia"/>
            <w:lang w:eastAsia="zh-CN"/>
          </w:rPr>
          <w:t>(三)、风险共担与利益共享机制</w:t>
        </w:r>
        <w:r>
          <w:tab/>
        </w:r>
        <w:r>
          <w:fldChar w:fldCharType="begin"/>
        </w:r>
        <w:r>
          <w:instrText xml:space="preserve"> PAGEREF _Toc23972 \h </w:instrText>
        </w:r>
        <w:r>
          <w:fldChar w:fldCharType="separate"/>
        </w:r>
        <w:r>
          <w:t>42</w:t>
        </w:r>
        <w:r>
          <w:fldChar w:fldCharType="end"/>
        </w:r>
      </w:hyperlink>
    </w:p>
    <w:p>
      <w:pPr>
        <w:pStyle w:val="TOC2"/>
        <w:tabs>
          <w:tab w:val="right" w:leader="dot" w:pos="8306"/>
        </w:tabs>
      </w:pPr>
      <w:hyperlink w:anchor="_Toc719" w:history="1">
        <w:r>
          <w:rPr>
            <w:rFonts w:ascii="仿宋" w:eastAsia="仿宋" w:hAnsi="仿宋" w:cs="仿宋" w:hint="eastAsia"/>
            <w:lang w:eastAsia="zh-CN"/>
          </w:rPr>
          <w:t>(四)、定期合作评估与调整</w:t>
        </w:r>
        <w:r>
          <w:tab/>
        </w:r>
        <w:r>
          <w:fldChar w:fldCharType="begin"/>
        </w:r>
        <w:r>
          <w:instrText xml:space="preserve"> PAGEREF _Toc719 \h </w:instrText>
        </w:r>
        <w:r>
          <w:fldChar w:fldCharType="separate"/>
        </w:r>
        <w:r>
          <w:t>43</w:t>
        </w:r>
        <w:r>
          <w:fldChar w:fldCharType="end"/>
        </w:r>
      </w:hyperlink>
    </w:p>
    <w:p>
      <w:pPr>
        <w:pStyle w:val="TOC1"/>
        <w:tabs>
          <w:tab w:val="right" w:leader="dot" w:pos="8306"/>
        </w:tabs>
      </w:pPr>
      <w:hyperlink w:anchor="_Toc5018" w:history="1">
        <w:r>
          <w:rPr>
            <w:rFonts w:ascii="仿宋" w:eastAsia="仿宋" w:hAnsi="仿宋" w:cs="仿宋" w:hint="eastAsia"/>
            <w:lang w:eastAsia="zh-CN"/>
          </w:rPr>
          <w:t>八、夏枯草口服液项目收尾与总结</w:t>
        </w:r>
        <w:r>
          <w:tab/>
        </w:r>
        <w:r>
          <w:fldChar w:fldCharType="begin"/>
        </w:r>
        <w:r>
          <w:instrText xml:space="preserve"> PAGEREF _Toc5018 \h </w:instrText>
        </w:r>
        <w:r>
          <w:fldChar w:fldCharType="separate"/>
        </w:r>
        <w:r>
          <w:t>44</w:t>
        </w:r>
        <w:r>
          <w:fldChar w:fldCharType="end"/>
        </w:r>
      </w:hyperlink>
    </w:p>
    <w:p>
      <w:pPr>
        <w:pStyle w:val="TOC2"/>
        <w:tabs>
          <w:tab w:val="right" w:leader="dot" w:pos="8306"/>
        </w:tabs>
      </w:pPr>
      <w:hyperlink w:anchor="_Toc18887" w:history="1">
        <w:r>
          <w:rPr>
            <w:rFonts w:ascii="仿宋" w:eastAsia="仿宋" w:hAnsi="仿宋" w:cs="仿宋" w:hint="eastAsia"/>
            <w:lang w:eastAsia="zh-CN"/>
          </w:rPr>
          <w:t>(一)、夏枯草口服液项目总结与经验分享</w:t>
        </w:r>
        <w:r>
          <w:tab/>
        </w:r>
        <w:r>
          <w:fldChar w:fldCharType="begin"/>
        </w:r>
        <w:r>
          <w:instrText xml:space="preserve"> PAGEREF _Toc18887 \h </w:instrText>
        </w:r>
        <w:r>
          <w:fldChar w:fldCharType="separate"/>
        </w:r>
        <w:r>
          <w:t>44</w:t>
        </w:r>
        <w:r>
          <w:fldChar w:fldCharType="end"/>
        </w:r>
      </w:hyperlink>
    </w:p>
    <w:p>
      <w:pPr>
        <w:pStyle w:val="TOC2"/>
        <w:tabs>
          <w:tab w:val="right" w:leader="dot" w:pos="8306"/>
        </w:tabs>
      </w:pPr>
      <w:hyperlink w:anchor="_Toc28999" w:history="1">
        <w:r>
          <w:rPr>
            <w:rFonts w:ascii="仿宋" w:eastAsia="仿宋" w:hAnsi="仿宋" w:cs="仿宋" w:hint="eastAsia"/>
            <w:lang w:eastAsia="zh-CN"/>
          </w:rPr>
          <w:t>(二)、夏枯草口服液项目报告与归档</w:t>
        </w:r>
        <w:r>
          <w:tab/>
        </w:r>
        <w:r>
          <w:fldChar w:fldCharType="begin"/>
        </w:r>
        <w:r>
          <w:instrText xml:space="preserve"> PAGEREF _Toc28999 \h </w:instrText>
        </w:r>
        <w:r>
          <w:fldChar w:fldCharType="separate"/>
        </w:r>
        <w:r>
          <w:t>47</w:t>
        </w:r>
        <w:r>
          <w:fldChar w:fldCharType="end"/>
        </w:r>
      </w:hyperlink>
    </w:p>
    <w:p>
      <w:pPr>
        <w:pStyle w:val="TOC2"/>
        <w:tabs>
          <w:tab w:val="right" w:leader="dot" w:pos="8306"/>
        </w:tabs>
      </w:pPr>
      <w:hyperlink w:anchor="_Toc20894" w:history="1">
        <w:r>
          <w:rPr>
            <w:rFonts w:ascii="仿宋" w:eastAsia="仿宋" w:hAnsi="仿宋" w:cs="仿宋" w:hint="eastAsia"/>
            <w:lang w:eastAsia="zh-CN"/>
          </w:rPr>
          <w:t>(三)、夏枯草口服液项目收尾与结算</w:t>
        </w:r>
        <w:r>
          <w:tab/>
        </w:r>
        <w:r>
          <w:fldChar w:fldCharType="begin"/>
        </w:r>
        <w:r>
          <w:instrText xml:space="preserve"> PAGEREF _Toc20894 \h </w:instrText>
        </w:r>
        <w:r>
          <w:fldChar w:fldCharType="separate"/>
        </w:r>
        <w:r>
          <w:t>49</w:t>
        </w:r>
        <w:r>
          <w:fldChar w:fldCharType="end"/>
        </w:r>
      </w:hyperlink>
    </w:p>
    <w:p>
      <w:pPr>
        <w:pStyle w:val="TOC2"/>
        <w:tabs>
          <w:tab w:val="right" w:leader="dot" w:pos="8306"/>
        </w:tabs>
      </w:pPr>
      <w:hyperlink w:anchor="_Toc19781" w:history="1">
        <w:r>
          <w:rPr>
            <w:rFonts w:ascii="仿宋" w:eastAsia="仿宋" w:hAnsi="仿宋" w:cs="仿宋" w:hint="eastAsia"/>
            <w:lang w:eastAsia="zh-CN"/>
          </w:rPr>
          <w:t>(四)、团队人员调整与反馈</w:t>
        </w:r>
        <w:r>
          <w:tab/>
        </w:r>
        <w:r>
          <w:fldChar w:fldCharType="begin"/>
        </w:r>
        <w:r>
          <w:instrText xml:space="preserve"> PAGEREF _Toc19781 \h </w:instrText>
        </w:r>
        <w:r>
          <w:fldChar w:fldCharType="separate"/>
        </w:r>
        <w:r>
          <w:t>50</w:t>
        </w:r>
        <w:r>
          <w:fldChar w:fldCharType="end"/>
        </w:r>
      </w:hyperlink>
    </w:p>
    <w:p>
      <w:pPr>
        <w:pStyle w:val="TOC1"/>
        <w:tabs>
          <w:tab w:val="right" w:leader="dot" w:pos="8306"/>
        </w:tabs>
      </w:pPr>
      <w:hyperlink w:anchor="_Toc24763" w:history="1">
        <w:r>
          <w:rPr>
            <w:rFonts w:ascii="仿宋" w:eastAsia="仿宋" w:hAnsi="仿宋" w:cs="仿宋" w:hint="eastAsia"/>
            <w:lang w:eastAsia="zh-CN"/>
          </w:rPr>
          <w:t>九、危机管理与应急响应</w:t>
        </w:r>
        <w:r>
          <w:tab/>
        </w:r>
        <w:r>
          <w:fldChar w:fldCharType="begin"/>
        </w:r>
        <w:r>
          <w:instrText xml:space="preserve"> PAGEREF _Toc24763 \h </w:instrText>
        </w:r>
        <w:r>
          <w:fldChar w:fldCharType="separate"/>
        </w:r>
        <w:r>
          <w:t>51</w:t>
        </w:r>
        <w:r>
          <w:fldChar w:fldCharType="end"/>
        </w:r>
      </w:hyperlink>
    </w:p>
    <w:p>
      <w:pPr>
        <w:pStyle w:val="TOC2"/>
        <w:tabs>
          <w:tab w:val="right" w:leader="dot" w:pos="8306"/>
        </w:tabs>
      </w:pPr>
      <w:hyperlink w:anchor="_Toc15816" w:history="1">
        <w:r>
          <w:rPr>
            <w:rFonts w:ascii="仿宋" w:eastAsia="仿宋" w:hAnsi="仿宋" w:cs="仿宋" w:hint="eastAsia"/>
            <w:lang w:eastAsia="zh-CN"/>
          </w:rPr>
          <w:t>(一)、危机预警机制</w:t>
        </w:r>
        <w:r>
          <w:tab/>
        </w:r>
        <w:r>
          <w:fldChar w:fldCharType="begin"/>
        </w:r>
        <w:r>
          <w:instrText xml:space="preserve"> PAGEREF _Toc15816 \h </w:instrText>
        </w:r>
        <w:r>
          <w:fldChar w:fldCharType="separate"/>
        </w:r>
        <w:r>
          <w:t>51</w:t>
        </w:r>
        <w:r>
          <w:fldChar w:fldCharType="end"/>
        </w:r>
      </w:hyperlink>
    </w:p>
    <w:p>
      <w:pPr>
        <w:pStyle w:val="TOC2"/>
        <w:tabs>
          <w:tab w:val="right" w:leader="dot" w:pos="8306"/>
        </w:tabs>
      </w:pPr>
      <w:hyperlink w:anchor="_Toc8260" w:history="1">
        <w:r>
          <w:rPr>
            <w:rFonts w:ascii="仿宋" w:eastAsia="仿宋" w:hAnsi="仿宋" w:cs="仿宋" w:hint="eastAsia"/>
            <w:lang w:eastAsia="zh-CN"/>
          </w:rPr>
          <w:t>(二)、应急预案与演练</w:t>
        </w:r>
        <w:r>
          <w:tab/>
        </w:r>
        <w:r>
          <w:fldChar w:fldCharType="begin"/>
        </w:r>
        <w:r>
          <w:instrText xml:space="preserve"> PAGEREF _Toc8260 \h </w:instrText>
        </w:r>
        <w:r>
          <w:fldChar w:fldCharType="separate"/>
        </w:r>
        <w:r>
          <w:t>52</w:t>
        </w:r>
        <w:r>
          <w:fldChar w:fldCharType="end"/>
        </w:r>
      </w:hyperlink>
    </w:p>
    <w:p>
      <w:pPr>
        <w:pStyle w:val="TOC2"/>
        <w:tabs>
          <w:tab w:val="right" w:leader="dot" w:pos="8306"/>
        </w:tabs>
      </w:pPr>
      <w:hyperlink w:anchor="_Toc3096" w:history="1">
        <w:r>
          <w:rPr>
            <w:rFonts w:ascii="仿宋" w:eastAsia="仿宋" w:hAnsi="仿宋" w:cs="仿宋" w:hint="eastAsia"/>
            <w:lang w:eastAsia="zh-CN"/>
          </w:rPr>
          <w:t>(三)、公关与舆情管理</w:t>
        </w:r>
        <w:r>
          <w:tab/>
        </w:r>
        <w:r>
          <w:fldChar w:fldCharType="begin"/>
        </w:r>
        <w:r>
          <w:instrText xml:space="preserve"> PAGEREF _Toc3096 \h </w:instrText>
        </w:r>
        <w:r>
          <w:fldChar w:fldCharType="separate"/>
        </w:r>
        <w:r>
          <w:t>54</w:t>
        </w:r>
        <w:r>
          <w:fldChar w:fldCharType="end"/>
        </w:r>
      </w:hyperlink>
    </w:p>
    <w:p>
      <w:pPr>
        <w:pStyle w:val="TOC2"/>
        <w:tabs>
          <w:tab w:val="right" w:leader="dot" w:pos="8306"/>
        </w:tabs>
      </w:pPr>
      <w:hyperlink w:anchor="_Toc20019" w:history="1">
        <w:r>
          <w:rPr>
            <w:rFonts w:ascii="仿宋" w:eastAsia="仿宋" w:hAnsi="仿宋" w:cs="仿宋" w:hint="eastAsia"/>
            <w:lang w:eastAsia="zh-CN"/>
          </w:rPr>
          <w:t>(四)、危机后期修复与改进</w:t>
        </w:r>
        <w:r>
          <w:tab/>
        </w:r>
        <w:r>
          <w:fldChar w:fldCharType="begin"/>
        </w:r>
        <w:r>
          <w:instrText xml:space="preserve"> PAGEREF _Toc20019 \h </w:instrText>
        </w:r>
        <w:r>
          <w:fldChar w:fldCharType="separate"/>
        </w:r>
        <w:r>
          <w:t>56</w:t>
        </w:r>
        <w:r>
          <w:fldChar w:fldCharType="end"/>
        </w:r>
      </w:hyperlink>
    </w:p>
    <w:p>
      <w:pPr>
        <w:pStyle w:val="TOC1"/>
        <w:tabs>
          <w:tab w:val="right" w:leader="dot" w:pos="8306"/>
        </w:tabs>
      </w:pPr>
      <w:hyperlink w:anchor="_Toc30931" w:history="1">
        <w:r>
          <w:rPr>
            <w:rFonts w:ascii="仿宋" w:eastAsia="仿宋" w:hAnsi="仿宋" w:cs="仿宋" w:hint="eastAsia"/>
            <w:lang w:eastAsia="zh-CN"/>
          </w:rPr>
          <w:t>十、资源有效利用与节能减排</w:t>
        </w:r>
        <w:r>
          <w:tab/>
        </w:r>
        <w:r>
          <w:fldChar w:fldCharType="begin"/>
        </w:r>
        <w:r>
          <w:instrText xml:space="preserve"> PAGEREF _Toc30931 \h </w:instrText>
        </w:r>
        <w:r>
          <w:fldChar w:fldCharType="separate"/>
        </w:r>
        <w:r>
          <w:t>57</w:t>
        </w:r>
        <w:r>
          <w:fldChar w:fldCharType="end"/>
        </w:r>
      </w:hyperlink>
    </w:p>
    <w:p>
      <w:pPr>
        <w:pStyle w:val="TOC2"/>
        <w:tabs>
          <w:tab w:val="right" w:leader="dot" w:pos="8306"/>
        </w:tabs>
      </w:pPr>
      <w:hyperlink w:anchor="_Toc24844" w:history="1">
        <w:r>
          <w:rPr>
            <w:rFonts w:ascii="仿宋" w:eastAsia="仿宋" w:hAnsi="仿宋" w:cs="仿宋" w:hint="eastAsia"/>
            <w:lang w:eastAsia="zh-CN"/>
          </w:rPr>
          <w:t>(一)、资源有效利用策略</w:t>
        </w:r>
        <w:r>
          <w:tab/>
        </w:r>
        <w:r>
          <w:fldChar w:fldCharType="begin"/>
        </w:r>
        <w:r>
          <w:instrText xml:space="preserve"> PAGEREF _Toc24844 \h </w:instrText>
        </w:r>
        <w:r>
          <w:fldChar w:fldCharType="separate"/>
        </w:r>
        <w:r>
          <w:t>57</w:t>
        </w:r>
        <w:r>
          <w:fldChar w:fldCharType="end"/>
        </w:r>
      </w:hyperlink>
    </w:p>
    <w:p>
      <w:pPr>
        <w:pStyle w:val="TOC2"/>
        <w:tabs>
          <w:tab w:val="right" w:leader="dot" w:pos="8306"/>
        </w:tabs>
      </w:pPr>
      <w:hyperlink w:anchor="_Toc32578" w:history="1">
        <w:r>
          <w:rPr>
            <w:rFonts w:ascii="仿宋" w:eastAsia="仿宋" w:hAnsi="仿宋" w:cs="仿宋" w:hint="eastAsia"/>
            <w:lang w:eastAsia="zh-CN"/>
          </w:rPr>
          <w:t>(二)、节能措施与技术应用</w:t>
        </w:r>
        <w:r>
          <w:tab/>
        </w:r>
        <w:r>
          <w:fldChar w:fldCharType="begin"/>
        </w:r>
        <w:r>
          <w:instrText xml:space="preserve"> PAGEREF _Toc32578 \h </w:instrText>
        </w:r>
        <w:r>
          <w:fldChar w:fldCharType="separate"/>
        </w:r>
        <w:r>
          <w:t>58</w:t>
        </w:r>
        <w:r>
          <w:fldChar w:fldCharType="end"/>
        </w:r>
      </w:hyperlink>
    </w:p>
    <w:p>
      <w:pPr>
        <w:pStyle w:val="TOC2"/>
        <w:tabs>
          <w:tab w:val="right" w:leader="dot" w:pos="8306"/>
        </w:tabs>
      </w:pPr>
      <w:hyperlink w:anchor="_Toc12906" w:history="1">
        <w:r>
          <w:rPr>
            <w:rFonts w:ascii="仿宋" w:eastAsia="仿宋" w:hAnsi="仿宋" w:cs="仿宋" w:hint="eastAsia"/>
            <w:lang w:eastAsia="zh-CN"/>
          </w:rPr>
          <w:t>(三)、减少排放与废弃物管理</w:t>
        </w:r>
        <w:r>
          <w:tab/>
        </w:r>
        <w:r>
          <w:fldChar w:fldCharType="begin"/>
        </w:r>
        <w:r>
          <w:instrText xml:space="preserve"> PAGEREF _Toc12906 \h </w:instrText>
        </w:r>
        <w:r>
          <w:fldChar w:fldCharType="separate"/>
        </w:r>
        <w:r>
          <w:t>59</w:t>
        </w:r>
        <w:r>
          <w:fldChar w:fldCharType="end"/>
        </w:r>
      </w:hyperlink>
    </w:p>
    <w:p>
      <w:pPr>
        <w:pStyle w:val="TOC1"/>
        <w:tabs>
          <w:tab w:val="right" w:leader="dot" w:pos="8306"/>
        </w:tabs>
      </w:pPr>
      <w:hyperlink w:anchor="_Toc30788" w:history="1">
        <w:r>
          <w:rPr>
            <w:rFonts w:ascii="仿宋" w:eastAsia="仿宋" w:hAnsi="仿宋" w:cs="仿宋" w:hint="eastAsia"/>
            <w:lang w:eastAsia="zh-CN"/>
          </w:rPr>
          <w:t>十一、合规与风险管理</w:t>
        </w:r>
        <w:r>
          <w:tab/>
        </w:r>
        <w:r>
          <w:fldChar w:fldCharType="begin"/>
        </w:r>
        <w:r>
          <w:instrText xml:space="preserve"> PAGEREF _Toc30788 \h </w:instrText>
        </w:r>
        <w:r>
          <w:fldChar w:fldCharType="separate"/>
        </w:r>
        <w:r>
          <w:t>59</w:t>
        </w:r>
        <w:r>
          <w:fldChar w:fldCharType="end"/>
        </w:r>
      </w:hyperlink>
    </w:p>
    <w:p>
      <w:pPr>
        <w:pStyle w:val="TOC2"/>
        <w:tabs>
          <w:tab w:val="right" w:leader="dot" w:pos="8306"/>
        </w:tabs>
      </w:pPr>
      <w:hyperlink w:anchor="_Toc11957" w:history="1">
        <w:r>
          <w:rPr>
            <w:rFonts w:ascii="仿宋" w:eastAsia="仿宋" w:hAnsi="仿宋" w:cs="仿宋" w:hint="eastAsia"/>
            <w:lang w:eastAsia="zh-CN"/>
          </w:rPr>
          <w:t>(一)、法律法规合规体系</w:t>
        </w:r>
        <w:r>
          <w:tab/>
        </w:r>
        <w:r>
          <w:fldChar w:fldCharType="begin"/>
        </w:r>
        <w:r>
          <w:instrText xml:space="preserve"> PAGEREF _Toc11957 \h </w:instrText>
        </w:r>
        <w:r>
          <w:fldChar w:fldCharType="separate"/>
        </w:r>
        <w:r>
          <w:t>59</w:t>
        </w:r>
        <w:r>
          <w:fldChar w:fldCharType="end"/>
        </w:r>
      </w:hyperlink>
    </w:p>
    <w:p>
      <w:pPr>
        <w:pStyle w:val="TOC2"/>
        <w:tabs>
          <w:tab w:val="right" w:leader="dot" w:pos="8306"/>
        </w:tabs>
      </w:pPr>
      <w:hyperlink w:anchor="_Toc16791" w:history="1">
        <w:r>
          <w:rPr>
            <w:rFonts w:ascii="仿宋" w:eastAsia="仿宋" w:hAnsi="仿宋" w:cs="仿宋" w:hint="eastAsia"/>
            <w:lang w:eastAsia="zh-CN"/>
          </w:rPr>
          <w:t>(二)、内部控制与风险评估</w:t>
        </w:r>
        <w:r>
          <w:tab/>
        </w:r>
        <w:r>
          <w:fldChar w:fldCharType="begin"/>
        </w:r>
        <w:r>
          <w:instrText xml:space="preserve"> PAGEREF _Toc16791 \h </w:instrText>
        </w:r>
        <w:r>
          <w:fldChar w:fldCharType="separate"/>
        </w:r>
        <w:r>
          <w:t>60</w:t>
        </w:r>
        <w:r>
          <w:fldChar w:fldCharType="end"/>
        </w:r>
      </w:hyperlink>
    </w:p>
    <w:p>
      <w:pPr>
        <w:pStyle w:val="TOC2"/>
        <w:tabs>
          <w:tab w:val="right" w:leader="dot" w:pos="8306"/>
        </w:tabs>
      </w:pPr>
      <w:hyperlink w:anchor="_Toc15293" w:history="1">
        <w:r>
          <w:rPr>
            <w:rFonts w:ascii="仿宋" w:eastAsia="仿宋" w:hAnsi="仿宋" w:cs="仿宋" w:hint="eastAsia"/>
            <w:lang w:eastAsia="zh-CN"/>
          </w:rPr>
          <w:t>(三)、合规培训与执行</w:t>
        </w:r>
        <w:r>
          <w:tab/>
        </w:r>
        <w:r>
          <w:fldChar w:fldCharType="begin"/>
        </w:r>
        <w:r>
          <w:instrText xml:space="preserve"> PAGEREF _Toc15293 \h </w:instrText>
        </w:r>
        <w:r>
          <w:fldChar w:fldCharType="separate"/>
        </w:r>
        <w:r>
          <w:t>61</w:t>
        </w:r>
        <w:r>
          <w:fldChar w:fldCharType="end"/>
        </w:r>
      </w:hyperlink>
    </w:p>
    <w:p>
      <w:pPr>
        <w:pStyle w:val="TOC2"/>
        <w:tabs>
          <w:tab w:val="right" w:leader="dot" w:pos="8306"/>
        </w:tabs>
      </w:pPr>
      <w:hyperlink w:anchor="_Toc29847" w:history="1">
        <w:r>
          <w:rPr>
            <w:rFonts w:ascii="仿宋" w:eastAsia="仿宋" w:hAnsi="仿宋" w:cs="仿宋" w:hint="eastAsia"/>
            <w:lang w:eastAsia="zh-CN"/>
          </w:rPr>
          <w:t>(四)、合规监测与修正机制</w:t>
        </w:r>
        <w:r>
          <w:tab/>
        </w:r>
        <w:r>
          <w:fldChar w:fldCharType="begin"/>
        </w:r>
        <w:r>
          <w:instrText xml:space="preserve"> PAGEREF _Toc29847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夏枯草口服液企业要想保持竞争力和持续增长，就必须进行战略层面的思考和规划。本方案提供了一个框架，帮助夏枯草口服液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6185"/>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18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产品方案的确定是基于多方面因素的综合考虑。我们充分考虑了国家及地方产业发展政策、市场需求状况、资源供应情况、企业资金筹措能力、生产工艺技术水平的先进程度以及夏枯草口服液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夏枯草口服液项目产品需求市场作为出发点和落脚点。根据市场的动态变化，我们将灵活调整产品结构，真正做到市场需求决定产品生产。市场热点在哪里，我们的创新工作就紧随其后。为了适应市场需求的变化，我们将合理确定夏枯草口服液项目产品生产方案，并通过增加产品高附加值的方式，满足人们对夏枯草口服液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4" w:name="_Toc393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夏枯草口服液项目总征地面积为XX平方米，相当于约XX亩，其中净用地面积为XX平方米，处于红线范围内，折合约XX亩。夏枯草口服液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夏枯草口服液项目的计划总投资为XX万元，预计年实现的营业收入将达到XX万元。这一投资将为夏枯草口服液项目提供充足的资金支持，确保夏枯草口服液项目能够高效运营并实现可观的经济效益。</w:t>
      </w:r>
    </w:p>
    <w:p>
      <w:pPr>
        <w:pStyle w:val="Heading1"/>
        <w:ind w:firstLine="560" w:firstLineChars="200"/>
        <w:rPr>
          <w:rFonts w:ascii="仿宋" w:eastAsia="仿宋" w:hAnsi="仿宋" w:cs="仿宋" w:hint="eastAsia"/>
          <w:sz w:val="28"/>
          <w:lang w:eastAsia="zh-CN"/>
        </w:rPr>
      </w:pPr>
      <w:bookmarkStart w:id="5" w:name="_Toc20415"/>
      <w:r>
        <w:rPr>
          <w:rFonts w:ascii="仿宋" w:eastAsia="仿宋" w:hAnsi="仿宋" w:cs="仿宋" w:hint="eastAsia"/>
          <w:sz w:val="28"/>
          <w:lang w:eastAsia="zh-CN"/>
        </w:rPr>
        <w:t>二、背景和必要性研究</w:t>
      </w:r>
      <w:bookmarkEnd w:id="5"/>
    </w:p>
    <w:p>
      <w:pPr>
        <w:pStyle w:val="Heading2"/>
        <w:rPr>
          <w:rFonts w:ascii="仿宋" w:eastAsia="仿宋" w:hAnsi="仿宋" w:cs="仿宋" w:hint="eastAsia"/>
          <w:lang w:eastAsia="zh-CN"/>
        </w:rPr>
      </w:pPr>
      <w:bookmarkStart w:id="6" w:name="_Toc14825"/>
      <w:r>
        <w:rPr>
          <w:rFonts w:ascii="仿宋" w:eastAsia="仿宋" w:hAnsi="仿宋" w:cs="仿宋" w:hint="eastAsia"/>
          <w:lang w:eastAsia="zh-CN"/>
        </w:rPr>
        <w:t>(一)、夏枯草口服液项目承办单位背景分析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7" w:name="_Toc5464"/>
      <w:r>
        <w:rPr>
          <w:rFonts w:ascii="仿宋" w:eastAsia="仿宋" w:hAnsi="仿宋" w:cs="仿宋" w:hint="eastAsia"/>
          <w:sz w:val="28"/>
          <w:lang w:eastAsia="zh-CN"/>
        </w:rPr>
        <w:t>(二)、夏枯草口服液项目背景分析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夏枯草口服液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8" w:name="_Toc8564"/>
      <w:r>
        <w:rPr>
          <w:rFonts w:ascii="仿宋" w:eastAsia="仿宋" w:hAnsi="仿宋" w:cs="仿宋" w:hint="eastAsia"/>
          <w:sz w:val="28"/>
          <w:lang w:eastAsia="zh-CN"/>
        </w:rPr>
        <w:t>三、夏枯草口服液项目建设地分析</w:t>
      </w:r>
      <w:bookmarkEnd w:id="8"/>
    </w:p>
    <w:p>
      <w:pPr>
        <w:pStyle w:val="Heading2"/>
        <w:rPr>
          <w:rFonts w:ascii="仿宋" w:eastAsia="仿宋" w:hAnsi="仿宋" w:cs="仿宋" w:hint="eastAsia"/>
          <w:lang w:eastAsia="zh-CN"/>
        </w:rPr>
      </w:pPr>
      <w:bookmarkStart w:id="9" w:name="_Toc7513"/>
      <w:r>
        <w:rPr>
          <w:rFonts w:ascii="仿宋" w:eastAsia="仿宋" w:hAnsi="仿宋" w:cs="仿宋" w:hint="eastAsia"/>
          <w:lang w:eastAsia="zh-CN"/>
        </w:rPr>
        <w:t>(一)、夏枯草口服液项目选址原则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确保夏枯草口服液项目建设不会对周围环境造成污染，或者任何潜在的污染都将控制在国家法律和标准允许的范围内。夏枯草口服液项目建设的区域将依据城市总体规划，以确保布局相对独立，便于进行科研、生产经营和管理活动。同时，夏枯草口服液项目建设区域与城市建设地的联系也将得到全面考虑，以促使夏枯草口服液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建设方案将在满足夏枯草口服液项目产品生产工艺、消防安全、环境保护卫生等要求的前提下，尽量合并建筑，以提高资源利用效率。在布置方面，将充分利用自然空间，贯彻执行“十分珍惜和合理利用土地”的基本国策，根据具体情况因地制宜，合理布置夏枯草口服液项目建设，确保土地利用的合理性和可持续性。这样的夏枯草口服液项目规划将确保在夏枯草口服液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0" w:name="_Toc5810"/>
      <w:r>
        <w:rPr>
          <w:rFonts w:ascii="仿宋" w:eastAsia="仿宋" w:hAnsi="仿宋" w:cs="仿宋" w:hint="eastAsia"/>
          <w:sz w:val="28"/>
          <w:lang w:eastAsia="zh-CN"/>
        </w:rPr>
        <w:t>(二)、夏枯草口服液项目选址</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夏枯草口服液项目选址在</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产业示范园区，这一选址的决定经过了充分的论证和考量。首先，xxx</w:t>
      </w:r>
      <w:r>
        <w:rPr>
          <w:rFonts w:ascii="仿宋" w:eastAsia="仿宋" w:hAnsi="仿宋" w:cs="仿宋" w:hint="eastAsia"/>
          <w:sz w:val="28"/>
          <w:lang w:eastAsia="zh-CN"/>
        </w:rPr>
        <w:t xml:space="preserve"> 产业示范园区作为地区内产业发展的重要引擎，具备了先进的基础设施和产业配套条件，为夏枯草口服液项目的顺利开展提供了有力支持。其次，该示范园区拥有便捷的交通网络和优越的地理位置，有利于原材料供应、产品流通以及人员往来，提高了夏枯草口服液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夏枯草口服液项目的环保理念高度契合。选址于示范园区，不仅可以有效整合各类资源，降低夏枯草口服液项目建设和运营的成本，同时也有助于提升夏枯草口服液项目的整体竞争力。综合考虑产业集聚效应、交通便捷性以及生态环保等多方面因素，选址于 xxx 产业示范园区对夏枯草口服液项目的可持续发展具有积极的促进作用。</w:t>
      </w:r>
    </w:p>
    <w:p>
      <w:pPr>
        <w:pStyle w:val="Heading2"/>
        <w:ind w:firstLine="560" w:firstLineChars="200"/>
        <w:rPr>
          <w:rFonts w:ascii="仿宋" w:eastAsia="仿宋" w:hAnsi="仿宋" w:cs="仿宋" w:hint="eastAsia"/>
          <w:sz w:val="28"/>
          <w:lang w:eastAsia="zh-CN"/>
        </w:rPr>
      </w:pPr>
      <w:bookmarkStart w:id="11" w:name="_Toc14972"/>
      <w:r>
        <w:rPr>
          <w:rFonts w:ascii="仿宋" w:eastAsia="仿宋" w:hAnsi="仿宋" w:cs="仿宋" w:hint="eastAsia"/>
          <w:sz w:val="28"/>
          <w:lang w:eastAsia="zh-CN"/>
        </w:rPr>
        <w:t>(三)、建设条件分析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承办单位目前资产运营状况良好，财务管理制度健全且完善，企业财务雄厚。凭借卓越的产品质量、科学的管理模式以及灵活畅通的销售网络，该单位连年实现盈利，为夏枯草口服液项目建设提供充足的计划自筹资金。当地人民政府和主管部门高度重视夏枯草口服液项目建设，土地、规划、建设等管理部门提出了切实可行的实施方案和保障措施，并给予充分的认可。此外，夏枯草口服液项目建设区域拥有充足的水、电、气等资源供给，足以满足夏枯草口服液项目正常生产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夏枯草口服液项目可依托夏枯草口服液项目建设地成熟的公用工程、辅助工程、储运设施等富余资源，同时拥有丰富的劳动力资源和完善的社会服务体系。这将有助于加速夏枯草口服液项目建设进度，降低建设成本，实现夏枯草口服液项目投资的节约，提升夏枯草口服液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承办单位具备一大批丰富经验的夏枯草口服液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夏枯草口服液项目承办单位还与多家科研院所建立了长期的合作关系，并设立了向科研开发倾斜的奖励机制，每年投入专项资金用于重点产品和关键工艺的研发奖励。这为夏枯草口服液项目的科研创新提供了有力的支持。</w:t>
      </w:r>
    </w:p>
    <w:p>
      <w:pPr>
        <w:pStyle w:val="Heading2"/>
        <w:ind w:firstLine="560" w:firstLineChars="200"/>
        <w:rPr>
          <w:rFonts w:ascii="仿宋" w:eastAsia="仿宋" w:hAnsi="仿宋" w:cs="仿宋" w:hint="eastAsia"/>
          <w:sz w:val="28"/>
          <w:lang w:eastAsia="zh-CN"/>
        </w:rPr>
      </w:pPr>
      <w:bookmarkStart w:id="12" w:name="_Toc23246"/>
      <w:r>
        <w:rPr>
          <w:rFonts w:ascii="仿宋" w:eastAsia="仿宋" w:hAnsi="仿宋" w:cs="仿宋" w:hint="eastAsia"/>
          <w:sz w:val="28"/>
          <w:lang w:eastAsia="zh-CN"/>
        </w:rPr>
        <w:t>(四)、用地控制指标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夏枯草口服液项目选址于 xxx 产业示范园区，关于用地控制指标的规划与管理，本夏枯草口服液项目将严格遵循国家和地方的相关法规和标准。用地控制指标包括但不限于以下几个方面：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夏枯草口服液项目将严格按照规划建设主体工程的需要，确保建筑物基底占地面积在符合法规的范围内，以最大限度地利用土地，提高用地利用效率。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根据示范园区的总体规划，夏枯草口服液项目将遵循相应的建筑密度标准，合理规划建设，保障夏枯草口服液项目建设的紧凑性和高效性。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在夏枯草口服液项目建设中，将注重绿化工作，确保绿化率达到或超过规划要求。通过科学合理的绿化设计，提升夏枯草口服液项目周边的生态环境，使其更加宜居宜业。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夏枯草口服液项目将根据规划要求，合理规划地上和地下层数，确保建设的稳定性和安全性。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根据示范园区的具体规划和相关法规，夏枯草口服液项目还将遵循其他用地控制指标，如建筑线、退让线等，确保夏枯草口服液项目的建设与周边环境的和谐相处。</w:t>
      </w:r>
    </w:p>
    <w:p>
      <w:pPr>
        <w:pStyle w:val="Heading2"/>
        <w:ind w:firstLine="560" w:firstLineChars="200"/>
        <w:rPr>
          <w:rFonts w:ascii="仿宋" w:eastAsia="仿宋" w:hAnsi="仿宋" w:cs="仿宋" w:hint="eastAsia"/>
          <w:sz w:val="28"/>
          <w:lang w:eastAsia="zh-CN"/>
        </w:rPr>
      </w:pPr>
      <w:bookmarkStart w:id="13" w:name="_Toc25908"/>
      <w:r>
        <w:rPr>
          <w:rFonts w:ascii="仿宋" w:eastAsia="仿宋" w:hAnsi="仿宋" w:cs="仿宋" w:hint="eastAsia"/>
          <w:sz w:val="28"/>
          <w:lang w:eastAsia="zh-CN"/>
        </w:rPr>
        <w:t>(五)、用地总体要求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在本期工程夏枯草口服液项目的建设规划中，涉及到一系列关键的建设指标，这些指标将有助于确保夏枯草口服液项目的合理规划和高效建设。具体而言：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夏枯草口服液项目的建筑系数为XXX%。该系数是对夏枯草口服液项目建筑面积与用地面积的比例控制，通过设定合理的建筑系数，可以确保夏枯草口服液项目在有限的用地资源下实现最大的建筑利用率，达到用地经济效益的最佳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夏枯草口服液项目的建筑容积率为XXX。该率值衡量了建筑物总体积与用地面积的比例，是规划中用来控制建筑高度和密度的关键参数。通过合理控制建筑容积率，可以在确保建筑物结构合理的同时，使夏枯草口服液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夏枯草口服液项目的生态品质，本期工程夏枯草口服液项目将严格执行绿化覆盖率标准，目标值为XXX%。这意味着在夏枯草口服液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夏枯草口服液项目的固定资产投资强度为XXX万元/亩。该指标表征了每亩土地上的固定资产投资额，是评估夏枯草口服液项目投资规模的重要参考。通过科学合理地控制投资强度，可以实现资金的有效利用，确保夏枯草口服液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这些建设规划指标将有助于夏枯草口服液项目在建设过程中充分考虑资源利用效率、环境保护、投资效益等多个方面，实现可持续发展的目标。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4" w:name="_Toc6298"/>
      <w:r>
        <w:rPr>
          <w:rFonts w:ascii="仿宋" w:eastAsia="仿宋" w:hAnsi="仿宋" w:cs="仿宋" w:hint="eastAsia"/>
          <w:sz w:val="28"/>
          <w:lang w:eastAsia="zh-CN"/>
        </w:rPr>
        <w:t>(六)、节约用地措施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夏枯草口服液项目建设坚持专业化生产原则，将主要生产过程和关键工序由夏枯草口服液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夏枯草口服液项目采用高效的生产工艺，通过科学的设备布局，最大程度地提高生产效率，减少生产空间的浪费。这包括合理的生产流程设计，避免不必要的物料运输和仓储空间占用。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在土地利用的同时，夏枯草口服液项目建设将考虑采用绿色建筑理念，以减少对周边自然环境的影响。通过科学规划和环保措施，确保生产过程中的废弃物处理和排放均符合环保标准，最小化对土地生态的冲击。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在生产过程中，夏枯草口服液项目将注重资源的综合利用，减少废弃物的产生。通过回收再利用、能源回收等手段，最大化地减少对新资源的依赖，实现对土地资源的更为有效的利用。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夏枯草口服液项目建设在土地资源的规划和使用上不仅注重高效性和科技性，同时保持对生态环境的尊重。这种全方位的土地资源节约措施将有助于夏枯草口服液项目的可持续发展和为社会创造更多的经济效益。</w:t>
      </w:r>
    </w:p>
    <w:p>
      <w:pPr>
        <w:pStyle w:val="Heading2"/>
        <w:ind w:firstLine="560" w:firstLineChars="200"/>
        <w:rPr>
          <w:rFonts w:ascii="仿宋" w:eastAsia="仿宋" w:hAnsi="仿宋" w:cs="仿宋" w:hint="eastAsia"/>
          <w:sz w:val="28"/>
          <w:lang w:eastAsia="zh-CN"/>
        </w:rPr>
      </w:pPr>
      <w:bookmarkStart w:id="15" w:name="_Toc2193"/>
      <w:r>
        <w:rPr>
          <w:rFonts w:ascii="仿宋" w:eastAsia="仿宋" w:hAnsi="仿宋" w:cs="仿宋" w:hint="eastAsia"/>
          <w:sz w:val="28"/>
          <w:lang w:eastAsia="zh-CN"/>
        </w:rPr>
        <w:t>(七)、总图布置方案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夏枯草口服液项目整体布局应基于高效生产流程和员工流动，确保各功能区域之间协调有序。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引入环保设计理念，设置废弃物处理区域和环保设施，确保夏枯草口服液项目对环境的影响最小化。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安排紧急设备和安全设备的布局，提高应急处理效率，确保夏枯草口服液项目安全运行。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留出足够的空间，以便未来夏枯草口服液项目扩建和设备更新。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总图布置方案应充分考虑以上因素，以确保夏枯草口服液项目在运作中能够高效、安全、可持续地发展。该方案的设计应符合夏枯草口服液项目的整体战略规划和长期发展目标。</w:t>
      </w:r>
    </w:p>
    <w:p>
      <w:pPr>
        <w:pStyle w:val="Heading2"/>
        <w:ind w:firstLine="560" w:firstLineChars="200"/>
        <w:rPr>
          <w:rFonts w:ascii="仿宋" w:eastAsia="仿宋" w:hAnsi="仿宋" w:cs="仿宋" w:hint="eastAsia"/>
          <w:sz w:val="28"/>
          <w:lang w:eastAsia="zh-CN"/>
        </w:rPr>
      </w:pPr>
      <w:bookmarkStart w:id="16" w:name="_Toc21602"/>
      <w:r>
        <w:rPr>
          <w:rFonts w:ascii="仿宋" w:eastAsia="仿宋" w:hAnsi="仿宋" w:cs="仿宋" w:hint="eastAsia"/>
          <w:sz w:val="28"/>
          <w:lang w:eastAsia="zh-CN"/>
        </w:rPr>
        <w:t>(八)、运输组成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夏枯草口服液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夏枯草口服液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场外运输主要包括原材料的供给和产品的外运。远距离运输采用汽车或铁路解决，而区域内社会运输力量充足，可以满足本期工程夏枯草口服液项目场外远距离运输需求。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夏枯草口服液项目选址位于XXX产业示范园区，将确保运输活动对周围环境不产生污染，且不超过国家法律和标准允许的范围。夏枯草口服液项目建设区域布局相对独立，便于科研、生产和管理活动，同时与建成区有便捷联系，确保夏枯草口服液项目的整体运营与周边社区和居民的和谐相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夏枯草口服液项目建设方案将遵循土地利用的基本国策，采用因地制宜的方式进行合理布置，最大限度地减少土地利用的负面影响。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夏枯草口服液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综合考虑了物流系统的整体设计、运输安全、环保和社会影响、运输成本优化等方面，夏枯草口服液项目将致力于打造高效、安全、环保的物流体系，以支持夏枯草口服液项目的顺利实施和可持续发展。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2094"/>
      <w:r>
        <w:rPr>
          <w:rFonts w:ascii="仿宋" w:eastAsia="仿宋" w:hAnsi="仿宋" w:cs="仿宋" w:hint="eastAsia"/>
          <w:sz w:val="28"/>
          <w:lang w:eastAsia="zh-CN"/>
        </w:rPr>
        <w:t>(九)、选址综合评价</w:t>
      </w:r>
      <w:bookmarkEnd w:id="1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夏枯草口服液项目选址地理位置优越，交通便利，具有显著的区位优势。该地区通讯便捷，水资源丰富，能源供应充足，这为夏枯草口服液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8" w:name="_Toc28525"/>
      <w:r>
        <w:rPr>
          <w:rFonts w:ascii="仿宋" w:eastAsia="仿宋" w:hAnsi="仿宋" w:cs="仿宋" w:hint="eastAsia"/>
          <w:sz w:val="28"/>
          <w:lang w:eastAsia="zh-CN"/>
        </w:rPr>
        <w:t>四、夏枯草口服液项目概论</w:t>
      </w:r>
      <w:bookmarkEnd w:id="18"/>
    </w:p>
    <w:p>
      <w:pPr>
        <w:pStyle w:val="Heading2"/>
        <w:rPr>
          <w:rFonts w:ascii="仿宋" w:eastAsia="仿宋" w:hAnsi="仿宋" w:cs="仿宋" w:hint="eastAsia"/>
          <w:lang w:eastAsia="zh-CN"/>
        </w:rPr>
      </w:pPr>
      <w:bookmarkStart w:id="19" w:name="_Toc22922"/>
      <w:r>
        <w:rPr>
          <w:rFonts w:ascii="仿宋" w:eastAsia="仿宋" w:hAnsi="仿宋" w:cs="仿宋" w:hint="eastAsia"/>
          <w:lang w:eastAsia="zh-CN"/>
        </w:rPr>
        <w:t>(一)、创新计划及夏枯草口服液项目性质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XX夏枯草口服液项目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夏枯草口服液项目建设性质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夏枯草口服液项目为新建夏枯草口服液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0" w:name="_Toc1130"/>
      <w:r>
        <w:rPr>
          <w:rFonts w:ascii="仿宋" w:eastAsia="仿宋" w:hAnsi="仿宋" w:cs="仿宋" w:hint="eastAsia"/>
          <w:sz w:val="28"/>
          <w:lang w:eastAsia="zh-CN"/>
        </w:rPr>
        <w:t>(二)、主管单位与夏枯草口服液项目执行方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集团的企业愿景是成为行业领先者，不仅在本土市场上占有显著份额，更在全球范围内展现出卓越的竞争力。通过不断创新和提升管理水平，XXX</w:t>
      </w:r>
      <w:r>
        <w:rPr>
          <w:rFonts w:ascii="仿宋" w:eastAsia="仿宋" w:hAnsi="仿宋" w:cs="仿宋" w:hint="eastAsia"/>
          <w:sz w:val="28"/>
          <w:lang w:eastAsia="zh-CN"/>
        </w:rPr>
        <w:t xml:space="preserve">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1" w:name="_Toc19606"/>
      <w:r>
        <w:rPr>
          <w:rFonts w:ascii="仿宋" w:eastAsia="仿宋" w:hAnsi="仿宋" w:cs="仿宋" w:hint="eastAsia"/>
          <w:sz w:val="28"/>
          <w:lang w:eastAsia="zh-CN"/>
        </w:rPr>
        <w:t>(三)、战略协作伙伴</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https://d.book118.com/307036126115006045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45762"/>
    <w:rsid w:val="2CCA2C19"/>
    <w:rsid w:val="38345762"/>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0703612611500604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2024-02-04T08:18:00Z</dcterms:created>
  <dcterms:modified xsi:type="dcterms:W3CDTF">2024-02-04T08:18:27Z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74A5355CFF3D41E0BAD253B0C8C77BFD_11</vt:lpwstr>
  </property>
  <property fmtid="{D5CDD505-2E9C-101B-9397-08002B2CF9AE}" pid="3" name="KSOProductBuildVer">
    <vt:lpwstr>2052-12.1.0.16250</vt:lpwstr>
  </property>
</Properties>
</file>