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基因缺失重组疫苗项目计划设计方案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37" w:history="1">
        <w:r>
          <w:rPr>
            <w:rFonts w:ascii="仿宋" w:eastAsia="仿宋" w:hAnsi="仿宋" w:cs="仿宋" w:hint="eastAsia"/>
            <w:lang w:eastAsia="zh-CN"/>
          </w:rPr>
          <w:t>前言</w:t>
        </w:r>
        <w:r>
          <w:tab/>
        </w:r>
        <w:r>
          <w:fldChar w:fldCharType="begin"/>
        </w:r>
        <w:r>
          <w:instrText xml:space="preserve"> PAGEREF _Toc12937 \h </w:instrText>
        </w:r>
        <w:r>
          <w:fldChar w:fldCharType="separate"/>
        </w:r>
        <w:r>
          <w:t>3</w:t>
        </w:r>
        <w:r>
          <w:fldChar w:fldCharType="end"/>
        </w:r>
      </w:hyperlink>
    </w:p>
    <w:p>
      <w:pPr>
        <w:pStyle w:val="TOC1"/>
        <w:tabs>
          <w:tab w:val="right" w:leader="dot" w:pos="8306"/>
        </w:tabs>
      </w:pPr>
      <w:hyperlink w:anchor="_Toc10849" w:history="1">
        <w:r>
          <w:rPr>
            <w:rFonts w:ascii="仿宋" w:eastAsia="仿宋" w:hAnsi="仿宋" w:cs="仿宋" w:hint="eastAsia"/>
            <w:lang w:eastAsia="zh-CN"/>
          </w:rPr>
          <w:t>一、基因缺失重组疫苗项目选址可行性分析</w:t>
        </w:r>
        <w:r>
          <w:tab/>
        </w:r>
        <w:r>
          <w:fldChar w:fldCharType="begin"/>
        </w:r>
        <w:r>
          <w:instrText xml:space="preserve"> PAGEREF _Toc10849 \h </w:instrText>
        </w:r>
        <w:r>
          <w:fldChar w:fldCharType="separate"/>
        </w:r>
        <w:r>
          <w:t>3</w:t>
        </w:r>
        <w:r>
          <w:fldChar w:fldCharType="end"/>
        </w:r>
      </w:hyperlink>
    </w:p>
    <w:p>
      <w:pPr>
        <w:pStyle w:val="TOC2"/>
        <w:tabs>
          <w:tab w:val="right" w:leader="dot" w:pos="8306"/>
        </w:tabs>
      </w:pPr>
      <w:hyperlink w:anchor="_Toc5483" w:history="1">
        <w:r>
          <w:rPr>
            <w:rFonts w:ascii="仿宋" w:eastAsia="仿宋" w:hAnsi="仿宋" w:cs="仿宋" w:hint="eastAsia"/>
            <w:lang w:eastAsia="zh-CN"/>
          </w:rPr>
          <w:t>(一)、基因缺失重组疫苗项目选址</w:t>
        </w:r>
        <w:r>
          <w:tab/>
        </w:r>
        <w:r>
          <w:fldChar w:fldCharType="begin"/>
        </w:r>
        <w:r>
          <w:instrText xml:space="preserve"> PAGEREF _Toc5483 \h </w:instrText>
        </w:r>
        <w:r>
          <w:fldChar w:fldCharType="separate"/>
        </w:r>
        <w:r>
          <w:t>3</w:t>
        </w:r>
        <w:r>
          <w:fldChar w:fldCharType="end"/>
        </w:r>
      </w:hyperlink>
    </w:p>
    <w:p>
      <w:pPr>
        <w:pStyle w:val="TOC2"/>
        <w:tabs>
          <w:tab w:val="right" w:leader="dot" w:pos="8306"/>
        </w:tabs>
      </w:pPr>
      <w:hyperlink w:anchor="_Toc22731" w:history="1">
        <w:r>
          <w:rPr>
            <w:rFonts w:ascii="仿宋" w:eastAsia="仿宋" w:hAnsi="仿宋" w:cs="仿宋" w:hint="eastAsia"/>
            <w:lang w:eastAsia="zh-CN"/>
          </w:rPr>
          <w:t>(二)、用地控制指标</w:t>
        </w:r>
        <w:r>
          <w:tab/>
        </w:r>
        <w:r>
          <w:fldChar w:fldCharType="begin"/>
        </w:r>
        <w:r>
          <w:instrText xml:space="preserve"> PAGEREF _Toc22731 \h </w:instrText>
        </w:r>
        <w:r>
          <w:fldChar w:fldCharType="separate"/>
        </w:r>
        <w:r>
          <w:t>3</w:t>
        </w:r>
        <w:r>
          <w:fldChar w:fldCharType="end"/>
        </w:r>
      </w:hyperlink>
    </w:p>
    <w:p>
      <w:pPr>
        <w:pStyle w:val="TOC2"/>
        <w:tabs>
          <w:tab w:val="right" w:leader="dot" w:pos="8306"/>
        </w:tabs>
      </w:pPr>
      <w:hyperlink w:anchor="_Toc19622" w:history="1">
        <w:r>
          <w:rPr>
            <w:rFonts w:ascii="仿宋" w:eastAsia="仿宋" w:hAnsi="仿宋" w:cs="仿宋" w:hint="eastAsia"/>
            <w:lang w:eastAsia="zh-CN"/>
          </w:rPr>
          <w:t>(三)、节约用地措施</w:t>
        </w:r>
        <w:r>
          <w:tab/>
        </w:r>
        <w:r>
          <w:fldChar w:fldCharType="begin"/>
        </w:r>
        <w:r>
          <w:instrText xml:space="preserve"> PAGEREF _Toc19622 \h </w:instrText>
        </w:r>
        <w:r>
          <w:fldChar w:fldCharType="separate"/>
        </w:r>
        <w:r>
          <w:t>5</w:t>
        </w:r>
        <w:r>
          <w:fldChar w:fldCharType="end"/>
        </w:r>
      </w:hyperlink>
    </w:p>
    <w:p>
      <w:pPr>
        <w:pStyle w:val="TOC2"/>
        <w:tabs>
          <w:tab w:val="right" w:leader="dot" w:pos="8306"/>
        </w:tabs>
      </w:pPr>
      <w:hyperlink w:anchor="_Toc5329" w:history="1">
        <w:r>
          <w:rPr>
            <w:rFonts w:ascii="仿宋" w:eastAsia="仿宋" w:hAnsi="仿宋" w:cs="仿宋" w:hint="eastAsia"/>
            <w:lang w:eastAsia="zh-CN"/>
          </w:rPr>
          <w:t>(四)、总图布置方案</w:t>
        </w:r>
        <w:r>
          <w:tab/>
        </w:r>
        <w:r>
          <w:fldChar w:fldCharType="begin"/>
        </w:r>
        <w:r>
          <w:instrText xml:space="preserve"> PAGEREF _Toc5329 \h </w:instrText>
        </w:r>
        <w:r>
          <w:fldChar w:fldCharType="separate"/>
        </w:r>
        <w:r>
          <w:t>6</w:t>
        </w:r>
        <w:r>
          <w:fldChar w:fldCharType="end"/>
        </w:r>
      </w:hyperlink>
    </w:p>
    <w:p>
      <w:pPr>
        <w:pStyle w:val="TOC2"/>
        <w:tabs>
          <w:tab w:val="right" w:leader="dot" w:pos="8306"/>
        </w:tabs>
      </w:pPr>
      <w:hyperlink w:anchor="_Toc30730" w:history="1">
        <w:r>
          <w:rPr>
            <w:rFonts w:ascii="仿宋" w:eastAsia="仿宋" w:hAnsi="仿宋" w:cs="仿宋" w:hint="eastAsia"/>
            <w:lang w:eastAsia="zh-CN"/>
          </w:rPr>
          <w:t>(五)、选址综合评价</w:t>
        </w:r>
        <w:r>
          <w:tab/>
        </w:r>
        <w:r>
          <w:fldChar w:fldCharType="begin"/>
        </w:r>
        <w:r>
          <w:instrText xml:space="preserve"> PAGEREF _Toc30730 \h </w:instrText>
        </w:r>
        <w:r>
          <w:fldChar w:fldCharType="separate"/>
        </w:r>
        <w:r>
          <w:t>7</w:t>
        </w:r>
        <w:r>
          <w:fldChar w:fldCharType="end"/>
        </w:r>
      </w:hyperlink>
    </w:p>
    <w:p>
      <w:pPr>
        <w:pStyle w:val="TOC1"/>
        <w:tabs>
          <w:tab w:val="right" w:leader="dot" w:pos="8306"/>
        </w:tabs>
      </w:pPr>
      <w:hyperlink w:anchor="_Toc26211" w:history="1">
        <w:r>
          <w:rPr>
            <w:rFonts w:ascii="仿宋" w:eastAsia="仿宋" w:hAnsi="仿宋" w:cs="仿宋" w:hint="eastAsia"/>
            <w:lang w:eastAsia="zh-CN"/>
          </w:rPr>
          <w:t>二、工艺说明</w:t>
        </w:r>
        <w:r>
          <w:tab/>
        </w:r>
        <w:r>
          <w:fldChar w:fldCharType="begin"/>
        </w:r>
        <w:r>
          <w:instrText xml:space="preserve"> PAGEREF _Toc26211 \h </w:instrText>
        </w:r>
        <w:r>
          <w:fldChar w:fldCharType="separate"/>
        </w:r>
        <w:r>
          <w:t>9</w:t>
        </w:r>
        <w:r>
          <w:fldChar w:fldCharType="end"/>
        </w:r>
      </w:hyperlink>
    </w:p>
    <w:p>
      <w:pPr>
        <w:pStyle w:val="TOC2"/>
        <w:tabs>
          <w:tab w:val="right" w:leader="dot" w:pos="8306"/>
        </w:tabs>
      </w:pPr>
      <w:hyperlink w:anchor="_Toc12729" w:history="1">
        <w:r>
          <w:rPr>
            <w:rFonts w:ascii="仿宋" w:eastAsia="仿宋" w:hAnsi="仿宋" w:cs="仿宋" w:hint="eastAsia"/>
            <w:lang w:eastAsia="zh-CN"/>
          </w:rPr>
          <w:t>(一)、技术管理特点</w:t>
        </w:r>
        <w:r>
          <w:tab/>
        </w:r>
        <w:r>
          <w:fldChar w:fldCharType="begin"/>
        </w:r>
        <w:r>
          <w:instrText xml:space="preserve"> PAGEREF _Toc12729 \h </w:instrText>
        </w:r>
        <w:r>
          <w:fldChar w:fldCharType="separate"/>
        </w:r>
        <w:r>
          <w:t>9</w:t>
        </w:r>
        <w:r>
          <w:fldChar w:fldCharType="end"/>
        </w:r>
      </w:hyperlink>
    </w:p>
    <w:p>
      <w:pPr>
        <w:pStyle w:val="TOC2"/>
        <w:tabs>
          <w:tab w:val="right" w:leader="dot" w:pos="8306"/>
        </w:tabs>
      </w:pPr>
      <w:hyperlink w:anchor="_Toc12613" w:history="1">
        <w:r>
          <w:rPr>
            <w:rFonts w:ascii="仿宋" w:eastAsia="仿宋" w:hAnsi="仿宋" w:cs="仿宋" w:hint="eastAsia"/>
            <w:lang w:eastAsia="zh-CN"/>
          </w:rPr>
          <w:t>(二)、基因缺失重组疫苗项目工艺技术设计方案</w:t>
        </w:r>
        <w:r>
          <w:tab/>
        </w:r>
        <w:r>
          <w:fldChar w:fldCharType="begin"/>
        </w:r>
        <w:r>
          <w:instrText xml:space="preserve"> PAGEREF _Toc12613 \h </w:instrText>
        </w:r>
        <w:r>
          <w:fldChar w:fldCharType="separate"/>
        </w:r>
        <w:r>
          <w:t>10</w:t>
        </w:r>
        <w:r>
          <w:fldChar w:fldCharType="end"/>
        </w:r>
      </w:hyperlink>
    </w:p>
    <w:p>
      <w:pPr>
        <w:pStyle w:val="TOC2"/>
        <w:tabs>
          <w:tab w:val="right" w:leader="dot" w:pos="8306"/>
        </w:tabs>
      </w:pPr>
      <w:hyperlink w:anchor="_Toc24556" w:history="1">
        <w:r>
          <w:rPr>
            <w:rFonts w:ascii="仿宋" w:eastAsia="仿宋" w:hAnsi="仿宋" w:cs="仿宋" w:hint="eastAsia"/>
            <w:lang w:eastAsia="zh-CN"/>
          </w:rPr>
          <w:t>(三)、设备选型方案</w:t>
        </w:r>
        <w:r>
          <w:tab/>
        </w:r>
        <w:r>
          <w:fldChar w:fldCharType="begin"/>
        </w:r>
        <w:r>
          <w:instrText xml:space="preserve"> PAGEREF _Toc24556 \h </w:instrText>
        </w:r>
        <w:r>
          <w:fldChar w:fldCharType="separate"/>
        </w:r>
        <w:r>
          <w:t>11</w:t>
        </w:r>
        <w:r>
          <w:fldChar w:fldCharType="end"/>
        </w:r>
      </w:hyperlink>
    </w:p>
    <w:p>
      <w:pPr>
        <w:pStyle w:val="TOC1"/>
        <w:tabs>
          <w:tab w:val="right" w:leader="dot" w:pos="8306"/>
        </w:tabs>
      </w:pPr>
      <w:hyperlink w:anchor="_Toc5696" w:history="1">
        <w:r>
          <w:rPr>
            <w:rFonts w:ascii="仿宋" w:eastAsia="仿宋" w:hAnsi="仿宋" w:cs="仿宋" w:hint="eastAsia"/>
            <w:lang w:eastAsia="zh-CN"/>
          </w:rPr>
          <w:t>三、基因缺失重组疫苗项目概论</w:t>
        </w:r>
        <w:r>
          <w:tab/>
        </w:r>
        <w:r>
          <w:fldChar w:fldCharType="begin"/>
        </w:r>
        <w:r>
          <w:instrText xml:space="preserve"> PAGEREF _Toc5696 \h </w:instrText>
        </w:r>
        <w:r>
          <w:fldChar w:fldCharType="separate"/>
        </w:r>
        <w:r>
          <w:t>13</w:t>
        </w:r>
        <w:r>
          <w:fldChar w:fldCharType="end"/>
        </w:r>
      </w:hyperlink>
    </w:p>
    <w:p>
      <w:pPr>
        <w:pStyle w:val="TOC2"/>
        <w:tabs>
          <w:tab w:val="right" w:leader="dot" w:pos="8306"/>
        </w:tabs>
      </w:pPr>
      <w:hyperlink w:anchor="_Toc3545" w:history="1">
        <w:r>
          <w:rPr>
            <w:rFonts w:ascii="仿宋" w:eastAsia="仿宋" w:hAnsi="仿宋" w:cs="仿宋" w:hint="eastAsia"/>
            <w:lang w:eastAsia="zh-CN"/>
          </w:rPr>
          <w:t>(一)、基因缺失重组疫苗项目概况</w:t>
        </w:r>
        <w:r>
          <w:tab/>
        </w:r>
        <w:r>
          <w:fldChar w:fldCharType="begin"/>
        </w:r>
        <w:r>
          <w:instrText xml:space="preserve"> PAGEREF _Toc3545 \h </w:instrText>
        </w:r>
        <w:r>
          <w:fldChar w:fldCharType="separate"/>
        </w:r>
        <w:r>
          <w:t>13</w:t>
        </w:r>
        <w:r>
          <w:fldChar w:fldCharType="end"/>
        </w:r>
      </w:hyperlink>
    </w:p>
    <w:p>
      <w:pPr>
        <w:pStyle w:val="TOC2"/>
        <w:tabs>
          <w:tab w:val="right" w:leader="dot" w:pos="8306"/>
        </w:tabs>
      </w:pPr>
      <w:hyperlink w:anchor="_Toc29444" w:history="1">
        <w:r>
          <w:rPr>
            <w:rFonts w:ascii="仿宋" w:eastAsia="仿宋" w:hAnsi="仿宋" w:cs="仿宋" w:hint="eastAsia"/>
            <w:lang w:eastAsia="zh-CN"/>
          </w:rPr>
          <w:t>(二)、基因缺失重组疫苗项目目标</w:t>
        </w:r>
        <w:r>
          <w:tab/>
        </w:r>
        <w:r>
          <w:fldChar w:fldCharType="begin"/>
        </w:r>
        <w:r>
          <w:instrText xml:space="preserve"> PAGEREF _Toc29444 \h </w:instrText>
        </w:r>
        <w:r>
          <w:fldChar w:fldCharType="separate"/>
        </w:r>
        <w:r>
          <w:t>15</w:t>
        </w:r>
        <w:r>
          <w:fldChar w:fldCharType="end"/>
        </w:r>
      </w:hyperlink>
    </w:p>
    <w:p>
      <w:pPr>
        <w:pStyle w:val="TOC2"/>
        <w:tabs>
          <w:tab w:val="right" w:leader="dot" w:pos="8306"/>
        </w:tabs>
      </w:pPr>
      <w:hyperlink w:anchor="_Toc19600" w:history="1">
        <w:r>
          <w:rPr>
            <w:rFonts w:ascii="仿宋" w:eastAsia="仿宋" w:hAnsi="仿宋" w:cs="仿宋" w:hint="eastAsia"/>
            <w:lang w:eastAsia="zh-CN"/>
          </w:rPr>
          <w:t>(三)、基因缺失重组疫苗项目提出的理由</w:t>
        </w:r>
        <w:r>
          <w:tab/>
        </w:r>
        <w:r>
          <w:fldChar w:fldCharType="begin"/>
        </w:r>
        <w:r>
          <w:instrText xml:space="preserve"> PAGEREF _Toc19600 \h </w:instrText>
        </w:r>
        <w:r>
          <w:fldChar w:fldCharType="separate"/>
        </w:r>
        <w:r>
          <w:t>16</w:t>
        </w:r>
        <w:r>
          <w:fldChar w:fldCharType="end"/>
        </w:r>
      </w:hyperlink>
    </w:p>
    <w:p>
      <w:pPr>
        <w:pStyle w:val="TOC2"/>
        <w:tabs>
          <w:tab w:val="right" w:leader="dot" w:pos="8306"/>
        </w:tabs>
      </w:pPr>
      <w:hyperlink w:anchor="_Toc7670" w:history="1">
        <w:r>
          <w:rPr>
            <w:rFonts w:ascii="仿宋" w:eastAsia="仿宋" w:hAnsi="仿宋" w:cs="仿宋" w:hint="eastAsia"/>
            <w:lang w:eastAsia="zh-CN"/>
          </w:rPr>
          <w:t>(四)、基因缺失重组疫苗项目意义</w:t>
        </w:r>
        <w:r>
          <w:tab/>
        </w:r>
        <w:r>
          <w:fldChar w:fldCharType="begin"/>
        </w:r>
        <w:r>
          <w:instrText xml:space="preserve"> PAGEREF _Toc7670 \h </w:instrText>
        </w:r>
        <w:r>
          <w:fldChar w:fldCharType="separate"/>
        </w:r>
        <w:r>
          <w:t>18</w:t>
        </w:r>
        <w:r>
          <w:fldChar w:fldCharType="end"/>
        </w:r>
      </w:hyperlink>
    </w:p>
    <w:p>
      <w:pPr>
        <w:pStyle w:val="TOC2"/>
        <w:tabs>
          <w:tab w:val="right" w:leader="dot" w:pos="8306"/>
        </w:tabs>
      </w:pPr>
      <w:hyperlink w:anchor="_Toc25619" w:history="1">
        <w:r>
          <w:rPr>
            <w:rFonts w:ascii="仿宋" w:eastAsia="仿宋" w:hAnsi="仿宋" w:cs="仿宋" w:hint="eastAsia"/>
            <w:lang w:eastAsia="zh-CN"/>
          </w:rPr>
          <w:t>(五)、基因缺失重组疫苗项目背景</w:t>
        </w:r>
        <w:r>
          <w:tab/>
        </w:r>
        <w:r>
          <w:fldChar w:fldCharType="begin"/>
        </w:r>
        <w:r>
          <w:instrText xml:space="preserve"> PAGEREF _Toc25619 \h </w:instrText>
        </w:r>
        <w:r>
          <w:fldChar w:fldCharType="separate"/>
        </w:r>
        <w:r>
          <w:t>19</w:t>
        </w:r>
        <w:r>
          <w:fldChar w:fldCharType="end"/>
        </w:r>
      </w:hyperlink>
    </w:p>
    <w:p>
      <w:pPr>
        <w:pStyle w:val="TOC1"/>
        <w:tabs>
          <w:tab w:val="right" w:leader="dot" w:pos="8306"/>
        </w:tabs>
      </w:pPr>
      <w:hyperlink w:anchor="_Toc9594" w:history="1">
        <w:r>
          <w:rPr>
            <w:rFonts w:ascii="仿宋" w:eastAsia="仿宋" w:hAnsi="仿宋" w:cs="仿宋" w:hint="eastAsia"/>
            <w:lang w:eastAsia="zh-CN"/>
          </w:rPr>
          <w:t>四、基因缺失重组疫苗项目绩效评估</w:t>
        </w:r>
        <w:r>
          <w:tab/>
        </w:r>
        <w:r>
          <w:fldChar w:fldCharType="begin"/>
        </w:r>
        <w:r>
          <w:instrText xml:space="preserve"> PAGEREF _Toc9594 \h </w:instrText>
        </w:r>
        <w:r>
          <w:fldChar w:fldCharType="separate"/>
        </w:r>
        <w:r>
          <w:t>20</w:t>
        </w:r>
        <w:r>
          <w:fldChar w:fldCharType="end"/>
        </w:r>
      </w:hyperlink>
    </w:p>
    <w:p>
      <w:pPr>
        <w:pStyle w:val="TOC2"/>
        <w:tabs>
          <w:tab w:val="right" w:leader="dot" w:pos="8306"/>
        </w:tabs>
      </w:pPr>
      <w:hyperlink w:anchor="_Toc7679" w:history="1">
        <w:r>
          <w:rPr>
            <w:rFonts w:ascii="仿宋" w:eastAsia="仿宋" w:hAnsi="仿宋" w:cs="仿宋" w:hint="eastAsia"/>
            <w:lang w:eastAsia="zh-CN"/>
          </w:rPr>
          <w:t>(一)、绩效评估指标</w:t>
        </w:r>
        <w:r>
          <w:tab/>
        </w:r>
        <w:r>
          <w:fldChar w:fldCharType="begin"/>
        </w:r>
        <w:r>
          <w:instrText xml:space="preserve"> PAGEREF _Toc7679 \h </w:instrText>
        </w:r>
        <w:r>
          <w:fldChar w:fldCharType="separate"/>
        </w:r>
        <w:r>
          <w:t>20</w:t>
        </w:r>
        <w:r>
          <w:fldChar w:fldCharType="end"/>
        </w:r>
      </w:hyperlink>
    </w:p>
    <w:p>
      <w:pPr>
        <w:pStyle w:val="TOC2"/>
        <w:tabs>
          <w:tab w:val="right" w:leader="dot" w:pos="8306"/>
        </w:tabs>
      </w:pPr>
      <w:hyperlink w:anchor="_Toc22134" w:history="1">
        <w:r>
          <w:rPr>
            <w:rFonts w:ascii="仿宋" w:eastAsia="仿宋" w:hAnsi="仿宋" w:cs="仿宋" w:hint="eastAsia"/>
            <w:lang w:eastAsia="zh-CN"/>
          </w:rPr>
          <w:t>(二)、绩效评估方法</w:t>
        </w:r>
        <w:r>
          <w:tab/>
        </w:r>
        <w:r>
          <w:fldChar w:fldCharType="begin"/>
        </w:r>
        <w:r>
          <w:instrText xml:space="preserve"> PAGEREF _Toc22134 \h </w:instrText>
        </w:r>
        <w:r>
          <w:fldChar w:fldCharType="separate"/>
        </w:r>
        <w:r>
          <w:t>21</w:t>
        </w:r>
        <w:r>
          <w:fldChar w:fldCharType="end"/>
        </w:r>
      </w:hyperlink>
    </w:p>
    <w:p>
      <w:pPr>
        <w:pStyle w:val="TOC2"/>
        <w:tabs>
          <w:tab w:val="right" w:leader="dot" w:pos="8306"/>
        </w:tabs>
      </w:pPr>
      <w:hyperlink w:anchor="_Toc32363" w:history="1">
        <w:r>
          <w:rPr>
            <w:rFonts w:ascii="仿宋" w:eastAsia="仿宋" w:hAnsi="仿宋" w:cs="仿宋" w:hint="eastAsia"/>
            <w:lang w:eastAsia="zh-CN"/>
          </w:rPr>
          <w:t>(三)、绩效评估周期</w:t>
        </w:r>
        <w:r>
          <w:tab/>
        </w:r>
        <w:r>
          <w:fldChar w:fldCharType="begin"/>
        </w:r>
        <w:r>
          <w:instrText xml:space="preserve"> PAGEREF _Toc32363 \h </w:instrText>
        </w:r>
        <w:r>
          <w:fldChar w:fldCharType="separate"/>
        </w:r>
        <w:r>
          <w:t>22</w:t>
        </w:r>
        <w:r>
          <w:fldChar w:fldCharType="end"/>
        </w:r>
      </w:hyperlink>
    </w:p>
    <w:p>
      <w:pPr>
        <w:pStyle w:val="TOC1"/>
        <w:tabs>
          <w:tab w:val="right" w:leader="dot" w:pos="8306"/>
        </w:tabs>
      </w:pPr>
      <w:hyperlink w:anchor="_Toc11309" w:history="1">
        <w:r>
          <w:rPr>
            <w:rFonts w:ascii="仿宋" w:eastAsia="仿宋" w:hAnsi="仿宋" w:cs="仿宋" w:hint="eastAsia"/>
            <w:lang w:eastAsia="zh-CN"/>
          </w:rPr>
          <w:t>五、基因缺失重组疫苗项目危机管理</w:t>
        </w:r>
        <w:r>
          <w:tab/>
        </w:r>
        <w:r>
          <w:fldChar w:fldCharType="begin"/>
        </w:r>
        <w:r>
          <w:instrText xml:space="preserve"> PAGEREF _Toc11309 \h </w:instrText>
        </w:r>
        <w:r>
          <w:fldChar w:fldCharType="separate"/>
        </w:r>
        <w:r>
          <w:t>23</w:t>
        </w:r>
        <w:r>
          <w:fldChar w:fldCharType="end"/>
        </w:r>
      </w:hyperlink>
    </w:p>
    <w:p>
      <w:pPr>
        <w:pStyle w:val="TOC2"/>
        <w:tabs>
          <w:tab w:val="right" w:leader="dot" w:pos="8306"/>
        </w:tabs>
      </w:pPr>
      <w:hyperlink w:anchor="_Toc9462" w:history="1">
        <w:r>
          <w:rPr>
            <w:rFonts w:ascii="仿宋" w:eastAsia="仿宋" w:hAnsi="仿宋" w:cs="仿宋" w:hint="eastAsia"/>
            <w:lang w:eastAsia="zh-CN"/>
          </w:rPr>
          <w:t>(一)、危机预警与识别</w:t>
        </w:r>
        <w:r>
          <w:tab/>
        </w:r>
        <w:r>
          <w:fldChar w:fldCharType="begin"/>
        </w:r>
        <w:r>
          <w:instrText xml:space="preserve"> PAGEREF _Toc9462 \h </w:instrText>
        </w:r>
        <w:r>
          <w:fldChar w:fldCharType="separate"/>
        </w:r>
        <w:r>
          <w:t>23</w:t>
        </w:r>
        <w:r>
          <w:fldChar w:fldCharType="end"/>
        </w:r>
      </w:hyperlink>
    </w:p>
    <w:p>
      <w:pPr>
        <w:pStyle w:val="TOC2"/>
        <w:tabs>
          <w:tab w:val="right" w:leader="dot" w:pos="8306"/>
        </w:tabs>
      </w:pPr>
      <w:hyperlink w:anchor="_Toc7067" w:history="1">
        <w:r>
          <w:rPr>
            <w:rFonts w:ascii="仿宋" w:eastAsia="仿宋" w:hAnsi="仿宋" w:cs="仿宋" w:hint="eastAsia"/>
            <w:lang w:eastAsia="zh-CN"/>
          </w:rPr>
          <w:t>(二)、危机应对与恢复</w:t>
        </w:r>
        <w:r>
          <w:tab/>
        </w:r>
        <w:r>
          <w:fldChar w:fldCharType="begin"/>
        </w:r>
        <w:r>
          <w:instrText xml:space="preserve"> PAGEREF _Toc7067 \h </w:instrText>
        </w:r>
        <w:r>
          <w:fldChar w:fldCharType="separate"/>
        </w:r>
        <w:r>
          <w:t>24</w:t>
        </w:r>
        <w:r>
          <w:fldChar w:fldCharType="end"/>
        </w:r>
      </w:hyperlink>
    </w:p>
    <w:p>
      <w:pPr>
        <w:pStyle w:val="TOC1"/>
        <w:tabs>
          <w:tab w:val="right" w:leader="dot" w:pos="8306"/>
        </w:tabs>
      </w:pPr>
      <w:hyperlink w:anchor="_Toc7966" w:history="1">
        <w:r>
          <w:rPr>
            <w:rFonts w:ascii="仿宋" w:eastAsia="仿宋" w:hAnsi="仿宋" w:cs="仿宋" w:hint="eastAsia"/>
            <w:lang w:eastAsia="zh-CN"/>
          </w:rPr>
          <w:t>六、基因缺失重组疫苗项目文档管理</w:t>
        </w:r>
        <w:r>
          <w:tab/>
        </w:r>
        <w:r>
          <w:fldChar w:fldCharType="begin"/>
        </w:r>
        <w:r>
          <w:instrText xml:space="preserve"> PAGEREF _Toc7966 \h </w:instrText>
        </w:r>
        <w:r>
          <w:fldChar w:fldCharType="separate"/>
        </w:r>
        <w:r>
          <w:t>26</w:t>
        </w:r>
        <w:r>
          <w:fldChar w:fldCharType="end"/>
        </w:r>
      </w:hyperlink>
    </w:p>
    <w:p>
      <w:pPr>
        <w:pStyle w:val="TOC2"/>
        <w:tabs>
          <w:tab w:val="right" w:leader="dot" w:pos="8306"/>
        </w:tabs>
      </w:pPr>
      <w:hyperlink w:anchor="_Toc32499" w:history="1">
        <w:r>
          <w:rPr>
            <w:rFonts w:ascii="仿宋" w:eastAsia="仿宋" w:hAnsi="仿宋" w:cs="仿宋" w:hint="eastAsia"/>
            <w:lang w:eastAsia="zh-CN"/>
          </w:rPr>
          <w:t>(一)、文档编制与审查</w:t>
        </w:r>
        <w:r>
          <w:tab/>
        </w:r>
        <w:r>
          <w:fldChar w:fldCharType="begin"/>
        </w:r>
        <w:r>
          <w:instrText xml:space="preserve"> PAGEREF _Toc32499 \h </w:instrText>
        </w:r>
        <w:r>
          <w:fldChar w:fldCharType="separate"/>
        </w:r>
        <w:r>
          <w:t>26</w:t>
        </w:r>
        <w:r>
          <w:fldChar w:fldCharType="end"/>
        </w:r>
      </w:hyperlink>
    </w:p>
    <w:p>
      <w:pPr>
        <w:pStyle w:val="TOC2"/>
        <w:tabs>
          <w:tab w:val="right" w:leader="dot" w:pos="8306"/>
        </w:tabs>
      </w:pPr>
      <w:hyperlink w:anchor="_Toc32327" w:history="1">
        <w:r>
          <w:rPr>
            <w:rFonts w:ascii="仿宋" w:eastAsia="仿宋" w:hAnsi="仿宋" w:cs="仿宋" w:hint="eastAsia"/>
            <w:lang w:eastAsia="zh-CN"/>
          </w:rPr>
          <w:t>(二)、文档发布与分发</w:t>
        </w:r>
        <w:r>
          <w:tab/>
        </w:r>
        <w:r>
          <w:fldChar w:fldCharType="begin"/>
        </w:r>
        <w:r>
          <w:instrText xml:space="preserve"> PAGEREF _Toc32327 \h </w:instrText>
        </w:r>
        <w:r>
          <w:fldChar w:fldCharType="separate"/>
        </w:r>
        <w:r>
          <w:t>27</w:t>
        </w:r>
        <w:r>
          <w:fldChar w:fldCharType="end"/>
        </w:r>
      </w:hyperlink>
    </w:p>
    <w:p>
      <w:pPr>
        <w:pStyle w:val="TOC2"/>
        <w:tabs>
          <w:tab w:val="right" w:leader="dot" w:pos="8306"/>
        </w:tabs>
      </w:pPr>
      <w:hyperlink w:anchor="_Toc18943" w:history="1">
        <w:r>
          <w:rPr>
            <w:rFonts w:ascii="仿宋" w:eastAsia="仿宋" w:hAnsi="仿宋" w:cs="仿宋" w:hint="eastAsia"/>
            <w:lang w:eastAsia="zh-CN"/>
          </w:rPr>
          <w:t>(三)、文档存档与归档</w:t>
        </w:r>
        <w:r>
          <w:tab/>
        </w:r>
        <w:r>
          <w:fldChar w:fldCharType="begin"/>
        </w:r>
        <w:r>
          <w:instrText xml:space="preserve"> PAGEREF _Toc18943 \h </w:instrText>
        </w:r>
        <w:r>
          <w:fldChar w:fldCharType="separate"/>
        </w:r>
        <w:r>
          <w:t>28</w:t>
        </w:r>
        <w:r>
          <w:fldChar w:fldCharType="end"/>
        </w:r>
      </w:hyperlink>
    </w:p>
    <w:p>
      <w:pPr>
        <w:pStyle w:val="TOC1"/>
        <w:tabs>
          <w:tab w:val="right" w:leader="dot" w:pos="8306"/>
        </w:tabs>
      </w:pPr>
      <w:hyperlink w:anchor="_Toc22314" w:history="1">
        <w:r>
          <w:rPr>
            <w:rFonts w:ascii="仿宋" w:eastAsia="仿宋" w:hAnsi="仿宋" w:cs="仿宋" w:hint="eastAsia"/>
            <w:lang w:eastAsia="zh-CN"/>
          </w:rPr>
          <w:t>七、基因缺失重组疫苗项目创新与研发</w:t>
        </w:r>
        <w:r>
          <w:tab/>
        </w:r>
        <w:r>
          <w:fldChar w:fldCharType="begin"/>
        </w:r>
        <w:r>
          <w:instrText xml:space="preserve"> PAGEREF _Toc22314 \h </w:instrText>
        </w:r>
        <w:r>
          <w:fldChar w:fldCharType="separate"/>
        </w:r>
        <w:r>
          <w:t>29</w:t>
        </w:r>
        <w:r>
          <w:fldChar w:fldCharType="end"/>
        </w:r>
      </w:hyperlink>
    </w:p>
    <w:p>
      <w:pPr>
        <w:pStyle w:val="TOC2"/>
        <w:tabs>
          <w:tab w:val="right" w:leader="dot" w:pos="8306"/>
        </w:tabs>
      </w:pPr>
      <w:hyperlink w:anchor="_Toc13923" w:history="1">
        <w:r>
          <w:rPr>
            <w:rFonts w:ascii="仿宋" w:eastAsia="仿宋" w:hAnsi="仿宋" w:cs="仿宋" w:hint="eastAsia"/>
            <w:lang w:eastAsia="zh-CN"/>
          </w:rPr>
          <w:t>(一)、创新策略与方向</w:t>
        </w:r>
        <w:r>
          <w:tab/>
        </w:r>
        <w:r>
          <w:fldChar w:fldCharType="begin"/>
        </w:r>
        <w:r>
          <w:instrText xml:space="preserve"> PAGEREF _Toc13923 \h </w:instrText>
        </w:r>
        <w:r>
          <w:fldChar w:fldCharType="separate"/>
        </w:r>
        <w:r>
          <w:t>29</w:t>
        </w:r>
        <w:r>
          <w:fldChar w:fldCharType="end"/>
        </w:r>
      </w:hyperlink>
    </w:p>
    <w:p>
      <w:pPr>
        <w:pStyle w:val="TOC2"/>
        <w:tabs>
          <w:tab w:val="right" w:leader="dot" w:pos="8306"/>
        </w:tabs>
      </w:pPr>
      <w:hyperlink w:anchor="_Toc15741" w:history="1">
        <w:r>
          <w:rPr>
            <w:rFonts w:ascii="仿宋" w:eastAsia="仿宋" w:hAnsi="仿宋" w:cs="仿宋" w:hint="eastAsia"/>
            <w:lang w:eastAsia="zh-CN"/>
          </w:rPr>
          <w:t>(二)、研发规划与投入</w:t>
        </w:r>
        <w:r>
          <w:tab/>
        </w:r>
        <w:r>
          <w:fldChar w:fldCharType="begin"/>
        </w:r>
        <w:r>
          <w:instrText xml:space="preserve"> PAGEREF _Toc15741 \h </w:instrText>
        </w:r>
        <w:r>
          <w:fldChar w:fldCharType="separate"/>
        </w:r>
        <w:r>
          <w:t>31</w:t>
        </w:r>
        <w:r>
          <w:fldChar w:fldCharType="end"/>
        </w:r>
      </w:hyperlink>
    </w:p>
    <w:p>
      <w:pPr>
        <w:pStyle w:val="TOC1"/>
        <w:tabs>
          <w:tab w:val="right" w:leader="dot" w:pos="8306"/>
        </w:tabs>
      </w:pPr>
      <w:hyperlink w:anchor="_Toc20243" w:history="1">
        <w:r>
          <w:rPr>
            <w:rFonts w:ascii="仿宋" w:eastAsia="仿宋" w:hAnsi="仿宋" w:cs="仿宋" w:hint="eastAsia"/>
            <w:lang w:eastAsia="zh-CN"/>
          </w:rPr>
          <w:t>八、基因缺失重组疫苗项目投资规划</w:t>
        </w:r>
        <w:r>
          <w:tab/>
        </w:r>
        <w:r>
          <w:fldChar w:fldCharType="begin"/>
        </w:r>
        <w:r>
          <w:instrText xml:space="preserve"> PAGEREF _Toc20243 \h </w:instrText>
        </w:r>
        <w:r>
          <w:fldChar w:fldCharType="separate"/>
        </w:r>
        <w:r>
          <w:t>32</w:t>
        </w:r>
        <w:r>
          <w:fldChar w:fldCharType="end"/>
        </w:r>
      </w:hyperlink>
    </w:p>
    <w:p>
      <w:pPr>
        <w:pStyle w:val="TOC2"/>
        <w:tabs>
          <w:tab w:val="right" w:leader="dot" w:pos="8306"/>
        </w:tabs>
      </w:pPr>
      <w:hyperlink w:anchor="_Toc9744" w:history="1">
        <w:r>
          <w:rPr>
            <w:rFonts w:ascii="仿宋" w:eastAsia="仿宋" w:hAnsi="仿宋" w:cs="仿宋" w:hint="eastAsia"/>
            <w:lang w:eastAsia="zh-CN"/>
          </w:rPr>
          <w:t>(一)、基因缺失重组疫苗项目总投资估算</w:t>
        </w:r>
        <w:r>
          <w:tab/>
        </w:r>
        <w:r>
          <w:fldChar w:fldCharType="begin"/>
        </w:r>
        <w:r>
          <w:instrText xml:space="preserve"> PAGEREF _Toc9744 \h </w:instrText>
        </w:r>
        <w:r>
          <w:fldChar w:fldCharType="separate"/>
        </w:r>
        <w:r>
          <w:t>32</w:t>
        </w:r>
        <w:r>
          <w:fldChar w:fldCharType="end"/>
        </w:r>
      </w:hyperlink>
    </w:p>
    <w:p>
      <w:pPr>
        <w:pStyle w:val="TOC2"/>
        <w:tabs>
          <w:tab w:val="right" w:leader="dot" w:pos="8306"/>
        </w:tabs>
      </w:pPr>
      <w:hyperlink w:anchor="_Toc15497" w:history="1">
        <w:r>
          <w:rPr>
            <w:rFonts w:ascii="仿宋" w:eastAsia="仿宋" w:hAnsi="仿宋" w:cs="仿宋" w:hint="eastAsia"/>
            <w:lang w:eastAsia="zh-CN"/>
          </w:rPr>
          <w:t>(二)、资金筹措</w:t>
        </w:r>
        <w:r>
          <w:tab/>
        </w:r>
        <w:r>
          <w:fldChar w:fldCharType="begin"/>
        </w:r>
        <w:r>
          <w:instrText xml:space="preserve"> PAGEREF _Toc15497 \h </w:instrText>
        </w:r>
        <w:r>
          <w:fldChar w:fldCharType="separate"/>
        </w:r>
        <w:r>
          <w:t>34</w:t>
        </w:r>
        <w:r>
          <w:fldChar w:fldCharType="end"/>
        </w:r>
      </w:hyperlink>
    </w:p>
    <w:p>
      <w:pPr>
        <w:pStyle w:val="TOC1"/>
        <w:tabs>
          <w:tab w:val="right" w:leader="dot" w:pos="8306"/>
        </w:tabs>
      </w:pPr>
      <w:hyperlink w:anchor="_Toc10943" w:history="1">
        <w:r>
          <w:rPr>
            <w:rFonts w:ascii="仿宋" w:eastAsia="仿宋" w:hAnsi="仿宋" w:cs="仿宋" w:hint="eastAsia"/>
            <w:lang w:eastAsia="zh-CN"/>
          </w:rPr>
          <w:t>九、基因缺失重组疫苗项目人力资源培养与发展</w:t>
        </w:r>
        <w:r>
          <w:tab/>
        </w:r>
        <w:r>
          <w:fldChar w:fldCharType="begin"/>
        </w:r>
        <w:r>
          <w:instrText xml:space="preserve"> PAGEREF _Toc10943 \h </w:instrText>
        </w:r>
        <w:r>
          <w:fldChar w:fldCharType="separate"/>
        </w:r>
        <w:r>
          <w:t>34</w:t>
        </w:r>
        <w:r>
          <w:fldChar w:fldCharType="end"/>
        </w:r>
      </w:hyperlink>
    </w:p>
    <w:p>
      <w:pPr>
        <w:pStyle w:val="TOC2"/>
        <w:tabs>
          <w:tab w:val="right" w:leader="dot" w:pos="8306"/>
        </w:tabs>
      </w:pPr>
      <w:hyperlink w:anchor="_Toc32623" w:history="1">
        <w:r>
          <w:rPr>
            <w:rFonts w:ascii="仿宋" w:eastAsia="仿宋" w:hAnsi="仿宋" w:cs="仿宋" w:hint="eastAsia"/>
            <w:lang w:eastAsia="zh-CN"/>
          </w:rPr>
          <w:t>(一)、人才需求与规划</w:t>
        </w:r>
        <w:r>
          <w:tab/>
        </w:r>
        <w:r>
          <w:fldChar w:fldCharType="begin"/>
        </w:r>
        <w:r>
          <w:instrText xml:space="preserve"> PAGEREF _Toc32623 \h </w:instrText>
        </w:r>
        <w:r>
          <w:fldChar w:fldCharType="separate"/>
        </w:r>
        <w:r>
          <w:t>34</w:t>
        </w:r>
        <w:r>
          <w:fldChar w:fldCharType="end"/>
        </w:r>
      </w:hyperlink>
    </w:p>
    <w:p>
      <w:pPr>
        <w:pStyle w:val="TOC2"/>
        <w:tabs>
          <w:tab w:val="right" w:leader="dot" w:pos="8306"/>
        </w:tabs>
      </w:pPr>
      <w:hyperlink w:anchor="_Toc18137" w:history="1">
        <w:r>
          <w:rPr>
            <w:rFonts w:ascii="仿宋" w:eastAsia="仿宋" w:hAnsi="仿宋" w:cs="仿宋" w:hint="eastAsia"/>
            <w:lang w:eastAsia="zh-CN"/>
          </w:rPr>
          <w:t>(二)、培训与发展计划</w:t>
        </w:r>
        <w:r>
          <w:tab/>
        </w:r>
        <w:r>
          <w:fldChar w:fldCharType="begin"/>
        </w:r>
        <w:r>
          <w:instrText xml:space="preserve"> PAGEREF _Toc18137 \h </w:instrText>
        </w:r>
        <w:r>
          <w:fldChar w:fldCharType="separate"/>
        </w:r>
        <w:r>
          <w:t>35</w:t>
        </w:r>
        <w:r>
          <w:fldChar w:fldCharType="end"/>
        </w:r>
      </w:hyperlink>
    </w:p>
    <w:p>
      <w:pPr>
        <w:pStyle w:val="TOC1"/>
        <w:tabs>
          <w:tab w:val="right" w:leader="dot" w:pos="8306"/>
        </w:tabs>
      </w:pPr>
      <w:hyperlink w:anchor="_Toc30174" w:history="1">
        <w:r>
          <w:rPr>
            <w:rFonts w:ascii="仿宋" w:eastAsia="仿宋" w:hAnsi="仿宋" w:cs="仿宋" w:hint="eastAsia"/>
            <w:lang w:eastAsia="zh-CN"/>
          </w:rPr>
          <w:t>十、基因缺失重组疫苗项目风险管理</w:t>
        </w:r>
        <w:r>
          <w:tab/>
        </w:r>
        <w:r>
          <w:fldChar w:fldCharType="begin"/>
        </w:r>
        <w:r>
          <w:instrText xml:space="preserve"> PAGEREF _Toc30174 \h </w:instrText>
        </w:r>
        <w:r>
          <w:fldChar w:fldCharType="separate"/>
        </w:r>
        <w:r>
          <w:t>35</w:t>
        </w:r>
        <w:r>
          <w:fldChar w:fldCharType="end"/>
        </w:r>
      </w:hyperlink>
    </w:p>
    <w:p>
      <w:pPr>
        <w:pStyle w:val="TOC2"/>
        <w:tabs>
          <w:tab w:val="right" w:leader="dot" w:pos="8306"/>
        </w:tabs>
      </w:pPr>
      <w:hyperlink w:anchor="_Toc6135" w:history="1">
        <w:r>
          <w:rPr>
            <w:rFonts w:ascii="仿宋" w:eastAsia="仿宋" w:hAnsi="仿宋" w:cs="仿宋" w:hint="eastAsia"/>
            <w:lang w:eastAsia="zh-CN"/>
          </w:rPr>
          <w:t>(一)、风险识别与评估</w:t>
        </w:r>
        <w:r>
          <w:tab/>
        </w:r>
        <w:r>
          <w:fldChar w:fldCharType="begin"/>
        </w:r>
        <w:r>
          <w:instrText xml:space="preserve"> PAGEREF _Toc6135 \h </w:instrText>
        </w:r>
        <w:r>
          <w:fldChar w:fldCharType="separate"/>
        </w:r>
        <w:r>
          <w:t>35</w:t>
        </w:r>
        <w:r>
          <w:fldChar w:fldCharType="end"/>
        </w:r>
      </w:hyperlink>
    </w:p>
    <w:p>
      <w:pPr>
        <w:pStyle w:val="TOC2"/>
        <w:tabs>
          <w:tab w:val="right" w:leader="dot" w:pos="8306"/>
        </w:tabs>
      </w:pPr>
      <w:hyperlink w:anchor="_Toc10086" w:history="1">
        <w:r>
          <w:rPr>
            <w:rFonts w:ascii="仿宋" w:eastAsia="仿宋" w:hAnsi="仿宋" w:cs="仿宋" w:hint="eastAsia"/>
            <w:lang w:eastAsia="zh-CN"/>
          </w:rPr>
          <w:t>(二)、风险应对策略</w:t>
        </w:r>
        <w:r>
          <w:tab/>
        </w:r>
        <w:r>
          <w:fldChar w:fldCharType="begin"/>
        </w:r>
        <w:r>
          <w:instrText xml:space="preserve"> PAGEREF _Toc10086 \h </w:instrText>
        </w:r>
        <w:r>
          <w:fldChar w:fldCharType="separate"/>
        </w:r>
        <w:r>
          <w:t>37</w:t>
        </w:r>
        <w:r>
          <w:fldChar w:fldCharType="end"/>
        </w:r>
      </w:hyperlink>
    </w:p>
    <w:p>
      <w:pPr>
        <w:pStyle w:val="TOC2"/>
        <w:tabs>
          <w:tab w:val="right" w:leader="dot" w:pos="8306"/>
        </w:tabs>
      </w:pPr>
      <w:hyperlink w:anchor="_Toc20055" w:history="1">
        <w:r>
          <w:rPr>
            <w:rFonts w:ascii="仿宋" w:eastAsia="仿宋" w:hAnsi="仿宋" w:cs="仿宋" w:hint="eastAsia"/>
            <w:lang w:eastAsia="zh-CN"/>
          </w:rPr>
          <w:t>(三)、风险监控与控制</w:t>
        </w:r>
        <w:r>
          <w:tab/>
        </w:r>
        <w:r>
          <w:fldChar w:fldCharType="begin"/>
        </w:r>
        <w:r>
          <w:instrText xml:space="preserve"> PAGEREF _Toc20055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326" w:history="1">
        <w:r>
          <w:rPr>
            <w:rFonts w:ascii="仿宋" w:eastAsia="仿宋" w:hAnsi="仿宋" w:cs="仿宋" w:hint="eastAsia"/>
            <w:lang w:eastAsia="zh-CN"/>
          </w:rPr>
          <w:t>十一、基因缺失重组疫苗项目经营效益</w:t>
        </w:r>
        <w:r>
          <w:tab/>
        </w:r>
        <w:r>
          <w:fldChar w:fldCharType="begin"/>
        </w:r>
        <w:r>
          <w:instrText xml:space="preserve"> PAGEREF _Toc30326 \h </w:instrText>
        </w:r>
        <w:r>
          <w:fldChar w:fldCharType="separate"/>
        </w:r>
        <w:r>
          <w:t>39</w:t>
        </w:r>
        <w:r>
          <w:fldChar w:fldCharType="end"/>
        </w:r>
      </w:hyperlink>
    </w:p>
    <w:p>
      <w:pPr>
        <w:pStyle w:val="TOC2"/>
        <w:tabs>
          <w:tab w:val="right" w:leader="dot" w:pos="8306"/>
        </w:tabs>
      </w:pPr>
      <w:hyperlink w:anchor="_Toc4403" w:history="1">
        <w:r>
          <w:rPr>
            <w:rFonts w:ascii="仿宋" w:eastAsia="仿宋" w:hAnsi="仿宋" w:cs="仿宋" w:hint="eastAsia"/>
            <w:lang w:eastAsia="zh-CN"/>
          </w:rPr>
          <w:t>(一)、经济评价财务测算</w:t>
        </w:r>
        <w:r>
          <w:tab/>
        </w:r>
        <w:r>
          <w:fldChar w:fldCharType="begin"/>
        </w:r>
        <w:r>
          <w:instrText xml:space="preserve"> PAGEREF _Toc4403 \h </w:instrText>
        </w:r>
        <w:r>
          <w:fldChar w:fldCharType="separate"/>
        </w:r>
        <w:r>
          <w:t>39</w:t>
        </w:r>
        <w:r>
          <w:fldChar w:fldCharType="end"/>
        </w:r>
      </w:hyperlink>
    </w:p>
    <w:p>
      <w:pPr>
        <w:pStyle w:val="TOC2"/>
        <w:tabs>
          <w:tab w:val="right" w:leader="dot" w:pos="8306"/>
        </w:tabs>
      </w:pPr>
      <w:hyperlink w:anchor="_Toc2526" w:history="1">
        <w:r>
          <w:rPr>
            <w:rFonts w:ascii="仿宋" w:eastAsia="仿宋" w:hAnsi="仿宋" w:cs="仿宋" w:hint="eastAsia"/>
            <w:lang w:eastAsia="zh-CN"/>
          </w:rPr>
          <w:t>(二)、基因缺失重组疫苗项目盈利能力分析</w:t>
        </w:r>
        <w:r>
          <w:tab/>
        </w:r>
        <w:r>
          <w:fldChar w:fldCharType="begin"/>
        </w:r>
        <w:r>
          <w:instrText xml:space="preserve"> PAGEREF _Toc2526 \h </w:instrText>
        </w:r>
        <w:r>
          <w:fldChar w:fldCharType="separate"/>
        </w:r>
        <w:r>
          <w:t>41</w:t>
        </w:r>
        <w:r>
          <w:fldChar w:fldCharType="end"/>
        </w:r>
      </w:hyperlink>
    </w:p>
    <w:p>
      <w:pPr>
        <w:pStyle w:val="TOC1"/>
        <w:tabs>
          <w:tab w:val="right" w:leader="dot" w:pos="8306"/>
        </w:tabs>
      </w:pPr>
      <w:hyperlink w:anchor="_Toc32429" w:history="1">
        <w:r>
          <w:rPr>
            <w:rFonts w:ascii="仿宋" w:eastAsia="仿宋" w:hAnsi="仿宋" w:cs="仿宋" w:hint="eastAsia"/>
            <w:lang w:eastAsia="zh-CN"/>
          </w:rPr>
          <w:t>十二、基因缺失重组疫苗项目环境影响分析</w:t>
        </w:r>
        <w:r>
          <w:tab/>
        </w:r>
        <w:r>
          <w:fldChar w:fldCharType="begin"/>
        </w:r>
        <w:r>
          <w:instrText xml:space="preserve"> PAGEREF _Toc32429 \h </w:instrText>
        </w:r>
        <w:r>
          <w:fldChar w:fldCharType="separate"/>
        </w:r>
        <w:r>
          <w:t>41</w:t>
        </w:r>
        <w:r>
          <w:fldChar w:fldCharType="end"/>
        </w:r>
      </w:hyperlink>
    </w:p>
    <w:p>
      <w:pPr>
        <w:pStyle w:val="TOC2"/>
        <w:tabs>
          <w:tab w:val="right" w:leader="dot" w:pos="8306"/>
        </w:tabs>
      </w:pPr>
      <w:hyperlink w:anchor="_Toc6012" w:history="1">
        <w:r>
          <w:rPr>
            <w:rFonts w:ascii="仿宋" w:eastAsia="仿宋" w:hAnsi="仿宋" w:cs="仿宋" w:hint="eastAsia"/>
            <w:lang w:eastAsia="zh-CN"/>
          </w:rPr>
          <w:t>(一)、建设区域环境质量现状</w:t>
        </w:r>
        <w:r>
          <w:tab/>
        </w:r>
        <w:r>
          <w:fldChar w:fldCharType="begin"/>
        </w:r>
        <w:r>
          <w:instrText xml:space="preserve"> PAGEREF _Toc6012 \h </w:instrText>
        </w:r>
        <w:r>
          <w:fldChar w:fldCharType="separate"/>
        </w:r>
        <w:r>
          <w:t>41</w:t>
        </w:r>
        <w:r>
          <w:fldChar w:fldCharType="end"/>
        </w:r>
      </w:hyperlink>
    </w:p>
    <w:p>
      <w:pPr>
        <w:pStyle w:val="TOC2"/>
        <w:tabs>
          <w:tab w:val="right" w:leader="dot" w:pos="8306"/>
        </w:tabs>
      </w:pPr>
      <w:hyperlink w:anchor="_Toc27723" w:history="1">
        <w:r>
          <w:rPr>
            <w:rFonts w:ascii="仿宋" w:eastAsia="仿宋" w:hAnsi="仿宋" w:cs="仿宋" w:hint="eastAsia"/>
            <w:lang w:eastAsia="zh-CN"/>
          </w:rPr>
          <w:t>(二)、建设期环境保护</w:t>
        </w:r>
        <w:r>
          <w:tab/>
        </w:r>
        <w:r>
          <w:fldChar w:fldCharType="begin"/>
        </w:r>
        <w:r>
          <w:instrText xml:space="preserve"> PAGEREF _Toc27723 \h </w:instrText>
        </w:r>
        <w:r>
          <w:fldChar w:fldCharType="separate"/>
        </w:r>
        <w:r>
          <w:t>43</w:t>
        </w:r>
        <w:r>
          <w:fldChar w:fldCharType="end"/>
        </w:r>
      </w:hyperlink>
    </w:p>
    <w:p>
      <w:pPr>
        <w:pStyle w:val="TOC2"/>
        <w:tabs>
          <w:tab w:val="right" w:leader="dot" w:pos="8306"/>
        </w:tabs>
      </w:pPr>
      <w:hyperlink w:anchor="_Toc16734" w:history="1">
        <w:r>
          <w:rPr>
            <w:rFonts w:ascii="仿宋" w:eastAsia="仿宋" w:hAnsi="仿宋" w:cs="仿宋" w:hint="eastAsia"/>
            <w:lang w:eastAsia="zh-CN"/>
          </w:rPr>
          <w:t>(三)、运营期环境保护</w:t>
        </w:r>
        <w:r>
          <w:tab/>
        </w:r>
        <w:r>
          <w:fldChar w:fldCharType="begin"/>
        </w:r>
        <w:r>
          <w:instrText xml:space="preserve"> PAGEREF _Toc16734 \h </w:instrText>
        </w:r>
        <w:r>
          <w:fldChar w:fldCharType="separate"/>
        </w:r>
        <w:r>
          <w:t>44</w:t>
        </w:r>
        <w:r>
          <w:fldChar w:fldCharType="end"/>
        </w:r>
      </w:hyperlink>
    </w:p>
    <w:p>
      <w:pPr>
        <w:pStyle w:val="TOC2"/>
        <w:tabs>
          <w:tab w:val="right" w:leader="dot" w:pos="8306"/>
        </w:tabs>
      </w:pPr>
      <w:hyperlink w:anchor="_Toc29714" w:history="1">
        <w:r>
          <w:rPr>
            <w:rFonts w:ascii="仿宋" w:eastAsia="仿宋" w:hAnsi="仿宋" w:cs="仿宋" w:hint="eastAsia"/>
            <w:lang w:eastAsia="zh-CN"/>
          </w:rPr>
          <w:t>(四)、基因缺失重组疫苗项目建设对区域经济的影响</w:t>
        </w:r>
        <w:r>
          <w:tab/>
        </w:r>
        <w:r>
          <w:fldChar w:fldCharType="begin"/>
        </w:r>
        <w:r>
          <w:instrText xml:space="preserve"> PAGEREF _Toc29714 \h </w:instrText>
        </w:r>
        <w:r>
          <w:fldChar w:fldCharType="separate"/>
        </w:r>
        <w:r>
          <w:t>46</w:t>
        </w:r>
        <w:r>
          <w:fldChar w:fldCharType="end"/>
        </w:r>
      </w:hyperlink>
    </w:p>
    <w:p>
      <w:pPr>
        <w:pStyle w:val="TOC2"/>
        <w:tabs>
          <w:tab w:val="right" w:leader="dot" w:pos="8306"/>
        </w:tabs>
      </w:pPr>
      <w:hyperlink w:anchor="_Toc220" w:history="1">
        <w:r>
          <w:rPr>
            <w:rFonts w:ascii="仿宋" w:eastAsia="仿宋" w:hAnsi="仿宋" w:cs="仿宋" w:hint="eastAsia"/>
            <w:lang w:eastAsia="zh-CN"/>
          </w:rPr>
          <w:t>(五)、废弃物处理</w:t>
        </w:r>
        <w:r>
          <w:tab/>
        </w:r>
        <w:r>
          <w:fldChar w:fldCharType="begin"/>
        </w:r>
        <w:r>
          <w:instrText xml:space="preserve"> PAGEREF _Toc220 \h </w:instrText>
        </w:r>
        <w:r>
          <w:fldChar w:fldCharType="separate"/>
        </w:r>
        <w:r>
          <w:t>48</w:t>
        </w:r>
        <w:r>
          <w:fldChar w:fldCharType="end"/>
        </w:r>
      </w:hyperlink>
    </w:p>
    <w:p>
      <w:pPr>
        <w:pStyle w:val="TOC2"/>
        <w:tabs>
          <w:tab w:val="right" w:leader="dot" w:pos="8306"/>
        </w:tabs>
      </w:pPr>
      <w:hyperlink w:anchor="_Toc31684" w:history="1">
        <w:r>
          <w:rPr>
            <w:rFonts w:ascii="仿宋" w:eastAsia="仿宋" w:hAnsi="仿宋" w:cs="仿宋" w:hint="eastAsia"/>
            <w:lang w:eastAsia="zh-CN"/>
          </w:rPr>
          <w:t>(六)、特殊环境影响分析</w:t>
        </w:r>
        <w:r>
          <w:tab/>
        </w:r>
        <w:r>
          <w:fldChar w:fldCharType="begin"/>
        </w:r>
        <w:r>
          <w:instrText xml:space="preserve"> PAGEREF _Toc31684 \h </w:instrText>
        </w:r>
        <w:r>
          <w:fldChar w:fldCharType="separate"/>
        </w:r>
        <w:r>
          <w:t>49</w:t>
        </w:r>
        <w:r>
          <w:fldChar w:fldCharType="end"/>
        </w:r>
      </w:hyperlink>
    </w:p>
    <w:p>
      <w:pPr>
        <w:pStyle w:val="TOC2"/>
        <w:tabs>
          <w:tab w:val="right" w:leader="dot" w:pos="8306"/>
        </w:tabs>
      </w:pPr>
      <w:hyperlink w:anchor="_Toc14185" w:history="1">
        <w:r>
          <w:rPr>
            <w:rFonts w:ascii="仿宋" w:eastAsia="仿宋" w:hAnsi="仿宋" w:cs="仿宋" w:hint="eastAsia"/>
            <w:lang w:eastAsia="zh-CN"/>
          </w:rPr>
          <w:t>(七)、清洁生产</w:t>
        </w:r>
        <w:r>
          <w:tab/>
        </w:r>
        <w:r>
          <w:fldChar w:fldCharType="begin"/>
        </w:r>
        <w:r>
          <w:instrText xml:space="preserve"> PAGEREF _Toc14185 \h </w:instrText>
        </w:r>
        <w:r>
          <w:fldChar w:fldCharType="separate"/>
        </w:r>
        <w:r>
          <w:t>50</w:t>
        </w:r>
        <w:r>
          <w:fldChar w:fldCharType="end"/>
        </w:r>
      </w:hyperlink>
    </w:p>
    <w:p>
      <w:pPr>
        <w:pStyle w:val="TOC2"/>
        <w:tabs>
          <w:tab w:val="right" w:leader="dot" w:pos="8306"/>
        </w:tabs>
      </w:pPr>
      <w:hyperlink w:anchor="_Toc3793" w:history="1">
        <w:r>
          <w:rPr>
            <w:rFonts w:ascii="仿宋" w:eastAsia="仿宋" w:hAnsi="仿宋" w:cs="仿宋" w:hint="eastAsia"/>
            <w:lang w:eastAsia="zh-CN"/>
          </w:rPr>
          <w:t>(八)、环境保护综合评价</w:t>
        </w:r>
        <w:r>
          <w:tab/>
        </w:r>
        <w:r>
          <w:fldChar w:fldCharType="begin"/>
        </w:r>
        <w:r>
          <w:instrText xml:space="preserve"> PAGEREF _Toc3793 \h </w:instrText>
        </w:r>
        <w:r>
          <w:fldChar w:fldCharType="separate"/>
        </w:r>
        <w:r>
          <w:t>51</w:t>
        </w:r>
        <w:r>
          <w:fldChar w:fldCharType="end"/>
        </w:r>
      </w:hyperlink>
    </w:p>
    <w:p>
      <w:pPr>
        <w:pStyle w:val="TOC1"/>
        <w:tabs>
          <w:tab w:val="right" w:leader="dot" w:pos="8306"/>
        </w:tabs>
      </w:pPr>
      <w:hyperlink w:anchor="_Toc31551" w:history="1">
        <w:r>
          <w:rPr>
            <w:rFonts w:ascii="仿宋" w:eastAsia="仿宋" w:hAnsi="仿宋" w:cs="仿宋" w:hint="eastAsia"/>
            <w:lang w:eastAsia="zh-CN"/>
          </w:rPr>
          <w:t>十三、营销与推广策略</w:t>
        </w:r>
        <w:r>
          <w:tab/>
        </w:r>
        <w:r>
          <w:fldChar w:fldCharType="begin"/>
        </w:r>
        <w:r>
          <w:instrText xml:space="preserve"> PAGEREF _Toc31551 \h </w:instrText>
        </w:r>
        <w:r>
          <w:fldChar w:fldCharType="separate"/>
        </w:r>
        <w:r>
          <w:t>53</w:t>
        </w:r>
        <w:r>
          <w:fldChar w:fldCharType="end"/>
        </w:r>
      </w:hyperlink>
    </w:p>
    <w:p>
      <w:pPr>
        <w:pStyle w:val="TOC2"/>
        <w:tabs>
          <w:tab w:val="right" w:leader="dot" w:pos="8306"/>
        </w:tabs>
      </w:pPr>
      <w:hyperlink w:anchor="_Toc26868" w:history="1">
        <w:r>
          <w:rPr>
            <w:rFonts w:ascii="仿宋" w:eastAsia="仿宋" w:hAnsi="仿宋" w:cs="仿宋" w:hint="eastAsia"/>
            <w:lang w:eastAsia="zh-CN"/>
          </w:rPr>
          <w:t>(一)、产品/服务定位与特点</w:t>
        </w:r>
        <w:r>
          <w:tab/>
        </w:r>
        <w:r>
          <w:fldChar w:fldCharType="begin"/>
        </w:r>
        <w:r>
          <w:instrText xml:space="preserve"> PAGEREF _Toc26868 \h </w:instrText>
        </w:r>
        <w:r>
          <w:fldChar w:fldCharType="separate"/>
        </w:r>
        <w:r>
          <w:t>53</w:t>
        </w:r>
        <w:r>
          <w:fldChar w:fldCharType="end"/>
        </w:r>
      </w:hyperlink>
    </w:p>
    <w:p>
      <w:pPr>
        <w:pStyle w:val="TOC2"/>
        <w:tabs>
          <w:tab w:val="right" w:leader="dot" w:pos="8306"/>
        </w:tabs>
      </w:pPr>
      <w:hyperlink w:anchor="_Toc9739" w:history="1">
        <w:r>
          <w:rPr>
            <w:rFonts w:ascii="仿宋" w:eastAsia="仿宋" w:hAnsi="仿宋" w:cs="仿宋" w:hint="eastAsia"/>
            <w:lang w:eastAsia="zh-CN"/>
          </w:rPr>
          <w:t>(二)、市场定位与竞争分析</w:t>
        </w:r>
        <w:r>
          <w:tab/>
        </w:r>
        <w:r>
          <w:fldChar w:fldCharType="begin"/>
        </w:r>
        <w:r>
          <w:instrText xml:space="preserve"> PAGEREF _Toc9739 \h </w:instrText>
        </w:r>
        <w:r>
          <w:fldChar w:fldCharType="separate"/>
        </w:r>
        <w:r>
          <w:t>54</w:t>
        </w:r>
        <w:r>
          <w:fldChar w:fldCharType="end"/>
        </w:r>
      </w:hyperlink>
    </w:p>
    <w:p>
      <w:pPr>
        <w:pStyle w:val="TOC2"/>
        <w:tabs>
          <w:tab w:val="right" w:leader="dot" w:pos="8306"/>
        </w:tabs>
      </w:pPr>
      <w:hyperlink w:anchor="_Toc16020" w:history="1">
        <w:r>
          <w:rPr>
            <w:rFonts w:ascii="仿宋" w:eastAsia="仿宋" w:hAnsi="仿宋" w:cs="仿宋" w:hint="eastAsia"/>
            <w:lang w:eastAsia="zh-CN"/>
          </w:rPr>
          <w:t>(三)、营销渠道与策略</w:t>
        </w:r>
        <w:r>
          <w:tab/>
        </w:r>
        <w:r>
          <w:fldChar w:fldCharType="begin"/>
        </w:r>
        <w:r>
          <w:instrText xml:space="preserve"> PAGEREF _Toc16020 \h </w:instrText>
        </w:r>
        <w:r>
          <w:fldChar w:fldCharType="separate"/>
        </w:r>
        <w:r>
          <w:t>55</w:t>
        </w:r>
        <w:r>
          <w:fldChar w:fldCharType="end"/>
        </w:r>
      </w:hyperlink>
    </w:p>
    <w:p>
      <w:pPr>
        <w:pStyle w:val="TOC2"/>
        <w:tabs>
          <w:tab w:val="right" w:leader="dot" w:pos="8306"/>
        </w:tabs>
      </w:pPr>
      <w:hyperlink w:anchor="_Toc7740" w:history="1">
        <w:r>
          <w:rPr>
            <w:rFonts w:ascii="仿宋" w:eastAsia="仿宋" w:hAnsi="仿宋" w:cs="仿宋" w:hint="eastAsia"/>
            <w:lang w:eastAsia="zh-CN"/>
          </w:rPr>
          <w:t>(四)、推广与宣传活动</w:t>
        </w:r>
        <w:r>
          <w:tab/>
        </w:r>
        <w:r>
          <w:fldChar w:fldCharType="begin"/>
        </w:r>
        <w:r>
          <w:instrText xml:space="preserve"> PAGEREF _Toc7740 \h </w:instrText>
        </w:r>
        <w:r>
          <w:fldChar w:fldCharType="separate"/>
        </w:r>
        <w:r>
          <w:t>57</w:t>
        </w:r>
        <w:r>
          <w:fldChar w:fldCharType="end"/>
        </w:r>
      </w:hyperlink>
    </w:p>
    <w:p>
      <w:pPr>
        <w:pStyle w:val="TOC1"/>
        <w:tabs>
          <w:tab w:val="right" w:leader="dot" w:pos="8306"/>
        </w:tabs>
      </w:pPr>
      <w:hyperlink w:anchor="_Toc31079" w:history="1">
        <w:r>
          <w:rPr>
            <w:rFonts w:ascii="仿宋" w:eastAsia="仿宋" w:hAnsi="仿宋" w:cs="仿宋" w:hint="eastAsia"/>
            <w:lang w:eastAsia="zh-CN"/>
          </w:rPr>
          <w:t>十四、基因缺失重组疫苗项目工程方案分析</w:t>
        </w:r>
        <w:r>
          <w:tab/>
        </w:r>
        <w:r>
          <w:fldChar w:fldCharType="begin"/>
        </w:r>
        <w:r>
          <w:instrText xml:space="preserve"> PAGEREF _Toc31079 \h </w:instrText>
        </w:r>
        <w:r>
          <w:fldChar w:fldCharType="separate"/>
        </w:r>
        <w:r>
          <w:t>62</w:t>
        </w:r>
        <w:r>
          <w:fldChar w:fldCharType="end"/>
        </w:r>
      </w:hyperlink>
    </w:p>
    <w:p>
      <w:pPr>
        <w:pStyle w:val="TOC2"/>
        <w:tabs>
          <w:tab w:val="right" w:leader="dot" w:pos="8306"/>
        </w:tabs>
      </w:pPr>
      <w:hyperlink w:anchor="_Toc22449" w:history="1">
        <w:r>
          <w:rPr>
            <w:rFonts w:ascii="仿宋" w:eastAsia="仿宋" w:hAnsi="仿宋" w:cs="仿宋" w:hint="eastAsia"/>
            <w:lang w:eastAsia="zh-CN"/>
          </w:rPr>
          <w:t>(一)、建筑工程设计原则</w:t>
        </w:r>
        <w:r>
          <w:tab/>
        </w:r>
        <w:r>
          <w:fldChar w:fldCharType="begin"/>
        </w:r>
        <w:r>
          <w:instrText xml:space="preserve"> PAGEREF _Toc22449 \h </w:instrText>
        </w:r>
        <w:r>
          <w:fldChar w:fldCharType="separate"/>
        </w:r>
        <w:r>
          <w:t>62</w:t>
        </w:r>
        <w:r>
          <w:fldChar w:fldCharType="end"/>
        </w:r>
      </w:hyperlink>
    </w:p>
    <w:p>
      <w:pPr>
        <w:pStyle w:val="TOC2"/>
        <w:tabs>
          <w:tab w:val="right" w:leader="dot" w:pos="8306"/>
        </w:tabs>
      </w:pPr>
      <w:hyperlink w:anchor="_Toc4835" w:history="1">
        <w:r>
          <w:rPr>
            <w:rFonts w:ascii="仿宋" w:eastAsia="仿宋" w:hAnsi="仿宋" w:cs="仿宋" w:hint="eastAsia"/>
            <w:lang w:eastAsia="zh-CN"/>
          </w:rPr>
          <w:t>(二)、土建工程建设指标</w:t>
        </w:r>
        <w:r>
          <w:tab/>
        </w:r>
        <w:r>
          <w:fldChar w:fldCharType="begin"/>
        </w:r>
        <w:r>
          <w:instrText xml:space="preserve"> PAGEREF _Toc4835 \h </w:instrText>
        </w:r>
        <w:r>
          <w:fldChar w:fldCharType="separate"/>
        </w:r>
        <w:r>
          <w:t>65</w:t>
        </w:r>
        <w:r>
          <w:fldChar w:fldCharType="end"/>
        </w:r>
      </w:hyperlink>
    </w:p>
    <w:p>
      <w:pPr>
        <w:pStyle w:val="TOC1"/>
        <w:tabs>
          <w:tab w:val="right" w:leader="dot" w:pos="8306"/>
        </w:tabs>
      </w:pPr>
      <w:hyperlink w:anchor="_Toc11980" w:history="1">
        <w:r>
          <w:rPr>
            <w:rFonts w:ascii="仿宋" w:eastAsia="仿宋" w:hAnsi="仿宋" w:cs="仿宋" w:hint="eastAsia"/>
            <w:lang w:eastAsia="zh-CN"/>
          </w:rPr>
          <w:t>十五、供应链管理</w:t>
        </w:r>
        <w:r>
          <w:tab/>
        </w:r>
        <w:r>
          <w:fldChar w:fldCharType="begin"/>
        </w:r>
        <w:r>
          <w:instrText xml:space="preserve"> PAGEREF _Toc11980 \h </w:instrText>
        </w:r>
        <w:r>
          <w:fldChar w:fldCharType="separate"/>
        </w:r>
        <w:r>
          <w:t>67</w:t>
        </w:r>
        <w:r>
          <w:fldChar w:fldCharType="end"/>
        </w:r>
      </w:hyperlink>
    </w:p>
    <w:p>
      <w:pPr>
        <w:pStyle w:val="TOC2"/>
        <w:tabs>
          <w:tab w:val="right" w:leader="dot" w:pos="8306"/>
        </w:tabs>
      </w:pPr>
      <w:hyperlink w:anchor="_Toc17282" w:history="1">
        <w:r>
          <w:rPr>
            <w:rFonts w:ascii="仿宋" w:eastAsia="仿宋" w:hAnsi="仿宋" w:cs="仿宋" w:hint="eastAsia"/>
            <w:lang w:eastAsia="zh-CN"/>
          </w:rPr>
          <w:t>(一)、供应链战略规划</w:t>
        </w:r>
        <w:r>
          <w:tab/>
        </w:r>
        <w:r>
          <w:fldChar w:fldCharType="begin"/>
        </w:r>
        <w:r>
          <w:instrText xml:space="preserve"> PAGEREF _Toc17282 \h </w:instrText>
        </w:r>
        <w:r>
          <w:fldChar w:fldCharType="separate"/>
        </w:r>
        <w:r>
          <w:t>67</w:t>
        </w:r>
        <w:r>
          <w:fldChar w:fldCharType="end"/>
        </w:r>
      </w:hyperlink>
    </w:p>
    <w:p>
      <w:pPr>
        <w:pStyle w:val="TOC2"/>
        <w:tabs>
          <w:tab w:val="right" w:leader="dot" w:pos="8306"/>
        </w:tabs>
      </w:pPr>
      <w:hyperlink w:anchor="_Toc6462" w:history="1">
        <w:r>
          <w:rPr>
            <w:rFonts w:ascii="仿宋" w:eastAsia="仿宋" w:hAnsi="仿宋" w:cs="仿宋" w:hint="eastAsia"/>
            <w:lang w:eastAsia="zh-CN"/>
          </w:rPr>
          <w:t>(二)、供应商选择与合作</w:t>
        </w:r>
        <w:r>
          <w:tab/>
        </w:r>
        <w:r>
          <w:fldChar w:fldCharType="begin"/>
        </w:r>
        <w:r>
          <w:instrText xml:space="preserve"> PAGEREF _Toc6462 \h </w:instrText>
        </w:r>
        <w:r>
          <w:fldChar w:fldCharType="separate"/>
        </w:r>
        <w:r>
          <w:t>68</w:t>
        </w:r>
        <w:r>
          <w:fldChar w:fldCharType="end"/>
        </w:r>
      </w:hyperlink>
    </w:p>
    <w:p>
      <w:pPr>
        <w:pStyle w:val="TOC2"/>
        <w:tabs>
          <w:tab w:val="right" w:leader="dot" w:pos="8306"/>
        </w:tabs>
      </w:pPr>
      <w:hyperlink w:anchor="_Toc13544" w:history="1">
        <w:r>
          <w:rPr>
            <w:rFonts w:ascii="仿宋" w:eastAsia="仿宋" w:hAnsi="仿宋" w:cs="仿宋" w:hint="eastAsia"/>
            <w:lang w:eastAsia="zh-CN"/>
          </w:rPr>
          <w:t>(三)、物流与库存管理</w:t>
        </w:r>
        <w:r>
          <w:tab/>
        </w:r>
        <w:r>
          <w:fldChar w:fldCharType="begin"/>
        </w:r>
        <w:r>
          <w:instrText xml:space="preserve"> PAGEREF _Toc13544 \h </w:instrText>
        </w:r>
        <w:r>
          <w:fldChar w:fldCharType="separate"/>
        </w:r>
        <w:r>
          <w:t>70</w:t>
        </w:r>
        <w:r>
          <w:fldChar w:fldCharType="end"/>
        </w:r>
      </w:hyperlink>
    </w:p>
    <w:p>
      <w:pPr>
        <w:pStyle w:val="TOC1"/>
        <w:tabs>
          <w:tab w:val="right" w:leader="dot" w:pos="8306"/>
        </w:tabs>
      </w:pPr>
      <w:hyperlink w:anchor="_Toc16895" w:history="1">
        <w:r>
          <w:rPr>
            <w:rFonts w:ascii="仿宋" w:eastAsia="仿宋" w:hAnsi="仿宋" w:cs="仿宋" w:hint="eastAsia"/>
            <w:lang w:eastAsia="zh-CN"/>
          </w:rPr>
          <w:t>十六、基因缺失重组疫苗项目实施保障措施</w:t>
        </w:r>
        <w:r>
          <w:tab/>
        </w:r>
        <w:r>
          <w:fldChar w:fldCharType="begin"/>
        </w:r>
        <w:r>
          <w:instrText xml:space="preserve"> PAGEREF _Toc16895 \h </w:instrText>
        </w:r>
        <w:r>
          <w:fldChar w:fldCharType="separate"/>
        </w:r>
        <w:r>
          <w:t>71</w:t>
        </w:r>
        <w:r>
          <w:fldChar w:fldCharType="end"/>
        </w:r>
      </w:hyperlink>
    </w:p>
    <w:p>
      <w:pPr>
        <w:pStyle w:val="TOC2"/>
        <w:tabs>
          <w:tab w:val="right" w:leader="dot" w:pos="8306"/>
        </w:tabs>
      </w:pPr>
      <w:hyperlink w:anchor="_Toc5734" w:history="1">
        <w:r>
          <w:rPr>
            <w:rFonts w:ascii="仿宋" w:eastAsia="仿宋" w:hAnsi="仿宋" w:cs="仿宋" w:hint="eastAsia"/>
            <w:lang w:eastAsia="zh-CN"/>
          </w:rPr>
          <w:t>(一)、基因缺失重组疫苗项目实施保障机制</w:t>
        </w:r>
        <w:r>
          <w:tab/>
        </w:r>
        <w:r>
          <w:fldChar w:fldCharType="begin"/>
        </w:r>
        <w:r>
          <w:instrText xml:space="preserve"> PAGEREF _Toc5734 \h </w:instrText>
        </w:r>
        <w:r>
          <w:fldChar w:fldCharType="separate"/>
        </w:r>
        <w:r>
          <w:t>71</w:t>
        </w:r>
        <w:r>
          <w:fldChar w:fldCharType="end"/>
        </w:r>
      </w:hyperlink>
    </w:p>
    <w:p>
      <w:pPr>
        <w:pStyle w:val="TOC2"/>
        <w:tabs>
          <w:tab w:val="right" w:leader="dot" w:pos="8306"/>
        </w:tabs>
      </w:pPr>
      <w:hyperlink w:anchor="_Toc4698" w:history="1">
        <w:r>
          <w:rPr>
            <w:rFonts w:ascii="仿宋" w:eastAsia="仿宋" w:hAnsi="仿宋" w:cs="仿宋" w:hint="eastAsia"/>
            <w:lang w:eastAsia="zh-CN"/>
          </w:rPr>
          <w:t>(二)、基因缺失重组疫苗项目法律合规要求</w:t>
        </w:r>
        <w:r>
          <w:tab/>
        </w:r>
        <w:r>
          <w:fldChar w:fldCharType="begin"/>
        </w:r>
        <w:r>
          <w:instrText xml:space="preserve"> PAGEREF _Toc4698 \h </w:instrText>
        </w:r>
        <w:r>
          <w:fldChar w:fldCharType="separate"/>
        </w:r>
        <w:r>
          <w:t>75</w:t>
        </w:r>
        <w:r>
          <w:fldChar w:fldCharType="end"/>
        </w:r>
      </w:hyperlink>
    </w:p>
    <w:p>
      <w:pPr>
        <w:pStyle w:val="TOC2"/>
        <w:tabs>
          <w:tab w:val="right" w:leader="dot" w:pos="8306"/>
        </w:tabs>
      </w:pPr>
      <w:hyperlink w:anchor="_Toc11893" w:history="1">
        <w:r>
          <w:rPr>
            <w:rFonts w:ascii="仿宋" w:eastAsia="仿宋" w:hAnsi="仿宋" w:cs="仿宋" w:hint="eastAsia"/>
            <w:lang w:eastAsia="zh-CN"/>
          </w:rPr>
          <w:t>(三)、基因缺失重组疫苗项目合同管理与法律事务</w:t>
        </w:r>
        <w:r>
          <w:tab/>
        </w:r>
        <w:r>
          <w:fldChar w:fldCharType="begin"/>
        </w:r>
        <w:r>
          <w:instrText xml:space="preserve"> PAGEREF _Toc11893 \h </w:instrText>
        </w:r>
        <w:r>
          <w:fldChar w:fldCharType="separate"/>
        </w:r>
        <w:r>
          <w:t>79</w:t>
        </w:r>
        <w:r>
          <w:fldChar w:fldCharType="end"/>
        </w:r>
      </w:hyperlink>
    </w:p>
    <w:p>
      <w:pPr>
        <w:pStyle w:val="TOC2"/>
        <w:tabs>
          <w:tab w:val="right" w:leader="dot" w:pos="8306"/>
        </w:tabs>
      </w:pPr>
      <w:hyperlink w:anchor="_Toc30702" w:history="1">
        <w:r>
          <w:rPr>
            <w:rFonts w:ascii="仿宋" w:eastAsia="仿宋" w:hAnsi="仿宋" w:cs="仿宋" w:hint="eastAsia"/>
            <w:lang w:eastAsia="zh-CN"/>
          </w:rPr>
          <w:t>(四)、基因缺失重组疫苗项目知识产权保护策略</w:t>
        </w:r>
        <w:r>
          <w:tab/>
        </w:r>
        <w:r>
          <w:fldChar w:fldCharType="begin"/>
        </w:r>
        <w:r>
          <w:instrText xml:space="preserve"> PAGEREF _Toc30702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49"/>
      <w:r>
        <w:rPr>
          <w:rFonts w:ascii="仿宋" w:eastAsia="仿宋" w:hAnsi="仿宋" w:cs="仿宋" w:hint="eastAsia"/>
          <w:sz w:val="28"/>
          <w:lang w:eastAsia="zh-CN"/>
        </w:rPr>
        <w:t>一、基因缺失重组疫苗项目选址可行性分析</w:t>
      </w:r>
      <w:bookmarkEnd w:id="2"/>
    </w:p>
    <w:p>
      <w:pPr>
        <w:pStyle w:val="Heading2"/>
        <w:rPr>
          <w:rFonts w:ascii="仿宋" w:eastAsia="仿宋" w:hAnsi="仿宋" w:cs="仿宋" w:hint="eastAsia"/>
          <w:lang w:eastAsia="zh-CN"/>
        </w:rPr>
      </w:pPr>
      <w:bookmarkStart w:id="3" w:name="_Toc5483"/>
      <w:r>
        <w:rPr>
          <w:rFonts w:ascii="仿宋" w:eastAsia="仿宋" w:hAnsi="仿宋" w:cs="仿宋" w:hint="eastAsia"/>
          <w:lang w:eastAsia="zh-CN"/>
        </w:rPr>
        <w:t>(一)、基因缺失重组疫苗项目选址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该基因缺失重组疫苗项目选址位于XX省XX市XX区XXX街道</w:t>
      </w:r>
    </w:p>
    <w:p>
      <w:pPr>
        <w:pStyle w:val="Heading2"/>
        <w:ind w:firstLine="560" w:firstLineChars="200"/>
        <w:rPr>
          <w:rFonts w:ascii="仿宋" w:eastAsia="仿宋" w:hAnsi="仿宋" w:cs="仿宋" w:hint="eastAsia"/>
          <w:sz w:val="28"/>
          <w:lang w:eastAsia="zh-CN"/>
        </w:rPr>
      </w:pPr>
      <w:bookmarkStart w:id="4" w:name="_Toc2273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因缺失重组疫苗项目的征地面积将根据基因缺失重组疫苗项目的实际规模和需求进行精确规划。具体面积XXX平方米，旨在确保基因缺失重组疫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净用地面积是在征地面积基础上去除不可利用面积后的实际可开发用地。具体面积XXX平方米，考虑到环保、交通、安全等多方面因素，以确保基因缺失重组疫苗项目在整体利用效率上达到最优。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基因缺失重组疫苗项目计划建设的建筑总规模具体面积XXX平方米。这一规模的确定综合考虑了基因缺失重组疫苗项目的性质、规模，以及城市规划的相关要求，确保建筑布局与周边环境协调一致。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绿地率是基因缺失重组疫苗项目用地中被规划为绿地的比例。具体面积XXX平方米，旨在通过合理规划绿地，改善基因缺失重组疫苗项目周边环境，提升居民生活质量，并符合城市整体绿化规划。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容积率是用地上可以建设的建筑总体积与用地面积之比。具体面积XXX，通过合理的容积率规划，确保基因缺失重组疫苗项目建筑规模与周边环境和谐共生。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基因缺失重组疫苗项目选址与当地城市规划相一致，具体面积XXX平方米。通过与城市规划部门深入沟通，确保基因缺失重组疫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基因缺失重组疫苗项目选址符合当地产业政策，具体面积XXX平方米。这包括基因缺失重组疫苗项目对当地经济的促进作用，以及对相关产业的带动效应，确保基因缺失重组疫苗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用地总体要求必须符合环保和可持续发展的原则，具体面积XXX平方米。通过采用绿色建筑设计、节能减排等措施，确保基因缺失重组疫苗项目在建设和运营过程中对环境的影响最小化，达到可持续发展的要求。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确保基因缺失重组疫苗项目选址具备必要的公共设施配套，具体面积XXX平方米。这包括交通便利性、教育、医疗等基础设施，以提高居民生活品质，使得基因缺失重组疫苗项目选址更具吸引力。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考虑用地总体要求对当地社会稳定性的影响，具体面积XXX平方米。通过深入了解当地社区反馈，确保基因缺失重组疫苗项目的选址和建设过程对当地社会和谐稳定产生积极作用。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基因缺失重组疫苗项目选址不仅符合法规和规划，还在实际操作中具有可行性。这一全面规划将为基因缺失重组疫苗项目的成功实施提供坚实的基础，确保基因缺失重组疫苗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62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因缺失重组疫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基因缺失重组疫苗项目的设备规划和空间设计中，我们将采取灵活设备布局的措施。设备布局将根据实际需求进行灵活设计，避免不必要的浪费。通过合理规划设备摆放位置，我们将提高设备的利用率，减少设备间距，以确保基因缺失重组疫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基因缺失重组疫苗项目内部引入共享设施的概念，例如共享会议室、办公区等。通过这种方式，我们可以减少对资源的重复建设，提高资源共享效率，从而减小基因缺失重组疫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32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基因缺失重组疫苗项目的总图布置中，我们将不同功能区域进行明确的规划，以最大程度满足基因缺失重组疫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73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基因缺失重组疫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基因缺失重组疫苗项目对环境的影响是综合评价的重要因素之一。我们将详细考虑选址周边的自然环境、生态保护区、水源地等情况，确保基因缺失重组疫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对选址的评价还需充分考虑当地政府的产业政策和法规。我们将详细了解基因缺失重组疫苗项目所在地的相关政策，确保基因缺失重组疫苗项目的规划和运营与当地法规相符，降低不必要的法律风险。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考虑到社会稳定性对企业运营的重要性，我们将评估选址地区的社会安全情况、劳工关系、社区反馈等方面，以确保基因缺失重组疫苗项目的建设和运营不会受到社会稳定性的负面影响。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最后，我们将综合考虑用地成本，包括土地购置费用、土地开发成本等。通过对用地成本的详细评估，我们能够做出更为精确的经济效益分析，为基因缺失重组疫苗项目的投资决策提供有力支持。</w:t>
      </w:r>
    </w:p>
    <w:p>
      <w:pPr>
        <w:pStyle w:val="Heading1"/>
        <w:ind w:firstLine="560" w:firstLineChars="200"/>
        <w:rPr>
          <w:rFonts w:ascii="仿宋" w:eastAsia="仿宋" w:hAnsi="仿宋" w:cs="仿宋" w:hint="eastAsia"/>
          <w:sz w:val="28"/>
          <w:lang w:eastAsia="zh-CN"/>
        </w:rPr>
      </w:pPr>
      <w:bookmarkStart w:id="8" w:name="_Toc26211"/>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272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技术管理特点体现在其创新导向。通过引入最先进的技术趋势和解决方案，基因缺失重组疫苗项目致力于提升科技含量、提高质量和效率水平。这意味着我们将采用最新的工具和方法，确保基因缺失重组疫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因缺失重组疫苗项目技术管理的显著特征。通过整合不同领域的技术资源，我们实现了跨学科的协同工作。这有助于优化技术架构，提高整体效能。此外，整合性策略还促进了不同技术团队之间的紧密沟通和高效合作，确保基因缺失重组疫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因缺失重组疫苗项目所采用的技术。通过不断优化技术方案，基因缺失重组疫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基因缺失重组疫苗项目团队将在基因缺失重组疫苗项目初期识别可能的技术风险，并采取相应的预防和应对措施。通过建立健全的风险评估机制，基因缺失重组疫苗项目能够在实施过程中及时发现并解决潜在的技术问题，保障基因缺失重组疫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因缺失重组疫苗项目中，技术将成为基因缺失重组疫苗项目成功的有力支持。这一深度剖析揭示了技术管理在基因缺失重组疫苗项目实施中的关键作用，为基因缺失重组疫苗项目的技术基础奠定了坚实的基础。</w:t>
      </w:r>
    </w:p>
    <w:p>
      <w:pPr>
        <w:pStyle w:val="Heading2"/>
        <w:ind w:firstLine="560" w:firstLineChars="200"/>
        <w:rPr>
          <w:rFonts w:ascii="仿宋" w:eastAsia="仿宋" w:hAnsi="仿宋" w:cs="仿宋" w:hint="eastAsia"/>
          <w:sz w:val="28"/>
          <w:lang w:eastAsia="zh-CN"/>
        </w:rPr>
      </w:pPr>
      <w:bookmarkStart w:id="10" w:name="_Toc12613"/>
      <w:r>
        <w:rPr>
          <w:rFonts w:ascii="仿宋" w:eastAsia="仿宋" w:hAnsi="仿宋" w:cs="仿宋" w:hint="eastAsia"/>
          <w:sz w:val="28"/>
          <w:lang w:eastAsia="zh-CN"/>
        </w:rPr>
        <w:t>(二)、基因缺失重组疫苗项目工艺技术设计方案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因缺失重组疫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因缺失重组疫苗项目将严格按照相关行业规范要求进行组织。通过有效控制产品质量，基因缺失重组疫苗项目将致力于为顾客提供优质的基因缺失重组疫苗项目产品和良好的服务。这体现了基因缺失重组疫苗项目对于生产活动合规性和质量标准的高度重视，为基因缺失重组疫苗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因缺失重组疫苗项目注重生态效益和清洁生产原则。基因缺失重组疫苗项目建设将紧密结合地方特色经济发展，与社会经济发展规划和区域环境保护规划方案相协调一致。通过与当地区域自然生态系统的结合，基因缺失重组疫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因缺失重组疫苗项目产品具有多样化的客户需求和个性化的特点。因此，基因缺失重组疫苗项目产品规格品种多样，且单批生产数量较小。为满足这一特点，基因缺失重组疫苗项目承办单位将建设先进的柔性制造生产线。通过广泛应用柔性制造技术，基因缺失重组疫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因缺失重组疫苗项目采用的技术具有较高的技术含量和自动化水平，处于国内先进水平。这一技术选用不仅体现了对生产效率、质量和环境友好性的高标准要求，同时为基因缺失重组疫苗项目的可持续发展奠定了坚实的基础。</w:t>
      </w:r>
    </w:p>
    <w:p>
      <w:pPr>
        <w:pStyle w:val="Heading2"/>
        <w:ind w:firstLine="560" w:firstLineChars="200"/>
        <w:rPr>
          <w:rFonts w:ascii="仿宋" w:eastAsia="仿宋" w:hAnsi="仿宋" w:cs="仿宋" w:hint="eastAsia"/>
          <w:sz w:val="28"/>
          <w:lang w:eastAsia="zh-CN"/>
        </w:rPr>
      </w:pPr>
      <w:bookmarkStart w:id="11" w:name="_Toc2455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为确保基因缺失重组疫苗项目的高效生产和技术实施，我们制定了一套精心设计的设备选型方案，以满足基因缺失重组疫苗项目生产、质量和环保的要求。该方案的主要特点如下：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因缺失重组疫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针对基因缺失重组疫苗项目产品的多样性和小批量生产的特点，我们将建设柔性制造生产线。通过在设备选型中考虑柔性制造技术，可以灵活应对不同产品规格和生产需求，实现生产线的高度灵活性和适应性。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696"/>
      <w:r>
        <w:rPr>
          <w:rFonts w:ascii="仿宋" w:eastAsia="仿宋" w:hAnsi="仿宋" w:cs="仿宋" w:hint="eastAsia"/>
          <w:sz w:val="28"/>
          <w:lang w:eastAsia="zh-CN"/>
        </w:rPr>
        <w:t>三、基因缺失重组疫苗项目概论</w:t>
      </w:r>
      <w:bookmarkEnd w:id="12"/>
    </w:p>
    <w:p>
      <w:pPr>
        <w:pStyle w:val="Heading2"/>
        <w:rPr>
          <w:rFonts w:ascii="仿宋" w:eastAsia="仿宋" w:hAnsi="仿宋" w:cs="仿宋" w:hint="eastAsia"/>
          <w:lang w:eastAsia="zh-CN"/>
        </w:rPr>
      </w:pPr>
      <w:bookmarkStart w:id="13" w:name="_Toc3545"/>
      <w:r>
        <w:rPr>
          <w:rFonts w:ascii="仿宋" w:eastAsia="仿宋" w:hAnsi="仿宋" w:cs="仿宋" w:hint="eastAsia"/>
          <w:lang w:eastAsia="zh-CN"/>
        </w:rPr>
        <w:t>(一)、基因缺失重组疫苗项目概况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起源追溯至对市场的深入洞察。市场的不断演变与变革为基因缺失重组疫苗项目提供了难得的机遇。当前市场存在的需求缺口和变革的大环境共同构成了基因缺失重组疫苗项目的背景。这个基因缺失重组疫苗项目旨在充分利用市场机遇，填补行业中尚未满足的需求，为客户提供全新的解决方案。市场的变革和需求的增长使得这个基因缺失重组疫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基因缺失重组疫苗项目名称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正式命名为基因缺失重组疫苗。这个名称不仅仅是一个标识，更代表了基因缺失重组疫苗项目的核心理念和愿景。它蕴含着基因缺失重组疫苗项目所要解决问题的关键字，具有强烈的表达和辨识度，为基因缺失重组疫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基因缺失重组疫苗项目目标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核心目标是提供一种全新、高效的解决方案，满足客户日益增长的需求。基因缺失重组疫苗项目追求的不仅仅是满足市场需求，更是在市场中获得卓越的竞争优势。通过不断提升产品或服务的质量和创新水平，基因缺失重组疫苗项目旨在成为行业中的领军者。</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1.4 基因缺失重组疫苗项目范围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全面涵盖了产品研发、制造、市场推广和售后服务，确保从产品设计到最终用户体验的全方位关注。这一全面的基因缺失重组疫苗项目范围是为了确保基因缺失重组疫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基因缺失重组疫苗项目时间表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基因缺失重组疫苗项目计划在未来18个月内完成，包括研发、测试、市场试点和正式推出等不同阶段。这个时间表的合理设计是为了确保基因缺失重组疫苗项目各个阶段的顺利推进，以便按时交付高质量的成果。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基因缺失重组疫苗项目预算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总预算估算为XX百万美元，主要分配在研发、市场推广、人员培训和运营等方面。这一充足的预算为基因缺失重组疫苗项目提供了充足的资源，确保基因缺失重组疫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基因缺失重组疫苗项目风险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可能面临的风险包括市场接受度低、技术难题、竞争激烈等。基因缺失重组疫苗项目团队已经制定了相应的风险应对计划，通过前瞻性的风险管理，确保基因缺失重组疫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基因缺失重组疫苗项目团队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基因缺失重组疫苗项目汇聚了一支经验丰富、多领域专业素养的核心团队，确保基因缺失重组疫苗项目在各个方面都能拥有高水平的执行力。团队的协同作战是基因缺失重组疫苗项目成功的关键因素之一。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基因缺失重组疫苗项目背景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基因缺失重组疫苗项目的背景根植于市场对更高效、创新产品的渴望，同时也受到科技发展对行业格局的深刻改变的影响。这为基因缺失重组疫苗项目提供了广阔的发展空间和市场需求。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基因缺失重组疫苗项目现状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截至目前，基因缺失重组疫苗项目已完成市场调研和技术验证，取得了初步的成功。这为基因缺失重组疫苗项目在未来的发展奠定了坚实的基础，为更远大的目标打下了坚实的基石。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9444"/>
      <w:r>
        <w:rPr>
          <w:rFonts w:ascii="仿宋" w:eastAsia="仿宋" w:hAnsi="仿宋" w:cs="仿宋" w:hint="eastAsia"/>
          <w:sz w:val="28"/>
          <w:lang w:eastAsia="zh-CN"/>
        </w:rPr>
        <w:t>(二)、基因缺失重组疫苗项目目标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基因缺失重组疫苗项目首要业务目标是在市场中占据有利地位，实现产品/服务的成功推广和销售。通过不断提升产品质量、创新性，基因缺失重组疫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在科技迅速发展的时代，基因缺失重组疫苗项目着眼于技术创新。通过持续的研发和技术升级，基因缺失重组疫苗项目旨在推出更具创新性的产品或服务，以满足市场对新鲜、先进解决方案的需求。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基因缺失重组疫苗项目设定了客户满意度目标。通过提供卓越的产品质量和优质的客户服务，基因缺失重组疫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基因缺失重组疫苗项目注重社会责任和可持续发展。通过实施环保、社会责任基因缺失重组疫苗项目，基因缺失重组疫苗项目致力于在经济发展的同时保护环境，促进社会公平，实现可持续经营。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基因缺失重组疫苗项目的团队是实现目标的核心驱动力。因此，基因缺失重组疫苗项目设定了团队发展目标，包括提升团队成员的专业技能、培养领导力，以及搭建协同高效的团队工作氛围。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600"/>
      <w:r>
        <w:rPr>
          <w:rFonts w:ascii="仿宋" w:eastAsia="仿宋" w:hAnsi="仿宋" w:cs="仿宋" w:hint="eastAsia"/>
          <w:sz w:val="28"/>
          <w:lang w:eastAsia="zh-CN"/>
        </w:rPr>
        <w:t>(三)、基因缺失重组疫苗项目提出的理由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基因缺失重组疫苗项目提出的理由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提出源于对市场机遇的深刻洞察。当前市场中存在的需求缺口和行业发展趋势表明，有巨大的商业机会等待被开发。通过准确捕捉市场机遇，基因缺失重组疫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基因缺失重组疫苗项目的理念基于对技术创新的信仰。通过持续的研发和技术投入，基因缺失重组疫苗项目有望推出更具创新性的产品或服务。在科技飞速发展的当下，基因缺失重组疫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https://d.book118.com/307044122134006052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基因缺失重组疫苗项目计划设计方案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0914AB"/>
    <w:rsid w:val="390914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441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2024-03-03T00:59:00Z</dcterms:created>
  <dcterms:modified xsi:type="dcterms:W3CDTF">2024-03-03T00:59:33Z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9143E0A5077D40DC8E421AE9B240E75E_11</vt:lpwstr>
  </property>
  <property fmtid="{D5CDD505-2E9C-101B-9397-08002B2CF9AE}" pid="3" name="KSOProductBuildVer">
    <vt:lpwstr>2052-12.1.0.16388</vt:lpwstr>
  </property>
</Properties>
</file>