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2024年廊坊卫生职业学院高职单招（英语／数学／语文）笔试历年真题摘选含答案解析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下列关于作者艺术风格的评论，错误的是（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A.艾青在诗歌形式上追求节的匀称和句的均齐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B.冰心的散文文笔清丽，意蕴隽永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C.沈从文的小说具有鲜明的地方色彩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D.朱自清的散文结构严谨，笔触细致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《水调歌头》“明月几时有”一词怀念的对象是（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A.父亲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B.朋友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C.妻子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D.弟弟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《史记》的作者是（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A.司马迁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B.左丘明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C.班固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D.范晔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《米龙老爹》小说中米龙老爹的身份是（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A.法国军人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B.雇工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C.诺曼底农庄主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D.普鲁士军官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宋代作家中，文艺成就最为全面的一位作家是（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《选择与安排》一文的作者朱光潜是我国著名的（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A.语言学家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C.美学家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D.表演艺术家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《我爱这土地》选自艾青的诗集（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B.《大堰河——我的保姆》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C.《艾青诗选》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D.《旷野》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https://d.book118.com/307054142112006052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307054142112006052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