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2024年UF膜行业分析报告及未来五到十年行业发展趋势报告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6916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_Toc26916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6636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_Toc26636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1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_Toc12218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16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_Toc10416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88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_Toc13888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8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_Toc10984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0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_Toc8402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674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_Toc32674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16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_Toc11516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17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_Toc25917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19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_Toc25219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5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_Toc965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48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_Toc29487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0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_Toc4108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_Toc2578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0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_Toc13403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55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_Toc3556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45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_Toc21454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18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_Toc14189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64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_Toc9641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23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_Toc9238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10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_Toc20510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0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_Toc3600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0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_Toc9809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248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_Toc24248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4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_Toc2994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0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_Toc13605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87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_Toc20187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53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_Toc2553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3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_Toc8335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4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_Toc8943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81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_Toc12181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93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_Toc23493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4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_Toc30845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4184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_Toc14184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5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_Toc4253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_Toc911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705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_Toc11705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7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_Toc27177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80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_Toc30780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46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_Toc26446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7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_Toc25579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7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_Toc3979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09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_Toc27509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741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_Toc12741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607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_Toc11607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88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_Toc30988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90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_Toc7390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640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_Toc5640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6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_Toc20567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40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_Toc29940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75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_Toc32175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08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_Toc27708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5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8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_Toc28984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8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_Toc25881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_Toc2974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413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_Toc25413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22" w:history="1">
        <w:r>
          <w:rPr>
            <w:rFonts w:eastAsia="微软雅黑" w:hint="eastAsia"/>
            <w:snapToGrid/>
            <w:lang w:val="en-US" w:eastAsia="en-US"/>
          </w:rPr>
          <w:t>(一</w:t>
        </w:r>
        <w:r>
          <w:rPr>
            <w:rFonts w:eastAsia="微软雅黑" w:hint="eastAsia"/>
            <w:snapToGrid/>
            <w:lang w:val="en-US" w:eastAsia="en-US"/>
          </w:rPr>
          <w:t>)、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_Toc17822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85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_Toc16857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7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_Toc1479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3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_Toc26834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1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_Toc26914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7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_Toc2572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3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_Toc10030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37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_Toc24537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8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_Toc5784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77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_Toc23877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14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UF膜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_Toc24814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817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UF膜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_Toc17817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https://d.book118.com/307100105105006026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07100105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