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垃圾分类桶项目规划设计蓝图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76" w:history="1">
        <w:r>
          <w:rPr>
            <w:rFonts w:ascii="仿宋" w:eastAsia="仿宋" w:hAnsi="仿宋" w:cs="仿宋" w:hint="eastAsia"/>
            <w:lang w:eastAsia="zh-CN"/>
          </w:rPr>
          <w:t>前言</w:t>
        </w:r>
        <w:r>
          <w:tab/>
        </w:r>
        <w:r>
          <w:fldChar w:fldCharType="begin"/>
        </w:r>
        <w:r>
          <w:instrText xml:space="preserve"> PAGEREF _Toc18376 \h </w:instrText>
        </w:r>
        <w:r>
          <w:fldChar w:fldCharType="separate"/>
        </w:r>
        <w:r>
          <w:t>3</w:t>
        </w:r>
        <w:r>
          <w:fldChar w:fldCharType="end"/>
        </w:r>
      </w:hyperlink>
    </w:p>
    <w:p>
      <w:pPr>
        <w:pStyle w:val="TOC1"/>
        <w:tabs>
          <w:tab w:val="right" w:leader="dot" w:pos="8306"/>
        </w:tabs>
      </w:pPr>
      <w:hyperlink w:anchor="_Toc25866" w:history="1">
        <w:r>
          <w:rPr>
            <w:rFonts w:ascii="仿宋" w:eastAsia="仿宋" w:hAnsi="仿宋" w:cs="仿宋" w:hint="eastAsia"/>
            <w:lang w:eastAsia="zh-CN"/>
          </w:rPr>
          <w:t>一、垃圾分类桶项目绩效评估</w:t>
        </w:r>
        <w:r>
          <w:tab/>
        </w:r>
        <w:r>
          <w:fldChar w:fldCharType="begin"/>
        </w:r>
        <w:r>
          <w:instrText xml:space="preserve"> PAGEREF _Toc25866 \h </w:instrText>
        </w:r>
        <w:r>
          <w:fldChar w:fldCharType="separate"/>
        </w:r>
        <w:r>
          <w:t>3</w:t>
        </w:r>
        <w:r>
          <w:fldChar w:fldCharType="end"/>
        </w:r>
      </w:hyperlink>
    </w:p>
    <w:p>
      <w:pPr>
        <w:pStyle w:val="TOC2"/>
        <w:tabs>
          <w:tab w:val="right" w:leader="dot" w:pos="8306"/>
        </w:tabs>
      </w:pPr>
      <w:hyperlink w:anchor="_Toc20326" w:history="1">
        <w:r>
          <w:rPr>
            <w:rFonts w:ascii="仿宋" w:eastAsia="仿宋" w:hAnsi="仿宋" w:cs="仿宋" w:hint="eastAsia"/>
            <w:lang w:eastAsia="zh-CN"/>
          </w:rPr>
          <w:t>(一)、绩效评估指标</w:t>
        </w:r>
        <w:r>
          <w:tab/>
        </w:r>
        <w:r>
          <w:fldChar w:fldCharType="begin"/>
        </w:r>
        <w:r>
          <w:instrText xml:space="preserve"> PAGEREF _Toc20326 \h </w:instrText>
        </w:r>
        <w:r>
          <w:fldChar w:fldCharType="separate"/>
        </w:r>
        <w:r>
          <w:t>3</w:t>
        </w:r>
        <w:r>
          <w:fldChar w:fldCharType="end"/>
        </w:r>
      </w:hyperlink>
    </w:p>
    <w:p>
      <w:pPr>
        <w:pStyle w:val="TOC2"/>
        <w:tabs>
          <w:tab w:val="right" w:leader="dot" w:pos="8306"/>
        </w:tabs>
      </w:pPr>
      <w:hyperlink w:anchor="_Toc24986" w:history="1">
        <w:r>
          <w:rPr>
            <w:rFonts w:ascii="仿宋" w:eastAsia="仿宋" w:hAnsi="仿宋" w:cs="仿宋" w:hint="eastAsia"/>
            <w:lang w:eastAsia="zh-CN"/>
          </w:rPr>
          <w:t>(二)、绩效评估方法</w:t>
        </w:r>
        <w:r>
          <w:tab/>
        </w:r>
        <w:r>
          <w:fldChar w:fldCharType="begin"/>
        </w:r>
        <w:r>
          <w:instrText xml:space="preserve"> PAGEREF _Toc24986 \h </w:instrText>
        </w:r>
        <w:r>
          <w:fldChar w:fldCharType="separate"/>
        </w:r>
        <w:r>
          <w:t>4</w:t>
        </w:r>
        <w:r>
          <w:fldChar w:fldCharType="end"/>
        </w:r>
      </w:hyperlink>
    </w:p>
    <w:p>
      <w:pPr>
        <w:pStyle w:val="TOC2"/>
        <w:tabs>
          <w:tab w:val="right" w:leader="dot" w:pos="8306"/>
        </w:tabs>
      </w:pPr>
      <w:hyperlink w:anchor="_Toc12305" w:history="1">
        <w:r>
          <w:rPr>
            <w:rFonts w:ascii="仿宋" w:eastAsia="仿宋" w:hAnsi="仿宋" w:cs="仿宋" w:hint="eastAsia"/>
            <w:lang w:eastAsia="zh-CN"/>
          </w:rPr>
          <w:t>(三)、绩效评估周期</w:t>
        </w:r>
        <w:r>
          <w:tab/>
        </w:r>
        <w:r>
          <w:fldChar w:fldCharType="begin"/>
        </w:r>
        <w:r>
          <w:instrText xml:space="preserve"> PAGEREF _Toc12305 \h </w:instrText>
        </w:r>
        <w:r>
          <w:fldChar w:fldCharType="separate"/>
        </w:r>
        <w:r>
          <w:t>5</w:t>
        </w:r>
        <w:r>
          <w:fldChar w:fldCharType="end"/>
        </w:r>
      </w:hyperlink>
    </w:p>
    <w:p>
      <w:pPr>
        <w:pStyle w:val="TOC1"/>
        <w:tabs>
          <w:tab w:val="right" w:leader="dot" w:pos="8306"/>
        </w:tabs>
      </w:pPr>
      <w:hyperlink w:anchor="_Toc2722" w:history="1">
        <w:r>
          <w:rPr>
            <w:rFonts w:ascii="仿宋" w:eastAsia="仿宋" w:hAnsi="仿宋" w:cs="仿宋" w:hint="eastAsia"/>
            <w:lang w:eastAsia="zh-CN"/>
          </w:rPr>
          <w:t>二、垃圾分类桶项目建设背景及必要性分析</w:t>
        </w:r>
        <w:r>
          <w:tab/>
        </w:r>
        <w:r>
          <w:fldChar w:fldCharType="begin"/>
        </w:r>
        <w:r>
          <w:instrText xml:space="preserve"> PAGEREF _Toc2722 \h </w:instrText>
        </w:r>
        <w:r>
          <w:fldChar w:fldCharType="separate"/>
        </w:r>
        <w:r>
          <w:t>6</w:t>
        </w:r>
        <w:r>
          <w:fldChar w:fldCharType="end"/>
        </w:r>
      </w:hyperlink>
    </w:p>
    <w:p>
      <w:pPr>
        <w:pStyle w:val="TOC2"/>
        <w:tabs>
          <w:tab w:val="right" w:leader="dot" w:pos="8306"/>
        </w:tabs>
      </w:pPr>
      <w:hyperlink w:anchor="_Toc27008" w:history="1">
        <w:r>
          <w:rPr>
            <w:rFonts w:ascii="仿宋" w:eastAsia="仿宋" w:hAnsi="仿宋" w:cs="仿宋" w:hint="eastAsia"/>
            <w:lang w:eastAsia="zh-CN"/>
          </w:rPr>
          <w:t>(一)、垃圾分类桶项目背景分析</w:t>
        </w:r>
        <w:r>
          <w:tab/>
        </w:r>
        <w:r>
          <w:fldChar w:fldCharType="begin"/>
        </w:r>
        <w:r>
          <w:instrText xml:space="preserve"> PAGEREF _Toc27008 \h </w:instrText>
        </w:r>
        <w:r>
          <w:fldChar w:fldCharType="separate"/>
        </w:r>
        <w:r>
          <w:t>6</w:t>
        </w:r>
        <w:r>
          <w:fldChar w:fldCharType="end"/>
        </w:r>
      </w:hyperlink>
    </w:p>
    <w:p>
      <w:pPr>
        <w:pStyle w:val="TOC2"/>
        <w:tabs>
          <w:tab w:val="right" w:leader="dot" w:pos="8306"/>
        </w:tabs>
      </w:pPr>
      <w:hyperlink w:anchor="_Toc32742" w:history="1">
        <w:r>
          <w:rPr>
            <w:rFonts w:ascii="仿宋" w:eastAsia="仿宋" w:hAnsi="仿宋" w:cs="仿宋" w:hint="eastAsia"/>
            <w:lang w:eastAsia="zh-CN"/>
          </w:rPr>
          <w:t>(二)、垃圾分类桶项目建设必要性分析</w:t>
        </w:r>
        <w:r>
          <w:tab/>
        </w:r>
        <w:r>
          <w:fldChar w:fldCharType="begin"/>
        </w:r>
        <w:r>
          <w:instrText xml:space="preserve"> PAGEREF _Toc32742 \h </w:instrText>
        </w:r>
        <w:r>
          <w:fldChar w:fldCharType="separate"/>
        </w:r>
        <w:r>
          <w:t>8</w:t>
        </w:r>
        <w:r>
          <w:fldChar w:fldCharType="end"/>
        </w:r>
      </w:hyperlink>
    </w:p>
    <w:p>
      <w:pPr>
        <w:pStyle w:val="TOC1"/>
        <w:tabs>
          <w:tab w:val="right" w:leader="dot" w:pos="8306"/>
        </w:tabs>
      </w:pPr>
      <w:hyperlink w:anchor="_Toc26530" w:history="1">
        <w:r>
          <w:rPr>
            <w:rFonts w:ascii="仿宋" w:eastAsia="仿宋" w:hAnsi="仿宋" w:cs="仿宋" w:hint="eastAsia"/>
            <w:lang w:eastAsia="zh-CN"/>
          </w:rPr>
          <w:t>三、垃圾分类桶项目危机管理</w:t>
        </w:r>
        <w:r>
          <w:tab/>
        </w:r>
        <w:r>
          <w:fldChar w:fldCharType="begin"/>
        </w:r>
        <w:r>
          <w:instrText xml:space="preserve"> PAGEREF _Toc26530 \h </w:instrText>
        </w:r>
        <w:r>
          <w:fldChar w:fldCharType="separate"/>
        </w:r>
        <w:r>
          <w:t>9</w:t>
        </w:r>
        <w:r>
          <w:fldChar w:fldCharType="end"/>
        </w:r>
      </w:hyperlink>
    </w:p>
    <w:p>
      <w:pPr>
        <w:pStyle w:val="TOC2"/>
        <w:tabs>
          <w:tab w:val="right" w:leader="dot" w:pos="8306"/>
        </w:tabs>
      </w:pPr>
      <w:hyperlink w:anchor="_Toc9169" w:history="1">
        <w:r>
          <w:rPr>
            <w:rFonts w:ascii="仿宋" w:eastAsia="仿宋" w:hAnsi="仿宋" w:cs="仿宋" w:hint="eastAsia"/>
            <w:lang w:eastAsia="zh-CN"/>
          </w:rPr>
          <w:t>(一)、危机预警与识别</w:t>
        </w:r>
        <w:r>
          <w:tab/>
        </w:r>
        <w:r>
          <w:fldChar w:fldCharType="begin"/>
        </w:r>
        <w:r>
          <w:instrText xml:space="preserve"> PAGEREF _Toc9169 \h </w:instrText>
        </w:r>
        <w:r>
          <w:fldChar w:fldCharType="separate"/>
        </w:r>
        <w:r>
          <w:t>9</w:t>
        </w:r>
        <w:r>
          <w:fldChar w:fldCharType="end"/>
        </w:r>
      </w:hyperlink>
    </w:p>
    <w:p>
      <w:pPr>
        <w:pStyle w:val="TOC2"/>
        <w:tabs>
          <w:tab w:val="right" w:leader="dot" w:pos="8306"/>
        </w:tabs>
      </w:pPr>
      <w:hyperlink w:anchor="_Toc30863" w:history="1">
        <w:r>
          <w:rPr>
            <w:rFonts w:ascii="仿宋" w:eastAsia="仿宋" w:hAnsi="仿宋" w:cs="仿宋" w:hint="eastAsia"/>
            <w:lang w:eastAsia="zh-CN"/>
          </w:rPr>
          <w:t>(二)、危机应对与恢复</w:t>
        </w:r>
        <w:r>
          <w:tab/>
        </w:r>
        <w:r>
          <w:fldChar w:fldCharType="begin"/>
        </w:r>
        <w:r>
          <w:instrText xml:space="preserve"> PAGEREF _Toc30863 \h </w:instrText>
        </w:r>
        <w:r>
          <w:fldChar w:fldCharType="separate"/>
        </w:r>
        <w:r>
          <w:t>10</w:t>
        </w:r>
        <w:r>
          <w:fldChar w:fldCharType="end"/>
        </w:r>
      </w:hyperlink>
    </w:p>
    <w:p>
      <w:pPr>
        <w:pStyle w:val="TOC1"/>
        <w:tabs>
          <w:tab w:val="right" w:leader="dot" w:pos="8306"/>
        </w:tabs>
      </w:pPr>
      <w:hyperlink w:anchor="_Toc29736" w:history="1">
        <w:r>
          <w:rPr>
            <w:rFonts w:ascii="仿宋" w:eastAsia="仿宋" w:hAnsi="仿宋" w:cs="仿宋" w:hint="eastAsia"/>
            <w:lang w:eastAsia="zh-CN"/>
          </w:rPr>
          <w:t>四、垃圾分类桶项目文档管理</w:t>
        </w:r>
        <w:r>
          <w:tab/>
        </w:r>
        <w:r>
          <w:fldChar w:fldCharType="begin"/>
        </w:r>
        <w:r>
          <w:instrText xml:space="preserve"> PAGEREF _Toc29736 \h </w:instrText>
        </w:r>
        <w:r>
          <w:fldChar w:fldCharType="separate"/>
        </w:r>
        <w:r>
          <w:t>12</w:t>
        </w:r>
        <w:r>
          <w:fldChar w:fldCharType="end"/>
        </w:r>
      </w:hyperlink>
    </w:p>
    <w:p>
      <w:pPr>
        <w:pStyle w:val="TOC2"/>
        <w:tabs>
          <w:tab w:val="right" w:leader="dot" w:pos="8306"/>
        </w:tabs>
      </w:pPr>
      <w:hyperlink w:anchor="_Toc4820" w:history="1">
        <w:r>
          <w:rPr>
            <w:rFonts w:ascii="仿宋" w:eastAsia="仿宋" w:hAnsi="仿宋" w:cs="仿宋" w:hint="eastAsia"/>
            <w:lang w:eastAsia="zh-CN"/>
          </w:rPr>
          <w:t>(一)、文档编制与审查</w:t>
        </w:r>
        <w:r>
          <w:tab/>
        </w:r>
        <w:r>
          <w:fldChar w:fldCharType="begin"/>
        </w:r>
        <w:r>
          <w:instrText xml:space="preserve"> PAGEREF _Toc4820 \h </w:instrText>
        </w:r>
        <w:r>
          <w:fldChar w:fldCharType="separate"/>
        </w:r>
        <w:r>
          <w:t>12</w:t>
        </w:r>
        <w:r>
          <w:fldChar w:fldCharType="end"/>
        </w:r>
      </w:hyperlink>
    </w:p>
    <w:p>
      <w:pPr>
        <w:pStyle w:val="TOC2"/>
        <w:tabs>
          <w:tab w:val="right" w:leader="dot" w:pos="8306"/>
        </w:tabs>
      </w:pPr>
      <w:hyperlink w:anchor="_Toc17818" w:history="1">
        <w:r>
          <w:rPr>
            <w:rFonts w:ascii="仿宋" w:eastAsia="仿宋" w:hAnsi="仿宋" w:cs="仿宋" w:hint="eastAsia"/>
            <w:lang w:eastAsia="zh-CN"/>
          </w:rPr>
          <w:t>(二)、文档发布与分发</w:t>
        </w:r>
        <w:r>
          <w:tab/>
        </w:r>
        <w:r>
          <w:fldChar w:fldCharType="begin"/>
        </w:r>
        <w:r>
          <w:instrText xml:space="preserve"> PAGEREF _Toc17818 \h </w:instrText>
        </w:r>
        <w:r>
          <w:fldChar w:fldCharType="separate"/>
        </w:r>
        <w:r>
          <w:t>13</w:t>
        </w:r>
        <w:r>
          <w:fldChar w:fldCharType="end"/>
        </w:r>
      </w:hyperlink>
    </w:p>
    <w:p>
      <w:pPr>
        <w:pStyle w:val="TOC2"/>
        <w:tabs>
          <w:tab w:val="right" w:leader="dot" w:pos="8306"/>
        </w:tabs>
      </w:pPr>
      <w:hyperlink w:anchor="_Toc30550" w:history="1">
        <w:r>
          <w:rPr>
            <w:rFonts w:ascii="仿宋" w:eastAsia="仿宋" w:hAnsi="仿宋" w:cs="仿宋" w:hint="eastAsia"/>
            <w:lang w:eastAsia="zh-CN"/>
          </w:rPr>
          <w:t>(三)、文档存档与归档</w:t>
        </w:r>
        <w:r>
          <w:tab/>
        </w:r>
        <w:r>
          <w:fldChar w:fldCharType="begin"/>
        </w:r>
        <w:r>
          <w:instrText xml:space="preserve"> PAGEREF _Toc30550 \h </w:instrText>
        </w:r>
        <w:r>
          <w:fldChar w:fldCharType="separate"/>
        </w:r>
        <w:r>
          <w:t>14</w:t>
        </w:r>
        <w:r>
          <w:fldChar w:fldCharType="end"/>
        </w:r>
      </w:hyperlink>
    </w:p>
    <w:p>
      <w:pPr>
        <w:pStyle w:val="TOC1"/>
        <w:tabs>
          <w:tab w:val="right" w:leader="dot" w:pos="8306"/>
        </w:tabs>
      </w:pPr>
      <w:hyperlink w:anchor="_Toc24740" w:history="1">
        <w:r>
          <w:rPr>
            <w:rFonts w:ascii="仿宋" w:eastAsia="仿宋" w:hAnsi="仿宋" w:cs="仿宋" w:hint="eastAsia"/>
            <w:lang w:eastAsia="zh-CN"/>
          </w:rPr>
          <w:t>五、产品规划分析</w:t>
        </w:r>
        <w:r>
          <w:tab/>
        </w:r>
        <w:r>
          <w:fldChar w:fldCharType="begin"/>
        </w:r>
        <w:r>
          <w:instrText xml:space="preserve"> PAGEREF _Toc24740 \h </w:instrText>
        </w:r>
        <w:r>
          <w:fldChar w:fldCharType="separate"/>
        </w:r>
        <w:r>
          <w:t>15</w:t>
        </w:r>
        <w:r>
          <w:fldChar w:fldCharType="end"/>
        </w:r>
      </w:hyperlink>
    </w:p>
    <w:p>
      <w:pPr>
        <w:pStyle w:val="TOC2"/>
        <w:tabs>
          <w:tab w:val="right" w:leader="dot" w:pos="8306"/>
        </w:tabs>
      </w:pPr>
      <w:hyperlink w:anchor="_Toc21285" w:history="1">
        <w:r>
          <w:rPr>
            <w:rFonts w:ascii="仿宋" w:eastAsia="仿宋" w:hAnsi="仿宋" w:cs="仿宋" w:hint="eastAsia"/>
            <w:lang w:eastAsia="zh-CN"/>
          </w:rPr>
          <w:t>(一)、产品规划</w:t>
        </w:r>
        <w:r>
          <w:tab/>
        </w:r>
        <w:r>
          <w:fldChar w:fldCharType="begin"/>
        </w:r>
        <w:r>
          <w:instrText xml:space="preserve"> PAGEREF _Toc21285 \h </w:instrText>
        </w:r>
        <w:r>
          <w:fldChar w:fldCharType="separate"/>
        </w:r>
        <w:r>
          <w:t>15</w:t>
        </w:r>
        <w:r>
          <w:fldChar w:fldCharType="end"/>
        </w:r>
      </w:hyperlink>
    </w:p>
    <w:p>
      <w:pPr>
        <w:pStyle w:val="TOC2"/>
        <w:tabs>
          <w:tab w:val="right" w:leader="dot" w:pos="8306"/>
        </w:tabs>
      </w:pPr>
      <w:hyperlink w:anchor="_Toc12947" w:history="1">
        <w:r>
          <w:rPr>
            <w:rFonts w:ascii="仿宋" w:eastAsia="仿宋" w:hAnsi="仿宋" w:cs="仿宋" w:hint="eastAsia"/>
            <w:lang w:eastAsia="zh-CN"/>
          </w:rPr>
          <w:t>(二)、建设规模</w:t>
        </w:r>
        <w:r>
          <w:tab/>
        </w:r>
        <w:r>
          <w:fldChar w:fldCharType="begin"/>
        </w:r>
        <w:r>
          <w:instrText xml:space="preserve"> PAGEREF _Toc12947 \h </w:instrText>
        </w:r>
        <w:r>
          <w:fldChar w:fldCharType="separate"/>
        </w:r>
        <w:r>
          <w:t>16</w:t>
        </w:r>
        <w:r>
          <w:fldChar w:fldCharType="end"/>
        </w:r>
      </w:hyperlink>
    </w:p>
    <w:p>
      <w:pPr>
        <w:pStyle w:val="TOC1"/>
        <w:tabs>
          <w:tab w:val="right" w:leader="dot" w:pos="8306"/>
        </w:tabs>
      </w:pPr>
      <w:hyperlink w:anchor="_Toc26857" w:history="1">
        <w:r>
          <w:rPr>
            <w:rFonts w:ascii="仿宋" w:eastAsia="仿宋" w:hAnsi="仿宋" w:cs="仿宋" w:hint="eastAsia"/>
            <w:lang w:eastAsia="zh-CN"/>
          </w:rPr>
          <w:t>六、市场分析、调研</w:t>
        </w:r>
        <w:r>
          <w:tab/>
        </w:r>
        <w:r>
          <w:fldChar w:fldCharType="begin"/>
        </w:r>
        <w:r>
          <w:instrText xml:space="preserve"> PAGEREF _Toc26857 \h </w:instrText>
        </w:r>
        <w:r>
          <w:fldChar w:fldCharType="separate"/>
        </w:r>
        <w:r>
          <w:t>17</w:t>
        </w:r>
        <w:r>
          <w:fldChar w:fldCharType="end"/>
        </w:r>
      </w:hyperlink>
    </w:p>
    <w:p>
      <w:pPr>
        <w:pStyle w:val="TOC2"/>
        <w:tabs>
          <w:tab w:val="right" w:leader="dot" w:pos="8306"/>
        </w:tabs>
      </w:pPr>
      <w:hyperlink w:anchor="_Toc7092" w:history="1">
        <w:r>
          <w:rPr>
            <w:rFonts w:ascii="仿宋" w:eastAsia="仿宋" w:hAnsi="仿宋" w:cs="仿宋" w:hint="eastAsia"/>
            <w:lang w:eastAsia="zh-CN"/>
          </w:rPr>
          <w:t>(一)、垃圾分类桶行业分析</w:t>
        </w:r>
        <w:r>
          <w:tab/>
        </w:r>
        <w:r>
          <w:fldChar w:fldCharType="begin"/>
        </w:r>
        <w:r>
          <w:instrText xml:space="preserve"> PAGEREF _Toc7092 \h </w:instrText>
        </w:r>
        <w:r>
          <w:fldChar w:fldCharType="separate"/>
        </w:r>
        <w:r>
          <w:t>17</w:t>
        </w:r>
        <w:r>
          <w:fldChar w:fldCharType="end"/>
        </w:r>
      </w:hyperlink>
    </w:p>
    <w:p>
      <w:pPr>
        <w:pStyle w:val="TOC2"/>
        <w:tabs>
          <w:tab w:val="right" w:leader="dot" w:pos="8306"/>
        </w:tabs>
      </w:pPr>
      <w:hyperlink w:anchor="_Toc18141" w:history="1">
        <w:r>
          <w:rPr>
            <w:rFonts w:ascii="仿宋" w:eastAsia="仿宋" w:hAnsi="仿宋" w:cs="仿宋" w:hint="eastAsia"/>
            <w:lang w:eastAsia="zh-CN"/>
          </w:rPr>
          <w:t>(二)、垃圾分类桶市场分析预测</w:t>
        </w:r>
        <w:r>
          <w:tab/>
        </w:r>
        <w:r>
          <w:fldChar w:fldCharType="begin"/>
        </w:r>
        <w:r>
          <w:instrText xml:space="preserve"> PAGEREF _Toc18141 \h </w:instrText>
        </w:r>
        <w:r>
          <w:fldChar w:fldCharType="separate"/>
        </w:r>
        <w:r>
          <w:t>18</w:t>
        </w:r>
        <w:r>
          <w:fldChar w:fldCharType="end"/>
        </w:r>
      </w:hyperlink>
    </w:p>
    <w:p>
      <w:pPr>
        <w:pStyle w:val="TOC1"/>
        <w:tabs>
          <w:tab w:val="right" w:leader="dot" w:pos="8306"/>
        </w:tabs>
      </w:pPr>
      <w:hyperlink w:anchor="_Toc27636" w:history="1">
        <w:r>
          <w:rPr>
            <w:rFonts w:ascii="仿宋" w:eastAsia="仿宋" w:hAnsi="仿宋" w:cs="仿宋" w:hint="eastAsia"/>
            <w:lang w:eastAsia="zh-CN"/>
          </w:rPr>
          <w:t>七、垃圾分类桶项目人力资源管理</w:t>
        </w:r>
        <w:r>
          <w:tab/>
        </w:r>
        <w:r>
          <w:fldChar w:fldCharType="begin"/>
        </w:r>
        <w:r>
          <w:instrText xml:space="preserve"> PAGEREF _Toc27636 \h </w:instrText>
        </w:r>
        <w:r>
          <w:fldChar w:fldCharType="separate"/>
        </w:r>
        <w:r>
          <w:t>19</w:t>
        </w:r>
        <w:r>
          <w:fldChar w:fldCharType="end"/>
        </w:r>
      </w:hyperlink>
    </w:p>
    <w:p>
      <w:pPr>
        <w:pStyle w:val="TOC2"/>
        <w:tabs>
          <w:tab w:val="right" w:leader="dot" w:pos="8306"/>
        </w:tabs>
      </w:pPr>
      <w:hyperlink w:anchor="_Toc30061" w:history="1">
        <w:r>
          <w:rPr>
            <w:rFonts w:ascii="仿宋" w:eastAsia="仿宋" w:hAnsi="仿宋" w:cs="仿宋" w:hint="eastAsia"/>
            <w:lang w:eastAsia="zh-CN"/>
          </w:rPr>
          <w:t>(一)、建立健全的预算管理制度</w:t>
        </w:r>
        <w:r>
          <w:tab/>
        </w:r>
        <w:r>
          <w:fldChar w:fldCharType="begin"/>
        </w:r>
        <w:r>
          <w:instrText xml:space="preserve"> PAGEREF _Toc30061 \h </w:instrText>
        </w:r>
        <w:r>
          <w:fldChar w:fldCharType="separate"/>
        </w:r>
        <w:r>
          <w:t>19</w:t>
        </w:r>
        <w:r>
          <w:fldChar w:fldCharType="end"/>
        </w:r>
      </w:hyperlink>
    </w:p>
    <w:p>
      <w:pPr>
        <w:pStyle w:val="TOC2"/>
        <w:tabs>
          <w:tab w:val="right" w:leader="dot" w:pos="8306"/>
        </w:tabs>
      </w:pPr>
      <w:hyperlink w:anchor="_Toc26998" w:history="1">
        <w:r>
          <w:rPr>
            <w:rFonts w:ascii="仿宋" w:eastAsia="仿宋" w:hAnsi="仿宋" w:cs="仿宋" w:hint="eastAsia"/>
            <w:lang w:eastAsia="zh-CN"/>
          </w:rPr>
          <w:t>(二)、加强资金流动监控</w:t>
        </w:r>
        <w:r>
          <w:tab/>
        </w:r>
        <w:r>
          <w:fldChar w:fldCharType="begin"/>
        </w:r>
        <w:r>
          <w:instrText xml:space="preserve"> PAGEREF _Toc26998 \h </w:instrText>
        </w:r>
        <w:r>
          <w:fldChar w:fldCharType="separate"/>
        </w:r>
        <w:r>
          <w:t>20</w:t>
        </w:r>
        <w:r>
          <w:fldChar w:fldCharType="end"/>
        </w:r>
      </w:hyperlink>
    </w:p>
    <w:p>
      <w:pPr>
        <w:pStyle w:val="TOC2"/>
        <w:tabs>
          <w:tab w:val="right" w:leader="dot" w:pos="8306"/>
        </w:tabs>
      </w:pPr>
      <w:hyperlink w:anchor="_Toc11249" w:history="1">
        <w:r>
          <w:rPr>
            <w:rFonts w:ascii="仿宋" w:eastAsia="仿宋" w:hAnsi="仿宋" w:cs="仿宋" w:hint="eastAsia"/>
            <w:lang w:eastAsia="zh-CN"/>
          </w:rPr>
          <w:t>(三)、制定完善的风险控制机制</w:t>
        </w:r>
        <w:r>
          <w:tab/>
        </w:r>
        <w:r>
          <w:fldChar w:fldCharType="begin"/>
        </w:r>
        <w:r>
          <w:instrText xml:space="preserve"> PAGEREF _Toc11249 \h </w:instrText>
        </w:r>
        <w:r>
          <w:fldChar w:fldCharType="separate"/>
        </w:r>
        <w:r>
          <w:t>21</w:t>
        </w:r>
        <w:r>
          <w:fldChar w:fldCharType="end"/>
        </w:r>
      </w:hyperlink>
    </w:p>
    <w:p>
      <w:pPr>
        <w:pStyle w:val="TOC2"/>
        <w:tabs>
          <w:tab w:val="right" w:leader="dot" w:pos="8306"/>
        </w:tabs>
      </w:pPr>
      <w:hyperlink w:anchor="_Toc22766" w:history="1">
        <w:r>
          <w:rPr>
            <w:rFonts w:ascii="仿宋" w:eastAsia="仿宋" w:hAnsi="仿宋" w:cs="仿宋" w:hint="eastAsia"/>
            <w:lang w:eastAsia="zh-CN"/>
          </w:rPr>
          <w:t>(四)、优化成本管理</w:t>
        </w:r>
        <w:r>
          <w:tab/>
        </w:r>
        <w:r>
          <w:fldChar w:fldCharType="begin"/>
        </w:r>
        <w:r>
          <w:instrText xml:space="preserve"> PAGEREF _Toc22766 \h </w:instrText>
        </w:r>
        <w:r>
          <w:fldChar w:fldCharType="separate"/>
        </w:r>
        <w:r>
          <w:t>23</w:t>
        </w:r>
        <w:r>
          <w:fldChar w:fldCharType="end"/>
        </w:r>
      </w:hyperlink>
    </w:p>
    <w:p>
      <w:pPr>
        <w:pStyle w:val="TOC1"/>
        <w:tabs>
          <w:tab w:val="right" w:leader="dot" w:pos="8306"/>
        </w:tabs>
      </w:pPr>
      <w:hyperlink w:anchor="_Toc17439" w:history="1">
        <w:r>
          <w:rPr>
            <w:rFonts w:ascii="仿宋" w:eastAsia="仿宋" w:hAnsi="仿宋" w:cs="仿宋" w:hint="eastAsia"/>
            <w:lang w:eastAsia="zh-CN"/>
          </w:rPr>
          <w:t>八、垃圾分类桶项目社会影响</w:t>
        </w:r>
        <w:r>
          <w:tab/>
        </w:r>
        <w:r>
          <w:fldChar w:fldCharType="begin"/>
        </w:r>
        <w:r>
          <w:instrText xml:space="preserve"> PAGEREF _Toc17439 \h </w:instrText>
        </w:r>
        <w:r>
          <w:fldChar w:fldCharType="separate"/>
        </w:r>
        <w:r>
          <w:t>24</w:t>
        </w:r>
        <w:r>
          <w:fldChar w:fldCharType="end"/>
        </w:r>
      </w:hyperlink>
    </w:p>
    <w:p>
      <w:pPr>
        <w:pStyle w:val="TOC2"/>
        <w:tabs>
          <w:tab w:val="right" w:leader="dot" w:pos="8306"/>
        </w:tabs>
      </w:pPr>
      <w:hyperlink w:anchor="_Toc32194" w:history="1">
        <w:r>
          <w:rPr>
            <w:rFonts w:ascii="仿宋" w:eastAsia="仿宋" w:hAnsi="仿宋" w:cs="仿宋" w:hint="eastAsia"/>
            <w:lang w:eastAsia="zh-CN"/>
          </w:rPr>
          <w:t>(一)、社会责任与义务</w:t>
        </w:r>
        <w:r>
          <w:tab/>
        </w:r>
        <w:r>
          <w:fldChar w:fldCharType="begin"/>
        </w:r>
        <w:r>
          <w:instrText xml:space="preserve"> PAGEREF _Toc32194 \h </w:instrText>
        </w:r>
        <w:r>
          <w:fldChar w:fldCharType="separate"/>
        </w:r>
        <w:r>
          <w:t>24</w:t>
        </w:r>
        <w:r>
          <w:fldChar w:fldCharType="end"/>
        </w:r>
      </w:hyperlink>
    </w:p>
    <w:p>
      <w:pPr>
        <w:pStyle w:val="TOC2"/>
        <w:tabs>
          <w:tab w:val="right" w:leader="dot" w:pos="8306"/>
        </w:tabs>
      </w:pPr>
      <w:hyperlink w:anchor="_Toc10791" w:history="1">
        <w:r>
          <w:rPr>
            <w:rFonts w:ascii="仿宋" w:eastAsia="仿宋" w:hAnsi="仿宋" w:cs="仿宋" w:hint="eastAsia"/>
            <w:lang w:eastAsia="zh-CN"/>
          </w:rPr>
          <w:t>(二)、社会参与与沟通</w:t>
        </w:r>
        <w:r>
          <w:tab/>
        </w:r>
        <w:r>
          <w:fldChar w:fldCharType="begin"/>
        </w:r>
        <w:r>
          <w:instrText xml:space="preserve"> PAGEREF _Toc10791 \h </w:instrText>
        </w:r>
        <w:r>
          <w:fldChar w:fldCharType="separate"/>
        </w:r>
        <w:r>
          <w:t>25</w:t>
        </w:r>
        <w:r>
          <w:fldChar w:fldCharType="end"/>
        </w:r>
      </w:hyperlink>
    </w:p>
    <w:p>
      <w:pPr>
        <w:pStyle w:val="TOC1"/>
        <w:tabs>
          <w:tab w:val="right" w:leader="dot" w:pos="8306"/>
        </w:tabs>
      </w:pPr>
      <w:hyperlink w:anchor="_Toc30782" w:history="1">
        <w:r>
          <w:rPr>
            <w:rFonts w:ascii="仿宋" w:eastAsia="仿宋" w:hAnsi="仿宋" w:cs="仿宋" w:hint="eastAsia"/>
            <w:lang w:eastAsia="zh-CN"/>
          </w:rPr>
          <w:t>九、生产安全保护</w:t>
        </w:r>
        <w:r>
          <w:tab/>
        </w:r>
        <w:r>
          <w:fldChar w:fldCharType="begin"/>
        </w:r>
        <w:r>
          <w:instrText xml:space="preserve"> PAGEREF _Toc30782 \h </w:instrText>
        </w:r>
        <w:r>
          <w:fldChar w:fldCharType="separate"/>
        </w:r>
        <w:r>
          <w:t>26</w:t>
        </w:r>
        <w:r>
          <w:fldChar w:fldCharType="end"/>
        </w:r>
      </w:hyperlink>
    </w:p>
    <w:p>
      <w:pPr>
        <w:pStyle w:val="TOC2"/>
        <w:tabs>
          <w:tab w:val="right" w:leader="dot" w:pos="8306"/>
        </w:tabs>
      </w:pPr>
      <w:hyperlink w:anchor="_Toc13976" w:history="1">
        <w:r>
          <w:rPr>
            <w:rFonts w:ascii="仿宋" w:eastAsia="仿宋" w:hAnsi="仿宋" w:cs="仿宋" w:hint="eastAsia"/>
            <w:lang w:eastAsia="zh-CN"/>
          </w:rPr>
          <w:t>(一)、消防安全</w:t>
        </w:r>
        <w:r>
          <w:tab/>
        </w:r>
        <w:r>
          <w:fldChar w:fldCharType="begin"/>
        </w:r>
        <w:r>
          <w:instrText xml:space="preserve"> PAGEREF _Toc13976 \h </w:instrText>
        </w:r>
        <w:r>
          <w:fldChar w:fldCharType="separate"/>
        </w:r>
        <w:r>
          <w:t>26</w:t>
        </w:r>
        <w:r>
          <w:fldChar w:fldCharType="end"/>
        </w:r>
      </w:hyperlink>
    </w:p>
    <w:p>
      <w:pPr>
        <w:pStyle w:val="TOC2"/>
        <w:tabs>
          <w:tab w:val="right" w:leader="dot" w:pos="8306"/>
        </w:tabs>
      </w:pPr>
      <w:hyperlink w:anchor="_Toc23135" w:history="1">
        <w:r>
          <w:rPr>
            <w:rFonts w:ascii="仿宋" w:eastAsia="仿宋" w:hAnsi="仿宋" w:cs="仿宋" w:hint="eastAsia"/>
            <w:lang w:eastAsia="zh-CN"/>
          </w:rPr>
          <w:t>(二)、防火防爆总图布置措施</w:t>
        </w:r>
        <w:r>
          <w:tab/>
        </w:r>
        <w:r>
          <w:fldChar w:fldCharType="begin"/>
        </w:r>
        <w:r>
          <w:instrText xml:space="preserve"> PAGEREF _Toc23135 \h </w:instrText>
        </w:r>
        <w:r>
          <w:fldChar w:fldCharType="separate"/>
        </w:r>
        <w:r>
          <w:t>27</w:t>
        </w:r>
        <w:r>
          <w:fldChar w:fldCharType="end"/>
        </w:r>
      </w:hyperlink>
    </w:p>
    <w:p>
      <w:pPr>
        <w:pStyle w:val="TOC2"/>
        <w:tabs>
          <w:tab w:val="right" w:leader="dot" w:pos="8306"/>
        </w:tabs>
      </w:pPr>
      <w:hyperlink w:anchor="_Toc2171" w:history="1">
        <w:r>
          <w:rPr>
            <w:rFonts w:ascii="仿宋" w:eastAsia="仿宋" w:hAnsi="仿宋" w:cs="仿宋" w:hint="eastAsia"/>
            <w:lang w:eastAsia="zh-CN"/>
          </w:rPr>
          <w:t>(三)、自然灾害防范措施</w:t>
        </w:r>
        <w:r>
          <w:tab/>
        </w:r>
        <w:r>
          <w:fldChar w:fldCharType="begin"/>
        </w:r>
        <w:r>
          <w:instrText xml:space="preserve"> PAGEREF _Toc2171 \h </w:instrText>
        </w:r>
        <w:r>
          <w:fldChar w:fldCharType="separate"/>
        </w:r>
        <w:r>
          <w:t>28</w:t>
        </w:r>
        <w:r>
          <w:fldChar w:fldCharType="end"/>
        </w:r>
      </w:hyperlink>
    </w:p>
    <w:p>
      <w:pPr>
        <w:pStyle w:val="TOC2"/>
        <w:tabs>
          <w:tab w:val="right" w:leader="dot" w:pos="8306"/>
        </w:tabs>
      </w:pPr>
      <w:hyperlink w:anchor="_Toc20481" w:history="1">
        <w:r>
          <w:rPr>
            <w:rFonts w:ascii="仿宋" w:eastAsia="仿宋" w:hAnsi="仿宋" w:cs="仿宋" w:hint="eastAsia"/>
            <w:lang w:eastAsia="zh-CN"/>
          </w:rPr>
          <w:t>(四)、安全色及安全标志使用要求</w:t>
        </w:r>
        <w:r>
          <w:tab/>
        </w:r>
        <w:r>
          <w:fldChar w:fldCharType="begin"/>
        </w:r>
        <w:r>
          <w:instrText xml:space="preserve"> PAGEREF _Toc20481 \h </w:instrText>
        </w:r>
        <w:r>
          <w:fldChar w:fldCharType="separate"/>
        </w:r>
        <w:r>
          <w:t>29</w:t>
        </w:r>
        <w:r>
          <w:fldChar w:fldCharType="end"/>
        </w:r>
      </w:hyperlink>
    </w:p>
    <w:p>
      <w:pPr>
        <w:pStyle w:val="TOC2"/>
        <w:tabs>
          <w:tab w:val="right" w:leader="dot" w:pos="8306"/>
        </w:tabs>
      </w:pPr>
      <w:hyperlink w:anchor="_Toc26959" w:history="1">
        <w:r>
          <w:rPr>
            <w:rFonts w:ascii="仿宋" w:eastAsia="仿宋" w:hAnsi="仿宋" w:cs="仿宋" w:hint="eastAsia"/>
            <w:lang w:eastAsia="zh-CN"/>
          </w:rPr>
          <w:t>(五)、防尘防毒措施</w:t>
        </w:r>
        <w:r>
          <w:tab/>
        </w:r>
        <w:r>
          <w:fldChar w:fldCharType="begin"/>
        </w:r>
        <w:r>
          <w:instrText xml:space="preserve"> PAGEREF _Toc26959 \h </w:instrText>
        </w:r>
        <w:r>
          <w:fldChar w:fldCharType="separate"/>
        </w:r>
        <w:r>
          <w:t>30</w:t>
        </w:r>
        <w:r>
          <w:fldChar w:fldCharType="end"/>
        </w:r>
      </w:hyperlink>
    </w:p>
    <w:p>
      <w:pPr>
        <w:pStyle w:val="TOC2"/>
        <w:tabs>
          <w:tab w:val="right" w:leader="dot" w:pos="8306"/>
        </w:tabs>
      </w:pPr>
      <w:hyperlink w:anchor="_Toc23926" w:history="1">
        <w:r>
          <w:rPr>
            <w:rFonts w:ascii="仿宋" w:eastAsia="仿宋" w:hAnsi="仿宋" w:cs="仿宋" w:hint="eastAsia"/>
            <w:lang w:eastAsia="zh-CN"/>
          </w:rPr>
          <w:t>(六)、防静电、触电防护及防雷措施</w:t>
        </w:r>
        <w:r>
          <w:tab/>
        </w:r>
        <w:r>
          <w:fldChar w:fldCharType="begin"/>
        </w:r>
        <w:r>
          <w:instrText xml:space="preserve"> PAGEREF _Toc23926 \h </w:instrText>
        </w:r>
        <w:r>
          <w:fldChar w:fldCharType="separate"/>
        </w:r>
        <w:r>
          <w:t>31</w:t>
        </w:r>
        <w:r>
          <w:fldChar w:fldCharType="end"/>
        </w:r>
      </w:hyperlink>
    </w:p>
    <w:p>
      <w:pPr>
        <w:pStyle w:val="TOC2"/>
        <w:tabs>
          <w:tab w:val="right" w:leader="dot" w:pos="8306"/>
        </w:tabs>
      </w:pPr>
      <w:hyperlink w:anchor="_Toc20929" w:history="1">
        <w:r>
          <w:rPr>
            <w:rFonts w:ascii="仿宋" w:eastAsia="仿宋" w:hAnsi="仿宋" w:cs="仿宋" w:hint="eastAsia"/>
            <w:lang w:eastAsia="zh-CN"/>
          </w:rPr>
          <w:t>(七)、机械设备安全保障措施</w:t>
        </w:r>
        <w:r>
          <w:tab/>
        </w:r>
        <w:r>
          <w:fldChar w:fldCharType="begin"/>
        </w:r>
        <w:r>
          <w:instrText xml:space="preserve"> PAGEREF _Toc20929 \h </w:instrText>
        </w:r>
        <w:r>
          <w:fldChar w:fldCharType="separate"/>
        </w:r>
        <w:r>
          <w:t>32</w:t>
        </w:r>
        <w:r>
          <w:fldChar w:fldCharType="end"/>
        </w:r>
      </w:hyperlink>
    </w:p>
    <w:p>
      <w:pPr>
        <w:pStyle w:val="TOC1"/>
        <w:tabs>
          <w:tab w:val="right" w:leader="dot" w:pos="8306"/>
        </w:tabs>
      </w:pPr>
      <w:hyperlink w:anchor="_Toc4042" w:history="1">
        <w:r>
          <w:rPr>
            <w:rFonts w:ascii="仿宋" w:eastAsia="仿宋" w:hAnsi="仿宋" w:cs="仿宋" w:hint="eastAsia"/>
            <w:lang w:eastAsia="zh-CN"/>
          </w:rPr>
          <w:t>十、垃圾分类桶项目计划安排</w:t>
        </w:r>
        <w:r>
          <w:tab/>
        </w:r>
        <w:r>
          <w:fldChar w:fldCharType="begin"/>
        </w:r>
        <w:r>
          <w:instrText xml:space="preserve"> PAGEREF _Toc4042 \h </w:instrText>
        </w:r>
        <w:r>
          <w:fldChar w:fldCharType="separate"/>
        </w:r>
        <w:r>
          <w:t>34</w:t>
        </w:r>
        <w:r>
          <w:fldChar w:fldCharType="end"/>
        </w:r>
      </w:hyperlink>
    </w:p>
    <w:p>
      <w:pPr>
        <w:pStyle w:val="TOC2"/>
        <w:tabs>
          <w:tab w:val="right" w:leader="dot" w:pos="8306"/>
        </w:tabs>
      </w:pPr>
      <w:hyperlink w:anchor="_Toc7519" w:history="1">
        <w:r>
          <w:rPr>
            <w:rFonts w:ascii="仿宋" w:eastAsia="仿宋" w:hAnsi="仿宋" w:cs="仿宋" w:hint="eastAsia"/>
            <w:lang w:eastAsia="zh-CN"/>
          </w:rPr>
          <w:t>(一)、建设周期</w:t>
        </w:r>
        <w:r>
          <w:tab/>
        </w:r>
        <w:r>
          <w:fldChar w:fldCharType="begin"/>
        </w:r>
        <w:r>
          <w:instrText xml:space="preserve"> PAGEREF _Toc7519 \h </w:instrText>
        </w:r>
        <w:r>
          <w:fldChar w:fldCharType="separate"/>
        </w:r>
        <w:r>
          <w:t>34</w:t>
        </w:r>
        <w:r>
          <w:fldChar w:fldCharType="end"/>
        </w:r>
      </w:hyperlink>
    </w:p>
    <w:p>
      <w:pPr>
        <w:pStyle w:val="TOC2"/>
        <w:tabs>
          <w:tab w:val="right" w:leader="dot" w:pos="8306"/>
        </w:tabs>
      </w:pPr>
      <w:hyperlink w:anchor="_Toc5190" w:history="1">
        <w:r>
          <w:rPr>
            <w:rFonts w:ascii="仿宋" w:eastAsia="仿宋" w:hAnsi="仿宋" w:cs="仿宋" w:hint="eastAsia"/>
            <w:lang w:eastAsia="zh-CN"/>
          </w:rPr>
          <w:t>(二)、建设进度</w:t>
        </w:r>
        <w:r>
          <w:tab/>
        </w:r>
        <w:r>
          <w:fldChar w:fldCharType="begin"/>
        </w:r>
        <w:r>
          <w:instrText xml:space="preserve"> PAGEREF _Toc5190 \h </w:instrText>
        </w:r>
        <w:r>
          <w:fldChar w:fldCharType="separate"/>
        </w:r>
        <w:r>
          <w:t>35</w:t>
        </w:r>
        <w:r>
          <w:fldChar w:fldCharType="end"/>
        </w:r>
      </w:hyperlink>
    </w:p>
    <w:p>
      <w:pPr>
        <w:pStyle w:val="TOC2"/>
        <w:tabs>
          <w:tab w:val="right" w:leader="dot" w:pos="8306"/>
        </w:tabs>
      </w:pPr>
      <w:hyperlink w:anchor="_Toc11405" w:history="1">
        <w:r>
          <w:rPr>
            <w:rFonts w:ascii="仿宋" w:eastAsia="仿宋" w:hAnsi="仿宋" w:cs="仿宋" w:hint="eastAsia"/>
            <w:lang w:eastAsia="zh-CN"/>
          </w:rPr>
          <w:t>(三)、进度安排注意事项</w:t>
        </w:r>
        <w:r>
          <w:tab/>
        </w:r>
        <w:r>
          <w:fldChar w:fldCharType="begin"/>
        </w:r>
        <w:r>
          <w:instrText xml:space="preserve"> PAGEREF _Toc11405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6" w:history="1">
        <w:r>
          <w:rPr>
            <w:rFonts w:ascii="仿宋" w:eastAsia="仿宋" w:hAnsi="仿宋" w:cs="仿宋" w:hint="eastAsia"/>
            <w:lang w:eastAsia="zh-CN"/>
          </w:rPr>
          <w:t>(四)、人力资源配置</w:t>
        </w:r>
        <w:r>
          <w:tab/>
        </w:r>
        <w:r>
          <w:fldChar w:fldCharType="begin"/>
        </w:r>
        <w:r>
          <w:instrText xml:space="preserve"> PAGEREF _Toc6386 \h </w:instrText>
        </w:r>
        <w:r>
          <w:fldChar w:fldCharType="separate"/>
        </w:r>
        <w:r>
          <w:t>37</w:t>
        </w:r>
        <w:r>
          <w:fldChar w:fldCharType="end"/>
        </w:r>
      </w:hyperlink>
    </w:p>
    <w:p>
      <w:pPr>
        <w:pStyle w:val="TOC1"/>
        <w:tabs>
          <w:tab w:val="right" w:leader="dot" w:pos="8306"/>
        </w:tabs>
      </w:pPr>
      <w:hyperlink w:anchor="_Toc28554" w:history="1">
        <w:r>
          <w:rPr>
            <w:rFonts w:ascii="仿宋" w:eastAsia="仿宋" w:hAnsi="仿宋" w:cs="仿宋" w:hint="eastAsia"/>
            <w:lang w:eastAsia="zh-CN"/>
          </w:rPr>
          <w:t>十一、垃圾分类桶项目技术管理</w:t>
        </w:r>
        <w:r>
          <w:tab/>
        </w:r>
        <w:r>
          <w:fldChar w:fldCharType="begin"/>
        </w:r>
        <w:r>
          <w:instrText xml:space="preserve"> PAGEREF _Toc28554 \h </w:instrText>
        </w:r>
        <w:r>
          <w:fldChar w:fldCharType="separate"/>
        </w:r>
        <w:r>
          <w:t>38</w:t>
        </w:r>
        <w:r>
          <w:fldChar w:fldCharType="end"/>
        </w:r>
      </w:hyperlink>
    </w:p>
    <w:p>
      <w:pPr>
        <w:pStyle w:val="TOC2"/>
        <w:tabs>
          <w:tab w:val="right" w:leader="dot" w:pos="8306"/>
        </w:tabs>
      </w:pPr>
      <w:hyperlink w:anchor="_Toc9754" w:history="1">
        <w:r>
          <w:rPr>
            <w:rFonts w:ascii="仿宋" w:eastAsia="仿宋" w:hAnsi="仿宋" w:cs="仿宋" w:hint="eastAsia"/>
            <w:lang w:eastAsia="zh-CN"/>
          </w:rPr>
          <w:t>(一)、技术方案选用方向</w:t>
        </w:r>
        <w:r>
          <w:tab/>
        </w:r>
        <w:r>
          <w:fldChar w:fldCharType="begin"/>
        </w:r>
        <w:r>
          <w:instrText xml:space="preserve"> PAGEREF _Toc9754 \h </w:instrText>
        </w:r>
        <w:r>
          <w:fldChar w:fldCharType="separate"/>
        </w:r>
        <w:r>
          <w:t>38</w:t>
        </w:r>
        <w:r>
          <w:fldChar w:fldCharType="end"/>
        </w:r>
      </w:hyperlink>
    </w:p>
    <w:p>
      <w:pPr>
        <w:pStyle w:val="TOC2"/>
        <w:tabs>
          <w:tab w:val="right" w:leader="dot" w:pos="8306"/>
        </w:tabs>
      </w:pPr>
      <w:hyperlink w:anchor="_Toc27216" w:history="1">
        <w:r>
          <w:rPr>
            <w:rFonts w:ascii="仿宋" w:eastAsia="仿宋" w:hAnsi="仿宋" w:cs="仿宋" w:hint="eastAsia"/>
            <w:lang w:eastAsia="zh-CN"/>
          </w:rPr>
          <w:t>(二)、工艺技术方案选用原则</w:t>
        </w:r>
        <w:r>
          <w:tab/>
        </w:r>
        <w:r>
          <w:fldChar w:fldCharType="begin"/>
        </w:r>
        <w:r>
          <w:instrText xml:space="preserve"> PAGEREF _Toc27216 \h </w:instrText>
        </w:r>
        <w:r>
          <w:fldChar w:fldCharType="separate"/>
        </w:r>
        <w:r>
          <w:t>40</w:t>
        </w:r>
        <w:r>
          <w:fldChar w:fldCharType="end"/>
        </w:r>
      </w:hyperlink>
    </w:p>
    <w:p>
      <w:pPr>
        <w:pStyle w:val="TOC2"/>
        <w:tabs>
          <w:tab w:val="right" w:leader="dot" w:pos="8306"/>
        </w:tabs>
      </w:pPr>
      <w:hyperlink w:anchor="_Toc24879" w:history="1">
        <w:r>
          <w:rPr>
            <w:rFonts w:ascii="仿宋" w:eastAsia="仿宋" w:hAnsi="仿宋" w:cs="仿宋" w:hint="eastAsia"/>
            <w:lang w:eastAsia="zh-CN"/>
          </w:rPr>
          <w:t>(三)、工艺技术方案要求</w:t>
        </w:r>
        <w:r>
          <w:tab/>
        </w:r>
        <w:r>
          <w:fldChar w:fldCharType="begin"/>
        </w:r>
        <w:r>
          <w:instrText xml:space="preserve"> PAGEREF _Toc24879 \h </w:instrText>
        </w:r>
        <w:r>
          <w:fldChar w:fldCharType="separate"/>
        </w:r>
        <w:r>
          <w:t>42</w:t>
        </w:r>
        <w:r>
          <w:fldChar w:fldCharType="end"/>
        </w:r>
      </w:hyperlink>
    </w:p>
    <w:p>
      <w:pPr>
        <w:pStyle w:val="TOC1"/>
        <w:tabs>
          <w:tab w:val="right" w:leader="dot" w:pos="8306"/>
        </w:tabs>
      </w:pPr>
      <w:hyperlink w:anchor="_Toc126" w:history="1">
        <w:r>
          <w:rPr>
            <w:rFonts w:ascii="仿宋" w:eastAsia="仿宋" w:hAnsi="仿宋" w:cs="仿宋" w:hint="eastAsia"/>
            <w:lang w:eastAsia="zh-CN"/>
          </w:rPr>
          <w:t>十二、垃圾分类桶项目环境影响分析</w:t>
        </w:r>
        <w:r>
          <w:tab/>
        </w:r>
        <w:r>
          <w:fldChar w:fldCharType="begin"/>
        </w:r>
        <w:r>
          <w:instrText xml:space="preserve"> PAGEREF _Toc126 \h </w:instrText>
        </w:r>
        <w:r>
          <w:fldChar w:fldCharType="separate"/>
        </w:r>
        <w:r>
          <w:t>44</w:t>
        </w:r>
        <w:r>
          <w:fldChar w:fldCharType="end"/>
        </w:r>
      </w:hyperlink>
    </w:p>
    <w:p>
      <w:pPr>
        <w:pStyle w:val="TOC2"/>
        <w:tabs>
          <w:tab w:val="right" w:leader="dot" w:pos="8306"/>
        </w:tabs>
      </w:pPr>
      <w:hyperlink w:anchor="_Toc27512" w:history="1">
        <w:r>
          <w:rPr>
            <w:rFonts w:ascii="仿宋" w:eastAsia="仿宋" w:hAnsi="仿宋" w:cs="仿宋" w:hint="eastAsia"/>
            <w:lang w:eastAsia="zh-CN"/>
          </w:rPr>
          <w:t>(一)、建设区域环境质量现状</w:t>
        </w:r>
        <w:r>
          <w:tab/>
        </w:r>
        <w:r>
          <w:fldChar w:fldCharType="begin"/>
        </w:r>
        <w:r>
          <w:instrText xml:space="preserve"> PAGEREF _Toc27512 \h </w:instrText>
        </w:r>
        <w:r>
          <w:fldChar w:fldCharType="separate"/>
        </w:r>
        <w:r>
          <w:t>44</w:t>
        </w:r>
        <w:r>
          <w:fldChar w:fldCharType="end"/>
        </w:r>
      </w:hyperlink>
    </w:p>
    <w:p>
      <w:pPr>
        <w:pStyle w:val="TOC2"/>
        <w:tabs>
          <w:tab w:val="right" w:leader="dot" w:pos="8306"/>
        </w:tabs>
      </w:pPr>
      <w:hyperlink w:anchor="_Toc4547" w:history="1">
        <w:r>
          <w:rPr>
            <w:rFonts w:ascii="仿宋" w:eastAsia="仿宋" w:hAnsi="仿宋" w:cs="仿宋" w:hint="eastAsia"/>
            <w:lang w:eastAsia="zh-CN"/>
          </w:rPr>
          <w:t>(二)、建设期环境保护</w:t>
        </w:r>
        <w:r>
          <w:tab/>
        </w:r>
        <w:r>
          <w:fldChar w:fldCharType="begin"/>
        </w:r>
        <w:r>
          <w:instrText xml:space="preserve"> PAGEREF _Toc4547 \h </w:instrText>
        </w:r>
        <w:r>
          <w:fldChar w:fldCharType="separate"/>
        </w:r>
        <w:r>
          <w:t>45</w:t>
        </w:r>
        <w:r>
          <w:fldChar w:fldCharType="end"/>
        </w:r>
      </w:hyperlink>
    </w:p>
    <w:p>
      <w:pPr>
        <w:pStyle w:val="TOC2"/>
        <w:tabs>
          <w:tab w:val="right" w:leader="dot" w:pos="8306"/>
        </w:tabs>
      </w:pPr>
      <w:hyperlink w:anchor="_Toc25448" w:history="1">
        <w:r>
          <w:rPr>
            <w:rFonts w:ascii="仿宋" w:eastAsia="仿宋" w:hAnsi="仿宋" w:cs="仿宋" w:hint="eastAsia"/>
            <w:lang w:eastAsia="zh-CN"/>
          </w:rPr>
          <w:t>(三)、运营期环境保护</w:t>
        </w:r>
        <w:r>
          <w:tab/>
        </w:r>
        <w:r>
          <w:fldChar w:fldCharType="begin"/>
        </w:r>
        <w:r>
          <w:instrText xml:space="preserve"> PAGEREF _Toc25448 \h </w:instrText>
        </w:r>
        <w:r>
          <w:fldChar w:fldCharType="separate"/>
        </w:r>
        <w:r>
          <w:t>47</w:t>
        </w:r>
        <w:r>
          <w:fldChar w:fldCharType="end"/>
        </w:r>
      </w:hyperlink>
    </w:p>
    <w:p>
      <w:pPr>
        <w:pStyle w:val="TOC2"/>
        <w:tabs>
          <w:tab w:val="right" w:leader="dot" w:pos="8306"/>
        </w:tabs>
      </w:pPr>
      <w:hyperlink w:anchor="_Toc29272" w:history="1">
        <w:r>
          <w:rPr>
            <w:rFonts w:ascii="仿宋" w:eastAsia="仿宋" w:hAnsi="仿宋" w:cs="仿宋" w:hint="eastAsia"/>
            <w:lang w:eastAsia="zh-CN"/>
          </w:rPr>
          <w:t>(四)、垃圾分类桶项目建设对区域经济的影响</w:t>
        </w:r>
        <w:r>
          <w:tab/>
        </w:r>
        <w:r>
          <w:fldChar w:fldCharType="begin"/>
        </w:r>
        <w:r>
          <w:instrText xml:space="preserve"> PAGEREF _Toc29272 \h </w:instrText>
        </w:r>
        <w:r>
          <w:fldChar w:fldCharType="separate"/>
        </w:r>
        <w:r>
          <w:t>48</w:t>
        </w:r>
        <w:r>
          <w:fldChar w:fldCharType="end"/>
        </w:r>
      </w:hyperlink>
    </w:p>
    <w:p>
      <w:pPr>
        <w:pStyle w:val="TOC2"/>
        <w:tabs>
          <w:tab w:val="right" w:leader="dot" w:pos="8306"/>
        </w:tabs>
      </w:pPr>
      <w:hyperlink w:anchor="_Toc1436" w:history="1">
        <w:r>
          <w:rPr>
            <w:rFonts w:ascii="仿宋" w:eastAsia="仿宋" w:hAnsi="仿宋" w:cs="仿宋" w:hint="eastAsia"/>
            <w:lang w:eastAsia="zh-CN"/>
          </w:rPr>
          <w:t>(五)、废弃物处理</w:t>
        </w:r>
        <w:r>
          <w:tab/>
        </w:r>
        <w:r>
          <w:fldChar w:fldCharType="begin"/>
        </w:r>
        <w:r>
          <w:instrText xml:space="preserve"> PAGEREF _Toc1436 \h </w:instrText>
        </w:r>
        <w:r>
          <w:fldChar w:fldCharType="separate"/>
        </w:r>
        <w:r>
          <w:t>50</w:t>
        </w:r>
        <w:r>
          <w:fldChar w:fldCharType="end"/>
        </w:r>
      </w:hyperlink>
    </w:p>
    <w:p>
      <w:pPr>
        <w:pStyle w:val="TOC2"/>
        <w:tabs>
          <w:tab w:val="right" w:leader="dot" w:pos="8306"/>
        </w:tabs>
      </w:pPr>
      <w:hyperlink w:anchor="_Toc26761" w:history="1">
        <w:r>
          <w:rPr>
            <w:rFonts w:ascii="仿宋" w:eastAsia="仿宋" w:hAnsi="仿宋" w:cs="仿宋" w:hint="eastAsia"/>
            <w:lang w:eastAsia="zh-CN"/>
          </w:rPr>
          <w:t>(六)、特殊环境影响分析</w:t>
        </w:r>
        <w:r>
          <w:tab/>
        </w:r>
        <w:r>
          <w:fldChar w:fldCharType="begin"/>
        </w:r>
        <w:r>
          <w:instrText xml:space="preserve"> PAGEREF _Toc26761 \h </w:instrText>
        </w:r>
        <w:r>
          <w:fldChar w:fldCharType="separate"/>
        </w:r>
        <w:r>
          <w:t>51</w:t>
        </w:r>
        <w:r>
          <w:fldChar w:fldCharType="end"/>
        </w:r>
      </w:hyperlink>
    </w:p>
    <w:p>
      <w:pPr>
        <w:pStyle w:val="TOC2"/>
        <w:tabs>
          <w:tab w:val="right" w:leader="dot" w:pos="8306"/>
        </w:tabs>
      </w:pPr>
      <w:hyperlink w:anchor="_Toc4808" w:history="1">
        <w:r>
          <w:rPr>
            <w:rFonts w:ascii="仿宋" w:eastAsia="仿宋" w:hAnsi="仿宋" w:cs="仿宋" w:hint="eastAsia"/>
            <w:lang w:eastAsia="zh-CN"/>
          </w:rPr>
          <w:t>(七)、清洁生产</w:t>
        </w:r>
        <w:r>
          <w:tab/>
        </w:r>
        <w:r>
          <w:fldChar w:fldCharType="begin"/>
        </w:r>
        <w:r>
          <w:instrText xml:space="preserve"> PAGEREF _Toc4808 \h </w:instrText>
        </w:r>
        <w:r>
          <w:fldChar w:fldCharType="separate"/>
        </w:r>
        <w:r>
          <w:t>52</w:t>
        </w:r>
        <w:r>
          <w:fldChar w:fldCharType="end"/>
        </w:r>
      </w:hyperlink>
    </w:p>
    <w:p>
      <w:pPr>
        <w:pStyle w:val="TOC2"/>
        <w:tabs>
          <w:tab w:val="right" w:leader="dot" w:pos="8306"/>
        </w:tabs>
      </w:pPr>
      <w:hyperlink w:anchor="_Toc24423" w:history="1">
        <w:r>
          <w:rPr>
            <w:rFonts w:ascii="仿宋" w:eastAsia="仿宋" w:hAnsi="仿宋" w:cs="仿宋" w:hint="eastAsia"/>
            <w:lang w:eastAsia="zh-CN"/>
          </w:rPr>
          <w:t>(八)、环境保护综合评价</w:t>
        </w:r>
        <w:r>
          <w:tab/>
        </w:r>
        <w:r>
          <w:fldChar w:fldCharType="begin"/>
        </w:r>
        <w:r>
          <w:instrText xml:space="preserve"> PAGEREF _Toc24423 \h </w:instrText>
        </w:r>
        <w:r>
          <w:fldChar w:fldCharType="separate"/>
        </w:r>
        <w:r>
          <w:t>53</w:t>
        </w:r>
        <w:r>
          <w:fldChar w:fldCharType="end"/>
        </w:r>
      </w:hyperlink>
    </w:p>
    <w:p>
      <w:pPr>
        <w:pStyle w:val="TOC1"/>
        <w:tabs>
          <w:tab w:val="right" w:leader="dot" w:pos="8306"/>
        </w:tabs>
      </w:pPr>
      <w:hyperlink w:anchor="_Toc2597" w:history="1">
        <w:r>
          <w:rPr>
            <w:rFonts w:ascii="仿宋" w:eastAsia="仿宋" w:hAnsi="仿宋" w:cs="仿宋" w:hint="eastAsia"/>
            <w:lang w:eastAsia="zh-CN"/>
          </w:rPr>
          <w:t>十三、垃圾分类桶项目治理与监督</w:t>
        </w:r>
        <w:r>
          <w:tab/>
        </w:r>
        <w:r>
          <w:fldChar w:fldCharType="begin"/>
        </w:r>
        <w:r>
          <w:instrText xml:space="preserve"> PAGEREF _Toc2597 \h </w:instrText>
        </w:r>
        <w:r>
          <w:fldChar w:fldCharType="separate"/>
        </w:r>
        <w:r>
          <w:t>55</w:t>
        </w:r>
        <w:r>
          <w:fldChar w:fldCharType="end"/>
        </w:r>
      </w:hyperlink>
    </w:p>
    <w:p>
      <w:pPr>
        <w:pStyle w:val="TOC2"/>
        <w:tabs>
          <w:tab w:val="right" w:leader="dot" w:pos="8306"/>
        </w:tabs>
      </w:pPr>
      <w:hyperlink w:anchor="_Toc16400" w:history="1">
        <w:r>
          <w:rPr>
            <w:rFonts w:ascii="仿宋" w:eastAsia="仿宋" w:hAnsi="仿宋" w:cs="仿宋" w:hint="eastAsia"/>
            <w:lang w:eastAsia="zh-CN"/>
          </w:rPr>
          <w:t>(一)、垃圾分类桶项目治理结构</w:t>
        </w:r>
        <w:r>
          <w:tab/>
        </w:r>
        <w:r>
          <w:fldChar w:fldCharType="begin"/>
        </w:r>
        <w:r>
          <w:instrText xml:space="preserve"> PAGEREF _Toc16400 \h </w:instrText>
        </w:r>
        <w:r>
          <w:fldChar w:fldCharType="separate"/>
        </w:r>
        <w:r>
          <w:t>55</w:t>
        </w:r>
        <w:r>
          <w:fldChar w:fldCharType="end"/>
        </w:r>
      </w:hyperlink>
    </w:p>
    <w:p>
      <w:pPr>
        <w:pStyle w:val="TOC2"/>
        <w:tabs>
          <w:tab w:val="right" w:leader="dot" w:pos="8306"/>
        </w:tabs>
      </w:pPr>
      <w:hyperlink w:anchor="_Toc1042" w:history="1">
        <w:r>
          <w:rPr>
            <w:rFonts w:ascii="仿宋" w:eastAsia="仿宋" w:hAnsi="仿宋" w:cs="仿宋" w:hint="eastAsia"/>
            <w:lang w:eastAsia="zh-CN"/>
          </w:rPr>
          <w:t>(二)、监督与审计</w:t>
        </w:r>
        <w:r>
          <w:tab/>
        </w:r>
        <w:r>
          <w:fldChar w:fldCharType="begin"/>
        </w:r>
        <w:r>
          <w:instrText xml:space="preserve"> PAGEREF _Toc1042 \h </w:instrText>
        </w:r>
        <w:r>
          <w:fldChar w:fldCharType="separate"/>
        </w:r>
        <w:r>
          <w:t>56</w:t>
        </w:r>
        <w:r>
          <w:fldChar w:fldCharType="end"/>
        </w:r>
      </w:hyperlink>
    </w:p>
    <w:p>
      <w:pPr>
        <w:pStyle w:val="TOC1"/>
        <w:tabs>
          <w:tab w:val="right" w:leader="dot" w:pos="8306"/>
        </w:tabs>
      </w:pPr>
      <w:hyperlink w:anchor="_Toc11826" w:history="1">
        <w:r>
          <w:rPr>
            <w:rFonts w:ascii="仿宋" w:eastAsia="仿宋" w:hAnsi="仿宋" w:cs="仿宋" w:hint="eastAsia"/>
            <w:lang w:eastAsia="zh-CN"/>
          </w:rPr>
          <w:t>十四、风险识别与分类</w:t>
        </w:r>
        <w:r>
          <w:tab/>
        </w:r>
        <w:r>
          <w:fldChar w:fldCharType="begin"/>
        </w:r>
        <w:r>
          <w:instrText xml:space="preserve"> PAGEREF _Toc11826 \h </w:instrText>
        </w:r>
        <w:r>
          <w:fldChar w:fldCharType="separate"/>
        </w:r>
        <w:r>
          <w:t>58</w:t>
        </w:r>
        <w:r>
          <w:fldChar w:fldCharType="end"/>
        </w:r>
      </w:hyperlink>
    </w:p>
    <w:p>
      <w:pPr>
        <w:pStyle w:val="TOC2"/>
        <w:tabs>
          <w:tab w:val="right" w:leader="dot" w:pos="8306"/>
        </w:tabs>
      </w:pPr>
      <w:hyperlink w:anchor="_Toc5901" w:history="1">
        <w:r>
          <w:rPr>
            <w:rFonts w:ascii="仿宋" w:eastAsia="仿宋" w:hAnsi="仿宋" w:cs="仿宋" w:hint="eastAsia"/>
            <w:lang w:eastAsia="zh-CN"/>
          </w:rPr>
          <w:t>(一)、风险识别</w:t>
        </w:r>
        <w:r>
          <w:tab/>
        </w:r>
        <w:r>
          <w:fldChar w:fldCharType="begin"/>
        </w:r>
        <w:r>
          <w:instrText xml:space="preserve"> PAGEREF _Toc5901 \h </w:instrText>
        </w:r>
        <w:r>
          <w:fldChar w:fldCharType="separate"/>
        </w:r>
        <w:r>
          <w:t>58</w:t>
        </w:r>
        <w:r>
          <w:fldChar w:fldCharType="end"/>
        </w:r>
      </w:hyperlink>
    </w:p>
    <w:p>
      <w:pPr>
        <w:pStyle w:val="TOC2"/>
        <w:tabs>
          <w:tab w:val="right" w:leader="dot" w:pos="8306"/>
        </w:tabs>
      </w:pPr>
      <w:hyperlink w:anchor="_Toc2488" w:history="1">
        <w:r>
          <w:rPr>
            <w:rFonts w:ascii="仿宋" w:eastAsia="仿宋" w:hAnsi="仿宋" w:cs="仿宋" w:hint="eastAsia"/>
            <w:lang w:eastAsia="zh-CN"/>
          </w:rPr>
          <w:t>(二)、风险分类</w:t>
        </w:r>
        <w:r>
          <w:tab/>
        </w:r>
        <w:r>
          <w:fldChar w:fldCharType="begin"/>
        </w:r>
        <w:r>
          <w:instrText xml:space="preserve"> PAGEREF _Toc2488 \h </w:instrText>
        </w:r>
        <w:r>
          <w:fldChar w:fldCharType="separate"/>
        </w:r>
        <w:r>
          <w:t>59</w:t>
        </w:r>
        <w:r>
          <w:fldChar w:fldCharType="end"/>
        </w:r>
      </w:hyperlink>
    </w:p>
    <w:p>
      <w:pPr>
        <w:pStyle w:val="TOC1"/>
        <w:tabs>
          <w:tab w:val="right" w:leader="dot" w:pos="8306"/>
        </w:tabs>
      </w:pPr>
      <w:hyperlink w:anchor="_Toc16692" w:history="1">
        <w:r>
          <w:rPr>
            <w:rFonts w:ascii="仿宋" w:eastAsia="仿宋" w:hAnsi="仿宋" w:cs="仿宋" w:hint="eastAsia"/>
            <w:lang w:eastAsia="zh-CN"/>
          </w:rPr>
          <w:t>十五、垃圾分类桶项目实施时间节点</w:t>
        </w:r>
        <w:r>
          <w:tab/>
        </w:r>
        <w:r>
          <w:fldChar w:fldCharType="begin"/>
        </w:r>
        <w:r>
          <w:instrText xml:space="preserve"> PAGEREF _Toc16692 \h </w:instrText>
        </w:r>
        <w:r>
          <w:fldChar w:fldCharType="separate"/>
        </w:r>
        <w:r>
          <w:t>61</w:t>
        </w:r>
        <w:r>
          <w:fldChar w:fldCharType="end"/>
        </w:r>
      </w:hyperlink>
    </w:p>
    <w:p>
      <w:pPr>
        <w:pStyle w:val="TOC2"/>
        <w:tabs>
          <w:tab w:val="right" w:leader="dot" w:pos="8306"/>
        </w:tabs>
      </w:pPr>
      <w:hyperlink w:anchor="_Toc26300" w:history="1">
        <w:r>
          <w:rPr>
            <w:rFonts w:ascii="仿宋" w:eastAsia="仿宋" w:hAnsi="仿宋" w:cs="仿宋" w:hint="eastAsia"/>
            <w:lang w:eastAsia="zh-CN"/>
          </w:rPr>
          <w:t>(一)、垃圾分类桶项目启动阶段时间节点</w:t>
        </w:r>
        <w:r>
          <w:tab/>
        </w:r>
        <w:r>
          <w:fldChar w:fldCharType="begin"/>
        </w:r>
        <w:r>
          <w:instrText xml:space="preserve"> PAGEREF _Toc26300 \h </w:instrText>
        </w:r>
        <w:r>
          <w:fldChar w:fldCharType="separate"/>
        </w:r>
        <w:r>
          <w:t>61</w:t>
        </w:r>
        <w:r>
          <w:fldChar w:fldCharType="end"/>
        </w:r>
      </w:hyperlink>
    </w:p>
    <w:p>
      <w:pPr>
        <w:pStyle w:val="TOC2"/>
        <w:tabs>
          <w:tab w:val="right" w:leader="dot" w:pos="8306"/>
        </w:tabs>
      </w:pPr>
      <w:hyperlink w:anchor="_Toc25310" w:history="1">
        <w:r>
          <w:rPr>
            <w:rFonts w:ascii="仿宋" w:eastAsia="仿宋" w:hAnsi="仿宋" w:cs="仿宋" w:hint="eastAsia"/>
            <w:lang w:eastAsia="zh-CN"/>
          </w:rPr>
          <w:t>(二)、垃圾分类桶项目执行阶段时间节点</w:t>
        </w:r>
        <w:r>
          <w:tab/>
        </w:r>
        <w:r>
          <w:fldChar w:fldCharType="begin"/>
        </w:r>
        <w:r>
          <w:instrText xml:space="preserve"> PAGEREF _Toc25310 \h </w:instrText>
        </w:r>
        <w:r>
          <w:fldChar w:fldCharType="separate"/>
        </w:r>
        <w:r>
          <w:t>62</w:t>
        </w:r>
        <w:r>
          <w:fldChar w:fldCharType="end"/>
        </w:r>
      </w:hyperlink>
    </w:p>
    <w:p>
      <w:pPr>
        <w:pStyle w:val="TOC2"/>
        <w:tabs>
          <w:tab w:val="right" w:leader="dot" w:pos="8306"/>
        </w:tabs>
      </w:pPr>
      <w:hyperlink w:anchor="_Toc30263" w:history="1">
        <w:r>
          <w:rPr>
            <w:rFonts w:ascii="仿宋" w:eastAsia="仿宋" w:hAnsi="仿宋" w:cs="仿宋" w:hint="eastAsia"/>
            <w:lang w:eastAsia="zh-CN"/>
          </w:rPr>
          <w:t>(三)、垃圾分类桶项目完成阶段时间节点</w:t>
        </w:r>
        <w:r>
          <w:tab/>
        </w:r>
        <w:r>
          <w:fldChar w:fldCharType="begin"/>
        </w:r>
        <w:r>
          <w:instrText xml:space="preserve"> PAGEREF _Toc30263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66"/>
      <w:r>
        <w:rPr>
          <w:rFonts w:ascii="仿宋" w:eastAsia="仿宋" w:hAnsi="仿宋" w:cs="仿宋" w:hint="eastAsia"/>
          <w:sz w:val="28"/>
          <w:lang w:eastAsia="zh-CN"/>
        </w:rPr>
        <w:t>一、垃圾分类桶项目绩效评估</w:t>
      </w:r>
      <w:bookmarkEnd w:id="2"/>
    </w:p>
    <w:p>
      <w:pPr>
        <w:pStyle w:val="Heading2"/>
        <w:rPr>
          <w:rFonts w:ascii="仿宋" w:eastAsia="仿宋" w:hAnsi="仿宋" w:cs="仿宋" w:hint="eastAsia"/>
          <w:lang w:eastAsia="zh-CN"/>
        </w:rPr>
      </w:pPr>
      <w:bookmarkStart w:id="3" w:name="_Toc203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中，我们设计了一套全面的绩效评估指标，以确保垃圾分类桶项目的可控和成功交付。这些指标跨足垃圾分类桶项目目标、成本、进度和质量等多个维度，为我们提供了全面洞察垃圾分类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目标达成率是我们关注的首要指标。我们设定了明确的目标，并通过定期监测和评估，迅速发现并应对潜在的目标偏差。这为垃圾分类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成本绩效是另一个核心关注点。通过实际成本与预算成本的对比分析，我们深入了解成本差异的原因，及时调整资源分配，保持垃圾分类桶项目在经济效益方面的合理水平。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进度作为关键的绩效指标之一，得到了精心的关注。我们制定了详细的垃圾分类桶项目进度计划，并设立了进度符合度指标，确保实际进度与计划进度保持一致。这使我们能够快速发现和解决潜在的进度问题，保持垃圾分类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分类桶项目绩效的不可或缺的一环。我们引入了一系列的质量标准和客户满意度指标，以确保垃圾分类桶项目交付的成果在质量上达到或超越预期水平。通过持续监测这些指标，我们努力提升垃圾分类桶项目整体质量水平，为垃圾分类桶项目的成功交付提供有力保障。通过这些科学且全面的绩效评估，我们能够更好地引导垃圾分类桶项目的持续改进，确保垃圾分类桶项目目标的顺利达成。</w:t>
      </w:r>
    </w:p>
    <w:p>
      <w:pPr>
        <w:pStyle w:val="Heading2"/>
        <w:ind w:firstLine="560" w:firstLineChars="200"/>
        <w:rPr>
          <w:rFonts w:ascii="仿宋" w:eastAsia="仿宋" w:hAnsi="仿宋" w:cs="仿宋" w:hint="eastAsia"/>
          <w:sz w:val="28"/>
          <w:lang w:eastAsia="zh-CN"/>
        </w:rPr>
      </w:pPr>
      <w:bookmarkStart w:id="4" w:name="_Toc249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绩效评估是垃圾分类桶项目中的关键环节，为确保垃圾分类桶项目达到预期目标，我们采用了多层次、多维度的绩效评估方法。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分类桶项目的战略目标对齐，确保每个决策和行动都与垃圾分类桶项目整体目标保持一致。团队会定期召开战略对齐会议，审视当前工作与垃圾分类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分类桶项目进度、质量、成本和风险等方面。这些指标通过数据收集和分析，为垃圾分类桶项目管理团队提供了客观的评估依据。例如，我们通过垃圾分类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绩效评估不仅仅停留在垃圾分类桶项目内部，还考虑了垃圾分类桶项目对外部环境的影响。我们定期进行干系人满意度调查，以了解各利益相关方对垃圾分类桶项目的期望和满意度，并及时做出调整。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这种多层次、多角度的绩效评估方法，使得我们能够全面了解垃圾分类桶项目的运行状态，及时做出调整，确保垃圾分类桶项目在不断变化的环境中保持稳健前行。</w:t>
      </w:r>
    </w:p>
    <w:p>
      <w:pPr>
        <w:pStyle w:val="Heading2"/>
        <w:ind w:firstLine="560" w:firstLineChars="200"/>
        <w:rPr>
          <w:rFonts w:ascii="仿宋" w:eastAsia="仿宋" w:hAnsi="仿宋" w:cs="仿宋" w:hint="eastAsia"/>
          <w:sz w:val="28"/>
          <w:lang w:eastAsia="zh-CN"/>
        </w:rPr>
      </w:pPr>
      <w:bookmarkStart w:id="5" w:name="_Toc123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为了确保垃圾分类桶项目的有效管理和不断优化，我们采用了精心设计的绩效评估周期。这个周期旨在实现灵活、实时和全面的评估，以适应垃圾分类桶项目执行中的各种挑战。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分类桶项目的不同需求，分为短期、中期和长期。短期评估关注每个迭代或工作周期，以及时发现和解决当前任务中的问题。中期评估涵盖几个迭代，深入了解整体垃圾分类桶项目的趋势和性能。长期评估则着眼于整个垃圾分类桶项目阶段，确保垃圾分类桶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分类桶项目管理工具和协作平台，团队成员能够随时更新和分享垃圾分类桶项目数据。这种实时性的反馈机制使我们能够及时察觉潜在问题，快速调整，保持垃圾分类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分类桶项目的决策制定密不可分。每个周期的垃圾分类桶项目回顾会议成为集体总结经验、识别问题深层次原因并找到创新解决方案的平台。这种定期的反思与调整机制使垃圾分类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2"/>
      <w:r>
        <w:rPr>
          <w:rFonts w:ascii="仿宋" w:eastAsia="仿宋" w:hAnsi="仿宋" w:cs="仿宋" w:hint="eastAsia"/>
          <w:sz w:val="28"/>
          <w:lang w:eastAsia="zh-CN"/>
        </w:rPr>
        <w:t>二、垃圾分类桶项目建设背景及必要性分析</w:t>
      </w:r>
      <w:bookmarkEnd w:id="6"/>
    </w:p>
    <w:p>
      <w:pPr>
        <w:pStyle w:val="Heading2"/>
        <w:rPr>
          <w:rFonts w:ascii="仿宋" w:eastAsia="仿宋" w:hAnsi="仿宋" w:cs="仿宋" w:hint="eastAsia"/>
          <w:lang w:eastAsia="zh-CN"/>
        </w:rPr>
      </w:pPr>
      <w:bookmarkStart w:id="7" w:name="_Toc27008"/>
      <w:r>
        <w:rPr>
          <w:rFonts w:ascii="仿宋" w:eastAsia="仿宋" w:hAnsi="仿宋" w:cs="仿宋" w:hint="eastAsia"/>
          <w:lang w:eastAsia="zh-CN"/>
        </w:rPr>
        <w:t>(一)、垃圾分类桶项目背景分析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垃圾分类桶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垃圾分类桶项目在这个潮流中的定位。同时，我们将关注行业内涌现的新兴机遇，以便垃圾分类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垃圾分类桶项目提供了强大的发展动力。我们将聚焦于行业内最新的技术发展趋势，包括但不限于人工智能、大数据分析、物联网等领域。通过深度的技术研究，我们将确保垃圾分类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垃圾分类桶项目发展的源泉。我们将投入更多的精力对市场需求进行深入剖析，超越表面的需求，深入挖掘潜在的市场痛点和机遇。通过对市场需求的细致了解，垃圾分类桶项目将更有针对性地设计解决方案，满足市场的多样化需求，从而更好地促进垃圾分类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垃圾分类桶项目战略至关重要。我们将对竞争态势进行更为深入的分析，包括但不限于市场份额、产品特点、客户满意度等多个维度。通过深度的竞争分析，垃圾分类桶项目将能够更准确地把握市场脉搏，制定具有竞争力的垃圾分类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垃圾分类桶项目的发展具有直接的影响。我们将进行更为全面的法规和政策分析，了解行业发展中的潜在法律风险和合规挑战。通过充分了解和遵守相关法规，垃圾分类桶项目将确保在法律框架内合法合规运营，为垃圾分类桶项目的稳健发展提供有力支持。</w:t>
      </w:r>
    </w:p>
    <w:p>
      <w:pPr>
        <w:pStyle w:val="Heading2"/>
        <w:ind w:firstLine="560" w:firstLineChars="200"/>
        <w:rPr>
          <w:rFonts w:ascii="仿宋" w:eastAsia="仿宋" w:hAnsi="仿宋" w:cs="仿宋" w:hint="eastAsia"/>
          <w:sz w:val="28"/>
          <w:lang w:eastAsia="zh-CN"/>
        </w:rPr>
      </w:pPr>
      <w:bookmarkStart w:id="8" w:name="_Toc32742"/>
      <w:r>
        <w:rPr>
          <w:rFonts w:ascii="仿宋" w:eastAsia="仿宋" w:hAnsi="仿宋" w:cs="仿宋" w:hint="eastAsia"/>
          <w:sz w:val="28"/>
          <w:lang w:eastAsia="zh-CN"/>
        </w:rPr>
        <w:t>(二)、垃圾分类桶项目建设必要性分析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迫切性源于对行业发展趋势的深刻洞察。我们正处于一个行业变革的时代，科技创新、数字化转型成为企业发展的关键动力。垃圾分类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不仅仅是为了跟上潮流，更是为了通过技术创新推动企业的持续发展。通过引入先进的技术和解决方案，垃圾分类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垃圾分类桶项目的建设成为必然选择，通过提高产品质量、拓展服务领域，从而在竞争中获得更多的机会。垃圾分类桶项目建设将使企业更好地适应市场需求，增强市场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垃圾分类桶项目建设的必要性体现在对客户需求更精准的满足。通过垃圾分类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建设的背后是对企业持续创新的追求。只有通过不断创新，企业才能在竞争中立于不败之地。垃圾分类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6530"/>
      <w:r>
        <w:rPr>
          <w:rFonts w:ascii="仿宋" w:eastAsia="仿宋" w:hAnsi="仿宋" w:cs="仿宋" w:hint="eastAsia"/>
          <w:sz w:val="28"/>
          <w:lang w:eastAsia="zh-CN"/>
        </w:rPr>
        <w:t>三、垃圾分类桶项目危机管理</w:t>
      </w:r>
      <w:bookmarkEnd w:id="9"/>
    </w:p>
    <w:p>
      <w:pPr>
        <w:pStyle w:val="Heading2"/>
        <w:rPr>
          <w:rFonts w:ascii="仿宋" w:eastAsia="仿宋" w:hAnsi="仿宋" w:cs="仿宋" w:hint="eastAsia"/>
          <w:lang w:eastAsia="zh-CN"/>
        </w:rPr>
      </w:pPr>
      <w:bookmarkStart w:id="10" w:name="_Toc916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危机管理中，危机预警与识别是确保垃圾分类桶项目稳健运行的核心步骤。通过建立全面的监测机制，垃圾分类桶项目团队旨在及时发现和理解潜在的风险和危机因素，以便采取及时的预防和应对措施，确保垃圾分类桶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首先，通过深入的风险评估，垃圾分类桶项目团队全面分析了整个垃圾分类桶项目和各个阶段可能存在的威胁。这包括准确评估每个潜在风险的发生概率和可能影响的程度，为后续危机预警提供了有力支持。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垃圾分类桶项目团队着重于明确定义垃圾分类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垃圾分类桶项目进展的持续监控，团队能够及时发现潜在问题并作出迅速反应。垃圾分类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在这一阶段，团队的专业素养和反应速度将发挥至关重要的作用，以确保潜在危机能够在初期得到有效的处理，最大程度地减轻负面影响。通过危机预警与识别，垃圾分类桶项目得以更有序、可控地推进。</w:t>
      </w:r>
    </w:p>
    <w:p>
      <w:pPr>
        <w:pStyle w:val="Heading2"/>
        <w:ind w:firstLine="560" w:firstLineChars="200"/>
        <w:rPr>
          <w:rFonts w:ascii="仿宋" w:eastAsia="仿宋" w:hAnsi="仿宋" w:cs="仿宋" w:hint="eastAsia"/>
          <w:sz w:val="28"/>
          <w:lang w:eastAsia="zh-CN"/>
        </w:rPr>
      </w:pPr>
      <w:bookmarkStart w:id="11" w:name="_Toc3086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在危机发生时，垃圾分类桶项目团队立即行动，成立了应急小组。该小组的任务是迅速制定并实施紧急应对措施，以最小化潜在损失。以下是采取的主要措施：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暂停垃圾分类桶项目进度：为遏制危机蔓延，垃圾分类桶项目暂时停止进行，以便全面评估当前状况。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资源重新分配：重新评估垃圾分类桶项目资源的分配，确保最大限度地减小损失。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实时沟通：与关键利益相关者建立实时沟通机制，向他们传递垃圾分类桶项目危机的实际状况，保障垃圾分类桶项目核心利益。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在紧急应对的同时，垃圾分类桶项目团队强调了团队协作和有效沟通的重要性。以下是团队协作的关键举措：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信息共享机制：建立了信息共享平台，确保团队成员能够及时获取垃圾分类桶项目危机的实时信息。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领导者沟通：垃圾分类桶项目领导者通过定期会议和即时沟通工具，指导团队应对危机，保持团队稳定运行。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随着危机得到初步控制，垃圾分类桶项目团队转向制定恢复计划，以确保垃圾分类桶项目能够从中迅速恢复。主要恢复计划包括：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修复受损的进度计划：重新评估垃圾分类桶项目进度，制定修复计划，确保垃圾分类桶项目尽快回归正常进程。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重新调整资源分配：优化资源分配，确保垃圾分类桶项目在有限资源下高效运转。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风险管理机制加强：对垃圾分类桶项目风险进行全面评估，制定更强化的风险管理策略，以预防未来可能的危机。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9736"/>
      <w:r>
        <w:rPr>
          <w:rFonts w:ascii="仿宋" w:eastAsia="仿宋" w:hAnsi="仿宋" w:cs="仿宋" w:hint="eastAsia"/>
          <w:sz w:val="28"/>
          <w:lang w:eastAsia="zh-CN"/>
        </w:rPr>
        <w:t>四、垃圾分类桶项目文档管理</w:t>
      </w:r>
      <w:bookmarkEnd w:id="12"/>
    </w:p>
    <w:p>
      <w:pPr>
        <w:pStyle w:val="Heading2"/>
        <w:rPr>
          <w:rFonts w:ascii="仿宋" w:eastAsia="仿宋" w:hAnsi="仿宋" w:cs="仿宋" w:hint="eastAsia"/>
          <w:lang w:eastAsia="zh-CN"/>
        </w:rPr>
      </w:pPr>
      <w:bookmarkStart w:id="13" w:name="_Toc482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垃圾分类桶项目高度重视文档的质量和准确性，以支持垃圾分类桶项目的各项活动和决策。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文档的编制始于垃圾分类桶项目计划的初期，我们制定了详细的文档编制计划，明确了每个文档的内容、格式和编写责任人。在垃圾分类桶项目启动阶段，我们首先编制了垃圾分类桶项目章程，明确定义了垃圾分类桶项目的目标、范围、风险等关键要素。随后，垃圾分类桶项目团队根据计划陆续编制了需求文档、设计文档、测试文档等各类文档，确保垃圾分类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垃圾分类桶项目管理中的重要环节，旨在确保垃圾分类桶项目文档符合质量标准和垃圾分类桶项目需求。在垃圾分类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垃圾分类桶项目相关利益方和专业领域的专家对文档进行独立审查。这有助于获取更全面、客观的反馈，确保垃圾分类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垃圾分类桶项目在文档编制与审查方面建立了严格的管理机制，通过规范的流程和多维度的审查，确保垃圾分类桶项目文档的质量、准确性和可靠性，为垃圾分类桶项目的顺利推进提供了有力支持。</w:t>
      </w:r>
    </w:p>
    <w:p>
      <w:pPr>
        <w:pStyle w:val="Heading2"/>
        <w:ind w:firstLine="560" w:firstLineChars="200"/>
        <w:rPr>
          <w:rFonts w:ascii="仿宋" w:eastAsia="仿宋" w:hAnsi="仿宋" w:cs="仿宋" w:hint="eastAsia"/>
          <w:sz w:val="28"/>
          <w:lang w:eastAsia="zh-CN"/>
        </w:rPr>
      </w:pPr>
      <w:bookmarkStart w:id="14" w:name="_Toc17818"/>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在垃圾分类桶项目中，我们致力于优化文档发布与分发过程，以确保信息的高效传递和团队间协作的顺畅进行。以下是我们采取的关键优化策略：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我们通过多渠道发布文档，包括电子邮件、垃圾分类桶项目管理平台、内部网站等，以满足不同团队成员的偏好和需求。多渠道发布确保了信息的全面覆盖。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我们采用了精细的权限控制，确保只有授权人员可以访问敏感信息。这种安全措施保护了垃圾分类桶项目文档的机密性，防止了未经授权的信息泄露。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55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文档存档与归档是垃圾分类桶项目生命周期中一个至关重要的环节，直接关系到垃圾分类桶项目信息的长期保存和历史记录的完整性。在垃圾分类桶项目中，我们实施了一系列有效的文档存档与归档管理策略：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74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128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垃圾分类桶项目的主要产品是XXXX，预计年产值为XXX万元。这一产品在市场中占据着重要的地位，其广泛的应用范围使得该垃圾分类桶项目的市场前景非常广阔。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垃圾分类桶项目的xxx产品作为重要的原材料之一，将在多个领域发挥关键作用。其在建筑、交通、能源等方面的广泛应用将为整个产业链提供强大的支持，形成产业协同效应。垃圾分类桶项目的年产值XXX万XXX万XXX万万元不仅反映了其在市场上的巨大潜力，更预示着它对国民经济的积极贡献。这种关联度高、涉及面广的产业关系，使得该垃圾分类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294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总征地面积为XXXX平方米，相当于约XX.XX亩，其中净用地面积为XXXX平方米，红线范围内相当于约XX.XX亩。这一用地规模充分考虑了垃圾分类桶项目的建设需求，保障了垃圾分类桶项目在合适的空间内得以充分发展。垃圾分类桶项目规划的总建筑面积为XXXX平方米，其中主体工程建设占XXXX平方米，计容建筑面积达XXXX平方米。预计建筑工程的投资将达到XXXX万元，为垃圾分类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分类桶项目计划购置的设备共计XXXX台（套），设备购置费用为XXXX万元。这一设备购置计划充分考虑到垃圾分类桶项目的生产需求和技术要求，确保了垃圾分类桶项目在生产运营中具备先进的技术装备和高效的生产能力。设备的合理配置将为垃圾分类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https://d.book118.com/307103024145006026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垃圾分类桶项目规划设计蓝图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1A21CA"/>
    <w:rsid w:val="651A21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0302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2024-01-09T04:07:00Z</dcterms:created>
  <dcterms:modified xsi:type="dcterms:W3CDTF">2024-01-09T04:08:00Z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A36F557743AD4C20A05CA6A891415CB5_11</vt:lpwstr>
  </property>
  <property fmtid="{D5CDD505-2E9C-101B-9397-08002B2CF9AE}" pid="3" name="KSOProductBuildVer">
    <vt:lpwstr>2052-12.1.0.16120</vt:lpwstr>
  </property>
</Properties>
</file>