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7647">
      <w:pPr>
        <w:jc w:val="center"/>
        <w:rPr>
          <w:sz w:val="24"/>
          <w:szCs w:val="22"/>
        </w:rPr>
      </w:pPr>
      <w:r>
        <w:rPr>
          <w:sz w:val="24"/>
          <w:szCs w:val="22"/>
        </w:rPr>
        <w:t>目    录</w:t>
      </w:r>
    </w:p>
    <w:p w:rsidR="00687647">
      <w:pPr>
        <w:pStyle w:val="TOC1"/>
        <w:tabs>
          <w:tab w:val="right" w:leader="dot" w:pos="8307"/>
        </w:tabs>
      </w:pPr>
      <w:bookmarkStart w:id="0" w:name="_Toc23455"/>
      <w:r>
        <w:rPr>
          <w:szCs w:val="21"/>
        </w:rPr>
        <w:fldChar w:fldCharType="begin"/>
      </w:r>
      <w:r>
        <w:rPr>
          <w:szCs w:val="21"/>
        </w:rPr>
        <w:instrText xml:space="preserve">TOC \o "1-2" \h \u </w:instrText>
      </w:r>
      <w:r>
        <w:rPr>
          <w:szCs w:val="21"/>
        </w:rPr>
        <w:fldChar w:fldCharType="separate"/>
      </w:r>
      <w:hyperlink w:anchor="_Toc22658" w:history="1">
        <w:r>
          <w:rPr>
            <w:snapToGrid w:val="0"/>
            <w:kern w:val="0"/>
            <w:szCs w:val="28"/>
          </w:rPr>
          <w:t>1．勘察工作概况</w:t>
        </w:r>
        <w:r>
          <w:tab/>
        </w:r>
        <w:r>
          <w:fldChar w:fldCharType="begin"/>
        </w:r>
        <w:r>
          <w:instrText xml:space="preserve"> PAGEREF _Toc22658 \h </w:instrText>
        </w:r>
        <w:r>
          <w:fldChar w:fldCharType="separate"/>
        </w:r>
        <w:r>
          <w:t>3</w:t>
        </w:r>
        <w:r>
          <w:fldChar w:fldCharType="end"/>
        </w:r>
      </w:hyperlink>
    </w:p>
    <w:p w:rsidR="00687647">
      <w:pPr>
        <w:pStyle w:val="TOC2"/>
        <w:tabs>
          <w:tab w:val="right" w:leader="dot" w:pos="8307"/>
        </w:tabs>
        <w:ind w:left="420"/>
      </w:pPr>
      <w:hyperlink w:anchor="_Toc13131" w:history="1">
        <w:r>
          <w:rPr>
            <w:szCs w:val="28"/>
          </w:rPr>
          <w:t>1.1任务由来及工程概况</w:t>
        </w:r>
        <w:r>
          <w:tab/>
        </w:r>
        <w:r>
          <w:fldChar w:fldCharType="begin"/>
        </w:r>
        <w:r>
          <w:instrText xml:space="preserve"> PAGEREF _Toc13131 \h </w:instrText>
        </w:r>
        <w:r>
          <w:fldChar w:fldCharType="separate"/>
        </w:r>
        <w:r>
          <w:t>3</w:t>
        </w:r>
        <w:r>
          <w:fldChar w:fldCharType="end"/>
        </w:r>
      </w:hyperlink>
    </w:p>
    <w:p w:rsidR="00687647">
      <w:pPr>
        <w:pStyle w:val="TOC2"/>
        <w:tabs>
          <w:tab w:val="right" w:leader="dot" w:pos="8307"/>
        </w:tabs>
        <w:ind w:left="420"/>
      </w:pPr>
      <w:hyperlink w:anchor="_Toc25065" w:history="1">
        <w:r>
          <w:rPr>
            <w:szCs w:val="28"/>
          </w:rPr>
          <w:t>1.2勘察目的及任务要求</w:t>
        </w:r>
        <w:r>
          <w:tab/>
        </w:r>
        <w:r>
          <w:fldChar w:fldCharType="begin"/>
        </w:r>
        <w:r>
          <w:instrText xml:space="preserve"> PAGEREF _Toc25065 \h </w:instrText>
        </w:r>
        <w:r>
          <w:fldChar w:fldCharType="separate"/>
        </w:r>
        <w:r>
          <w:t>3</w:t>
        </w:r>
        <w:r>
          <w:fldChar w:fldCharType="end"/>
        </w:r>
      </w:hyperlink>
    </w:p>
    <w:p w:rsidR="00687647">
      <w:pPr>
        <w:pStyle w:val="TOC2"/>
        <w:tabs>
          <w:tab w:val="right" w:leader="dot" w:pos="8307"/>
        </w:tabs>
        <w:ind w:left="420"/>
      </w:pPr>
      <w:hyperlink w:anchor="_Toc30356" w:history="1">
        <w:r>
          <w:rPr>
            <w:szCs w:val="28"/>
          </w:rPr>
          <w:t>1.3勘察执行规范及依据</w:t>
        </w:r>
        <w:r>
          <w:tab/>
        </w:r>
        <w:r>
          <w:fldChar w:fldCharType="begin"/>
        </w:r>
        <w:r>
          <w:instrText xml:space="preserve"> PAGEREF _Toc30356 \h </w:instrText>
        </w:r>
        <w:r>
          <w:fldChar w:fldCharType="separate"/>
        </w:r>
        <w:r>
          <w:t>5</w:t>
        </w:r>
        <w:r>
          <w:fldChar w:fldCharType="end"/>
        </w:r>
      </w:hyperlink>
    </w:p>
    <w:p w:rsidR="00687647">
      <w:pPr>
        <w:pStyle w:val="TOC2"/>
        <w:tabs>
          <w:tab w:val="right" w:leader="dot" w:pos="8307"/>
        </w:tabs>
        <w:ind w:left="420"/>
      </w:pPr>
      <w:hyperlink w:anchor="_Toc32431" w:history="1">
        <w:r>
          <w:rPr>
            <w:szCs w:val="28"/>
          </w:rPr>
          <w:t>1.4工程地质勘察等级</w:t>
        </w:r>
        <w:r>
          <w:tab/>
        </w:r>
        <w:r>
          <w:fldChar w:fldCharType="begin"/>
        </w:r>
        <w:r>
          <w:instrText xml:space="preserve"> PAGEREF _Toc32431 \h </w:instrText>
        </w:r>
        <w:r>
          <w:fldChar w:fldCharType="separate"/>
        </w:r>
        <w:r>
          <w:t>8</w:t>
        </w:r>
        <w:r>
          <w:fldChar w:fldCharType="end"/>
        </w:r>
      </w:hyperlink>
    </w:p>
    <w:p w:rsidR="00687647">
      <w:pPr>
        <w:pStyle w:val="TOC2"/>
        <w:tabs>
          <w:tab w:val="right" w:leader="dot" w:pos="8307"/>
        </w:tabs>
        <w:ind w:left="420"/>
      </w:pPr>
      <w:hyperlink w:anchor="_Toc23798" w:history="1">
        <w:r>
          <w:rPr>
            <w:szCs w:val="28"/>
          </w:rPr>
          <w:t>1.5勘察工作布置及任务完成状况</w:t>
        </w:r>
        <w:r>
          <w:tab/>
        </w:r>
        <w:r>
          <w:fldChar w:fldCharType="begin"/>
        </w:r>
        <w:r>
          <w:instrText xml:space="preserve"> PAGEREF _Toc23798 \h </w:instrText>
        </w:r>
        <w:r>
          <w:fldChar w:fldCharType="separate"/>
        </w:r>
        <w:r>
          <w:t>8</w:t>
        </w:r>
        <w:r>
          <w:fldChar w:fldCharType="end"/>
        </w:r>
      </w:hyperlink>
    </w:p>
    <w:p w:rsidR="00687647">
      <w:pPr>
        <w:pStyle w:val="TOC2"/>
        <w:tabs>
          <w:tab w:val="right" w:leader="dot" w:pos="8307"/>
        </w:tabs>
        <w:ind w:left="420"/>
      </w:pPr>
      <w:hyperlink w:anchor="_Toc17290" w:history="1">
        <w:r>
          <w:rPr>
            <w:szCs w:val="28"/>
          </w:rPr>
          <w:t>1.</w:t>
        </w:r>
        <w:r>
          <w:rPr>
            <w:rFonts w:hint="eastAsia"/>
            <w:szCs w:val="28"/>
          </w:rPr>
          <w:t>6</w:t>
        </w:r>
        <w:r>
          <w:rPr>
            <w:szCs w:val="28"/>
          </w:rPr>
          <w:t>勘察工作质量评述</w:t>
        </w:r>
        <w:r>
          <w:tab/>
        </w:r>
        <w:r>
          <w:fldChar w:fldCharType="begin"/>
        </w:r>
        <w:r>
          <w:instrText xml:space="preserve"> PAGEREF _Toc17290 \h </w:instrText>
        </w:r>
        <w:r>
          <w:fldChar w:fldCharType="separate"/>
        </w:r>
        <w:r>
          <w:t>10</w:t>
        </w:r>
        <w:r>
          <w:fldChar w:fldCharType="end"/>
        </w:r>
      </w:hyperlink>
    </w:p>
    <w:p w:rsidR="00687647">
      <w:pPr>
        <w:pStyle w:val="TOC1"/>
        <w:tabs>
          <w:tab w:val="right" w:leader="dot" w:pos="8307"/>
        </w:tabs>
      </w:pPr>
      <w:hyperlink w:anchor="_Toc7171" w:history="1">
        <w:r>
          <w:rPr>
            <w:szCs w:val="28"/>
          </w:rPr>
          <w:t>2.工程地质条件</w:t>
        </w:r>
        <w:r>
          <w:tab/>
        </w:r>
        <w:r>
          <w:fldChar w:fldCharType="begin"/>
        </w:r>
        <w:r>
          <w:instrText xml:space="preserve"> PAGEREF _Toc7171 \h </w:instrText>
        </w:r>
        <w:r>
          <w:fldChar w:fldCharType="separate"/>
        </w:r>
        <w:r>
          <w:t>12</w:t>
        </w:r>
        <w:r>
          <w:fldChar w:fldCharType="end"/>
        </w:r>
      </w:hyperlink>
    </w:p>
    <w:p w:rsidR="00687647">
      <w:pPr>
        <w:pStyle w:val="TOC2"/>
        <w:tabs>
          <w:tab w:val="right" w:leader="dot" w:pos="8307"/>
        </w:tabs>
        <w:ind w:left="420"/>
      </w:pPr>
      <w:hyperlink w:anchor="_Toc31917" w:history="1">
        <w:r>
          <w:rPr>
            <w:szCs w:val="28"/>
          </w:rPr>
          <w:t>2.1场地位置及地形地貌</w:t>
        </w:r>
        <w:r>
          <w:tab/>
        </w:r>
        <w:r>
          <w:fldChar w:fldCharType="begin"/>
        </w:r>
        <w:r>
          <w:instrText xml:space="preserve"> PAGEREF _Toc31917 \h </w:instrText>
        </w:r>
        <w:r>
          <w:fldChar w:fldCharType="separate"/>
        </w:r>
        <w:r>
          <w:t>12</w:t>
        </w:r>
        <w:r>
          <w:fldChar w:fldCharType="end"/>
        </w:r>
      </w:hyperlink>
    </w:p>
    <w:p w:rsidR="00687647">
      <w:pPr>
        <w:pStyle w:val="TOC2"/>
        <w:tabs>
          <w:tab w:val="right" w:leader="dot" w:pos="8307"/>
        </w:tabs>
        <w:ind w:left="420"/>
      </w:pPr>
      <w:hyperlink w:anchor="_Toc12385" w:history="1">
        <w:r>
          <w:rPr>
            <w:szCs w:val="28"/>
          </w:rPr>
          <w:t>2.2气象、水文</w:t>
        </w:r>
        <w:r>
          <w:tab/>
        </w:r>
        <w:r>
          <w:fldChar w:fldCharType="begin"/>
        </w:r>
        <w:r>
          <w:instrText xml:space="preserve"> PAGEREF _Toc12385 \h </w:instrText>
        </w:r>
        <w:r>
          <w:fldChar w:fldCharType="separate"/>
        </w:r>
        <w:r>
          <w:t>13</w:t>
        </w:r>
        <w:r>
          <w:fldChar w:fldCharType="end"/>
        </w:r>
      </w:hyperlink>
    </w:p>
    <w:p w:rsidR="00687647">
      <w:pPr>
        <w:pStyle w:val="TOC2"/>
        <w:tabs>
          <w:tab w:val="right" w:leader="dot" w:pos="8307"/>
        </w:tabs>
        <w:ind w:left="420"/>
      </w:pPr>
      <w:hyperlink w:anchor="_Toc6235" w:history="1">
        <w:r>
          <w:rPr>
            <w:szCs w:val="28"/>
          </w:rPr>
          <w:t>2.3地质构造</w:t>
        </w:r>
        <w:r>
          <w:tab/>
        </w:r>
        <w:r>
          <w:fldChar w:fldCharType="begin"/>
        </w:r>
        <w:r>
          <w:instrText xml:space="preserve"> PAGEREF _Toc6235 \h </w:instrText>
        </w:r>
        <w:r>
          <w:fldChar w:fldCharType="separate"/>
        </w:r>
        <w:r>
          <w:t>13</w:t>
        </w:r>
        <w:r>
          <w:fldChar w:fldCharType="end"/>
        </w:r>
      </w:hyperlink>
    </w:p>
    <w:p w:rsidR="00687647">
      <w:pPr>
        <w:pStyle w:val="TOC2"/>
        <w:tabs>
          <w:tab w:val="right" w:leader="dot" w:pos="8307"/>
        </w:tabs>
        <w:ind w:left="420"/>
      </w:pPr>
      <w:hyperlink w:anchor="_Toc2716" w:history="1">
        <w:r>
          <w:rPr>
            <w:szCs w:val="28"/>
          </w:rPr>
          <w:t>2.4 地层岩性</w:t>
        </w:r>
        <w:r>
          <w:tab/>
        </w:r>
        <w:r>
          <w:fldChar w:fldCharType="begin"/>
        </w:r>
        <w:r>
          <w:instrText xml:space="preserve"> PAGEREF _Toc2716 \h </w:instrText>
        </w:r>
        <w:r>
          <w:fldChar w:fldCharType="separate"/>
        </w:r>
        <w:r>
          <w:t>15</w:t>
        </w:r>
        <w:r>
          <w:fldChar w:fldCharType="end"/>
        </w:r>
      </w:hyperlink>
    </w:p>
    <w:p w:rsidR="00687647">
      <w:pPr>
        <w:pStyle w:val="TOC2"/>
        <w:tabs>
          <w:tab w:val="right" w:leader="dot" w:pos="8307"/>
        </w:tabs>
        <w:ind w:left="420"/>
      </w:pPr>
      <w:hyperlink w:anchor="_Toc23295" w:history="1">
        <w:r>
          <w:rPr>
            <w:szCs w:val="28"/>
          </w:rPr>
          <w:t>2.5基岩面及基岩风化特征</w:t>
        </w:r>
        <w:r>
          <w:tab/>
        </w:r>
        <w:r>
          <w:fldChar w:fldCharType="begin"/>
        </w:r>
        <w:r>
          <w:instrText xml:space="preserve"> PAGEREF _Toc23295 \h </w:instrText>
        </w:r>
        <w:r>
          <w:fldChar w:fldCharType="separate"/>
        </w:r>
        <w:r>
          <w:t>16</w:t>
        </w:r>
        <w:r>
          <w:fldChar w:fldCharType="end"/>
        </w:r>
      </w:hyperlink>
    </w:p>
    <w:p w:rsidR="00687647">
      <w:pPr>
        <w:pStyle w:val="TOC2"/>
        <w:tabs>
          <w:tab w:val="right" w:leader="dot" w:pos="8307"/>
        </w:tabs>
        <w:ind w:left="420"/>
      </w:pPr>
      <w:hyperlink w:anchor="_Toc17233" w:history="1">
        <w:r>
          <w:rPr>
            <w:szCs w:val="28"/>
          </w:rPr>
          <w:t>2.6水文地质条件</w:t>
        </w:r>
        <w:r>
          <w:tab/>
        </w:r>
        <w:r>
          <w:fldChar w:fldCharType="begin"/>
        </w:r>
        <w:r>
          <w:instrText xml:space="preserve"> PAGEREF _Toc17233 \h </w:instrText>
        </w:r>
        <w:r>
          <w:fldChar w:fldCharType="separate"/>
        </w:r>
        <w:r>
          <w:t>17</w:t>
        </w:r>
        <w:r>
          <w:fldChar w:fldCharType="end"/>
        </w:r>
      </w:hyperlink>
    </w:p>
    <w:p w:rsidR="00687647">
      <w:pPr>
        <w:pStyle w:val="TOC2"/>
        <w:tabs>
          <w:tab w:val="right" w:leader="dot" w:pos="8307"/>
        </w:tabs>
        <w:ind w:left="420"/>
      </w:pPr>
      <w:hyperlink w:anchor="_Toc20763" w:history="1">
        <w:r>
          <w:rPr>
            <w:szCs w:val="28"/>
          </w:rPr>
          <w:t>2.7场地水土腐蚀性</w:t>
        </w:r>
        <w:r>
          <w:rPr>
            <w:rFonts w:hint="eastAsia"/>
            <w:szCs w:val="28"/>
          </w:rPr>
          <w:t>判定</w:t>
        </w:r>
        <w:r>
          <w:tab/>
        </w:r>
        <w:r>
          <w:fldChar w:fldCharType="begin"/>
        </w:r>
        <w:r>
          <w:instrText xml:space="preserve"> PAGEREF _Toc20763 \h </w:instrText>
        </w:r>
        <w:r>
          <w:fldChar w:fldCharType="separate"/>
        </w:r>
        <w:r>
          <w:t>18</w:t>
        </w:r>
        <w:r>
          <w:fldChar w:fldCharType="end"/>
        </w:r>
      </w:hyperlink>
    </w:p>
    <w:p w:rsidR="00687647">
      <w:pPr>
        <w:pStyle w:val="TOC2"/>
        <w:tabs>
          <w:tab w:val="right" w:leader="dot" w:pos="8307"/>
        </w:tabs>
        <w:ind w:left="420"/>
      </w:pPr>
      <w:hyperlink w:anchor="_Toc6640" w:history="1">
        <w:r>
          <w:rPr>
            <w:szCs w:val="28"/>
          </w:rPr>
          <w:t>2.8不良地质现象及地质灾害</w:t>
        </w:r>
        <w:r>
          <w:tab/>
        </w:r>
        <w:r>
          <w:fldChar w:fldCharType="begin"/>
        </w:r>
        <w:r>
          <w:instrText xml:space="preserve"> PAGEREF _Toc6640 \h </w:instrText>
        </w:r>
        <w:r>
          <w:fldChar w:fldCharType="separate"/>
        </w:r>
        <w:r>
          <w:t>19</w:t>
        </w:r>
        <w:r>
          <w:fldChar w:fldCharType="end"/>
        </w:r>
      </w:hyperlink>
    </w:p>
    <w:p w:rsidR="00687647">
      <w:pPr>
        <w:pStyle w:val="TOC1"/>
        <w:tabs>
          <w:tab w:val="right" w:leader="dot" w:pos="8307"/>
        </w:tabs>
      </w:pPr>
      <w:hyperlink w:anchor="_Toc21895" w:history="1">
        <w:r>
          <w:rPr>
            <w:szCs w:val="28"/>
          </w:rPr>
          <w:t>3岩土物理力学特征</w:t>
        </w:r>
        <w:r>
          <w:tab/>
        </w:r>
        <w:r>
          <w:fldChar w:fldCharType="begin"/>
        </w:r>
        <w:r>
          <w:instrText xml:space="preserve"> PAGEREF _Toc21895 \h </w:instrText>
        </w:r>
        <w:r>
          <w:fldChar w:fldCharType="separate"/>
        </w:r>
        <w:r>
          <w:t>19</w:t>
        </w:r>
        <w:r>
          <w:fldChar w:fldCharType="end"/>
        </w:r>
      </w:hyperlink>
    </w:p>
    <w:p w:rsidR="00687647">
      <w:pPr>
        <w:pStyle w:val="TOC2"/>
        <w:tabs>
          <w:tab w:val="right" w:leader="dot" w:pos="8307"/>
        </w:tabs>
        <w:ind w:left="420"/>
      </w:pPr>
      <w:hyperlink w:anchor="_Toc23151" w:history="1">
        <w:r>
          <w:rPr>
            <w:szCs w:val="28"/>
          </w:rPr>
          <w:t>3.1工程地质分层</w:t>
        </w:r>
        <w:r>
          <w:tab/>
        </w:r>
        <w:r>
          <w:fldChar w:fldCharType="begin"/>
        </w:r>
        <w:r>
          <w:instrText xml:space="preserve"> PAGEREF _Toc23151 \h </w:instrText>
        </w:r>
        <w:r>
          <w:fldChar w:fldCharType="separate"/>
        </w:r>
        <w:r>
          <w:t>19</w:t>
        </w:r>
        <w:r>
          <w:fldChar w:fldCharType="end"/>
        </w:r>
      </w:hyperlink>
    </w:p>
    <w:p w:rsidR="00687647">
      <w:pPr>
        <w:pStyle w:val="TOC2"/>
        <w:tabs>
          <w:tab w:val="right" w:leader="dot" w:pos="8307"/>
        </w:tabs>
        <w:ind w:left="420"/>
      </w:pPr>
      <w:hyperlink w:anchor="_Toc30427" w:history="1">
        <w:r>
          <w:rPr>
            <w:szCs w:val="28"/>
          </w:rPr>
          <w:t>3.2岩土试验成果统计</w:t>
        </w:r>
        <w:r>
          <w:tab/>
        </w:r>
        <w:r>
          <w:fldChar w:fldCharType="begin"/>
        </w:r>
        <w:r>
          <w:instrText xml:space="preserve"> PAGEREF _Toc30427 \h </w:instrText>
        </w:r>
        <w:r>
          <w:fldChar w:fldCharType="separate"/>
        </w:r>
        <w:r>
          <w:t>19</w:t>
        </w:r>
        <w:r>
          <w:fldChar w:fldCharType="end"/>
        </w:r>
      </w:hyperlink>
    </w:p>
    <w:p w:rsidR="00687647">
      <w:pPr>
        <w:pStyle w:val="TOC2"/>
        <w:tabs>
          <w:tab w:val="right" w:leader="dot" w:pos="8307"/>
        </w:tabs>
        <w:ind w:left="420"/>
      </w:pPr>
      <w:hyperlink w:anchor="_Toc27036" w:history="1">
        <w:r>
          <w:rPr>
            <w:szCs w:val="28"/>
          </w:rPr>
          <w:t>3.3岩土体参数建议值</w:t>
        </w:r>
        <w:r>
          <w:tab/>
        </w:r>
        <w:r>
          <w:fldChar w:fldCharType="begin"/>
        </w:r>
        <w:r>
          <w:instrText xml:space="preserve"> PAGEREF _Toc27036 \h </w:instrText>
        </w:r>
        <w:r>
          <w:fldChar w:fldCharType="separate"/>
        </w:r>
        <w:r>
          <w:t>23</w:t>
        </w:r>
        <w:r>
          <w:fldChar w:fldCharType="end"/>
        </w:r>
      </w:hyperlink>
    </w:p>
    <w:p w:rsidR="00687647">
      <w:pPr>
        <w:pStyle w:val="TOC1"/>
        <w:tabs>
          <w:tab w:val="right" w:leader="dot" w:pos="8307"/>
        </w:tabs>
      </w:pPr>
      <w:hyperlink w:anchor="_Toc7417" w:history="1">
        <w:r>
          <w:rPr>
            <w:szCs w:val="28"/>
          </w:rPr>
          <w:t>4</w:t>
        </w:r>
        <w:r>
          <w:rPr>
            <w:rFonts w:hint="eastAsia"/>
            <w:szCs w:val="28"/>
          </w:rPr>
          <w:t>地震效应评价</w:t>
        </w:r>
        <w:r>
          <w:tab/>
        </w:r>
        <w:r>
          <w:fldChar w:fldCharType="begin"/>
        </w:r>
        <w:r>
          <w:instrText xml:space="preserve"> PAGEREF _Toc7417 \h </w:instrText>
        </w:r>
        <w:r>
          <w:fldChar w:fldCharType="separate"/>
        </w:r>
        <w:r>
          <w:t>24</w:t>
        </w:r>
        <w:r>
          <w:fldChar w:fldCharType="end"/>
        </w:r>
      </w:hyperlink>
    </w:p>
    <w:p w:rsidR="00687647">
      <w:pPr>
        <w:pStyle w:val="TOC1"/>
        <w:tabs>
          <w:tab w:val="right" w:leader="dot" w:pos="8307"/>
        </w:tabs>
      </w:pPr>
      <w:hyperlink w:anchor="_Toc29936" w:history="1">
        <w:r>
          <w:rPr>
            <w:rFonts w:hint="eastAsia"/>
            <w:szCs w:val="28"/>
          </w:rPr>
          <w:t>5</w:t>
        </w:r>
        <w:r>
          <w:rPr>
            <w:szCs w:val="28"/>
          </w:rPr>
          <w:t>场地稳定性评价</w:t>
        </w:r>
        <w:r>
          <w:tab/>
        </w:r>
        <w:r>
          <w:fldChar w:fldCharType="begin"/>
        </w:r>
        <w:r>
          <w:instrText xml:space="preserve"> PAGEREF _Toc29936 \h </w:instrText>
        </w:r>
        <w:r>
          <w:fldChar w:fldCharType="separate"/>
        </w:r>
        <w:r>
          <w:t>26</w:t>
        </w:r>
        <w:r>
          <w:fldChar w:fldCharType="end"/>
        </w:r>
      </w:hyperlink>
    </w:p>
    <w:p w:rsidR="00687647">
      <w:pPr>
        <w:pStyle w:val="TOC2"/>
        <w:tabs>
          <w:tab w:val="right" w:leader="dot" w:pos="8307"/>
        </w:tabs>
        <w:ind w:left="420"/>
      </w:pPr>
      <w:hyperlink w:anchor="_Toc6160" w:history="1">
        <w:r>
          <w:rPr>
            <w:rFonts w:hint="eastAsia"/>
            <w:szCs w:val="28"/>
          </w:rPr>
          <w:t>5.1</w:t>
        </w:r>
        <w:r>
          <w:rPr>
            <w:szCs w:val="28"/>
          </w:rPr>
          <w:t>边坡稳定性评价</w:t>
        </w:r>
        <w:r>
          <w:rPr>
            <w:rFonts w:hint="eastAsia"/>
            <w:szCs w:val="28"/>
          </w:rPr>
          <w:t>及支挡措施建议</w:t>
        </w:r>
        <w:r>
          <w:tab/>
        </w:r>
        <w:r>
          <w:fldChar w:fldCharType="begin"/>
        </w:r>
        <w:r>
          <w:instrText xml:space="preserve"> PAGEREF _Toc6160 \h</w:instrText>
        </w:r>
        <w:r>
          <w:instrText xml:space="preserve"> </w:instrText>
        </w:r>
        <w:r>
          <w:fldChar w:fldCharType="separate"/>
        </w:r>
        <w:r>
          <w:t>26</w:t>
        </w:r>
        <w:r>
          <w:fldChar w:fldCharType="end"/>
        </w:r>
      </w:hyperlink>
    </w:p>
    <w:p w:rsidR="00687647">
      <w:pPr>
        <w:pStyle w:val="TOC2"/>
        <w:tabs>
          <w:tab w:val="right" w:leader="dot" w:pos="8307"/>
        </w:tabs>
        <w:ind w:left="420"/>
      </w:pPr>
      <w:hyperlink w:anchor="_Toc27156" w:history="1">
        <w:r>
          <w:rPr>
            <w:rFonts w:hint="eastAsia"/>
            <w:szCs w:val="28"/>
          </w:rPr>
          <w:t>5.2</w:t>
        </w:r>
        <w:r>
          <w:rPr>
            <w:rFonts w:hint="eastAsia"/>
            <w:szCs w:val="22"/>
          </w:rPr>
          <w:t>平场后整体边坡稳定性评价</w:t>
        </w:r>
        <w:r>
          <w:tab/>
        </w:r>
        <w:r>
          <w:fldChar w:fldCharType="begin"/>
        </w:r>
        <w:r>
          <w:instrText xml:space="preserve"> PAGEREF _Toc27156 \h </w:instrText>
        </w:r>
        <w:r>
          <w:fldChar w:fldCharType="separate"/>
        </w:r>
        <w:r>
          <w:t>33</w:t>
        </w:r>
        <w:r>
          <w:fldChar w:fldCharType="end"/>
        </w:r>
      </w:hyperlink>
    </w:p>
    <w:p w:rsidR="00687647">
      <w:pPr>
        <w:pStyle w:val="TOC2"/>
        <w:tabs>
          <w:tab w:val="right" w:leader="dot" w:pos="8307"/>
        </w:tabs>
        <w:ind w:left="420"/>
      </w:pPr>
      <w:hyperlink w:anchor="_Toc19600" w:history="1">
        <w:r>
          <w:rPr>
            <w:rFonts w:hint="eastAsia"/>
            <w:szCs w:val="28"/>
          </w:rPr>
          <w:t>5.3</w:t>
        </w:r>
        <w:r>
          <w:rPr>
            <w:szCs w:val="28"/>
          </w:rPr>
          <w:t>场地整体稳定性与适宜性评价</w:t>
        </w:r>
        <w:r>
          <w:tab/>
        </w:r>
        <w:r>
          <w:fldChar w:fldCharType="begin"/>
        </w:r>
        <w:r>
          <w:instrText xml:space="preserve"> PAGEREF _Toc19600 \h </w:instrText>
        </w:r>
        <w:r>
          <w:fldChar w:fldCharType="separate"/>
        </w:r>
        <w:r>
          <w:t>34</w:t>
        </w:r>
        <w:r>
          <w:fldChar w:fldCharType="end"/>
        </w:r>
      </w:hyperlink>
    </w:p>
    <w:p w:rsidR="00687647">
      <w:pPr>
        <w:pStyle w:val="TOC2"/>
        <w:tabs>
          <w:tab w:val="right" w:leader="dot" w:pos="8307"/>
        </w:tabs>
        <w:ind w:left="420"/>
      </w:pPr>
      <w:hyperlink w:anchor="_Toc15221" w:history="1">
        <w:r>
          <w:rPr>
            <w:rFonts w:hint="eastAsia"/>
            <w:szCs w:val="28"/>
          </w:rPr>
          <w:t>5.4</w:t>
        </w:r>
        <w:r>
          <w:rPr>
            <w:szCs w:val="28"/>
          </w:rPr>
          <w:t>拟建物对相邻建（构）筑物的影响评价</w:t>
        </w:r>
        <w:r>
          <w:tab/>
        </w:r>
        <w:r>
          <w:fldChar w:fldCharType="begin"/>
        </w:r>
        <w:r>
          <w:instrText xml:space="preserve"> PAGEREF _Toc15221 \h </w:instrText>
        </w:r>
        <w:r>
          <w:fldChar w:fldCharType="separate"/>
        </w:r>
        <w:r>
          <w:t>34</w:t>
        </w:r>
        <w:r>
          <w:fldChar w:fldCharType="end"/>
        </w:r>
      </w:hyperlink>
    </w:p>
    <w:p w:rsidR="00687647">
      <w:pPr>
        <w:pStyle w:val="TOC1"/>
        <w:tabs>
          <w:tab w:val="right" w:leader="dot" w:pos="8307"/>
        </w:tabs>
      </w:pPr>
      <w:hyperlink w:anchor="_Toc3047" w:history="1">
        <w:r>
          <w:rPr>
            <w:rFonts w:hint="eastAsia"/>
            <w:szCs w:val="28"/>
          </w:rPr>
          <w:t>6</w:t>
        </w:r>
        <w:r>
          <w:rPr>
            <w:szCs w:val="28"/>
          </w:rPr>
          <w:t>．场地评价</w:t>
        </w:r>
        <w:r>
          <w:tab/>
        </w:r>
        <w:r>
          <w:fldChar w:fldCharType="begin"/>
        </w:r>
        <w:r>
          <w:instrText xml:space="preserve"> PAGEREF _Toc3047 \h </w:instrText>
        </w:r>
        <w:r>
          <w:fldChar w:fldCharType="separate"/>
        </w:r>
        <w:r>
          <w:t>35</w:t>
        </w:r>
        <w:r>
          <w:fldChar w:fldCharType="end"/>
        </w:r>
      </w:hyperlink>
    </w:p>
    <w:p w:rsidR="00687647">
      <w:pPr>
        <w:pStyle w:val="TOC2"/>
        <w:tabs>
          <w:tab w:val="right" w:leader="dot" w:pos="8307"/>
        </w:tabs>
        <w:ind w:left="420"/>
      </w:pPr>
      <w:hyperlink w:anchor="_Toc25247" w:history="1">
        <w:r>
          <w:rPr>
            <w:rFonts w:hint="eastAsia"/>
            <w:szCs w:val="28"/>
          </w:rPr>
          <w:t>6</w:t>
        </w:r>
        <w:r>
          <w:rPr>
            <w:szCs w:val="28"/>
          </w:rPr>
          <w:t>.1地下水对地基基础的影响</w:t>
        </w:r>
        <w:r>
          <w:tab/>
        </w:r>
        <w:r>
          <w:fldChar w:fldCharType="begin"/>
        </w:r>
        <w:r>
          <w:instrText xml:space="preserve"> PAGEREF _Toc25247 \h </w:instrText>
        </w:r>
        <w:r>
          <w:fldChar w:fldCharType="separate"/>
        </w:r>
        <w:r>
          <w:t>35</w:t>
        </w:r>
        <w:r>
          <w:fldChar w:fldCharType="end"/>
        </w:r>
      </w:hyperlink>
    </w:p>
    <w:p w:rsidR="00687647">
      <w:pPr>
        <w:pStyle w:val="TOC2"/>
        <w:tabs>
          <w:tab w:val="right" w:leader="dot" w:pos="8307"/>
        </w:tabs>
        <w:ind w:left="420"/>
      </w:pPr>
      <w:hyperlink w:anchor="_Toc26624" w:history="1">
        <w:r>
          <w:rPr>
            <w:rFonts w:hint="eastAsia"/>
            <w:szCs w:val="28"/>
          </w:rPr>
          <w:t>6</w:t>
        </w:r>
        <w:r>
          <w:rPr>
            <w:szCs w:val="28"/>
          </w:rPr>
          <w:t>.</w:t>
        </w:r>
        <w:r>
          <w:rPr>
            <w:rFonts w:hint="eastAsia"/>
            <w:szCs w:val="28"/>
          </w:rPr>
          <w:t>2地基稳定性评价</w:t>
        </w:r>
        <w:r>
          <w:tab/>
        </w:r>
        <w:r>
          <w:fldChar w:fldCharType="begin"/>
        </w:r>
        <w:r>
          <w:instrText xml:space="preserve"> PAGEREF _Toc26624 \h </w:instrText>
        </w:r>
        <w:r>
          <w:fldChar w:fldCharType="separate"/>
        </w:r>
        <w:r>
          <w:t>35</w:t>
        </w:r>
        <w:r>
          <w:fldChar w:fldCharType="end"/>
        </w:r>
      </w:hyperlink>
    </w:p>
    <w:p w:rsidR="00687647">
      <w:pPr>
        <w:pStyle w:val="TOC2"/>
        <w:tabs>
          <w:tab w:val="right" w:leader="dot" w:pos="8307"/>
        </w:tabs>
        <w:ind w:left="420"/>
      </w:pPr>
      <w:hyperlink w:anchor="_Toc22064" w:history="1">
        <w:r>
          <w:rPr>
            <w:rFonts w:hint="eastAsia"/>
            <w:szCs w:val="28"/>
          </w:rPr>
          <w:t>6</w:t>
        </w:r>
        <w:r>
          <w:rPr>
            <w:szCs w:val="28"/>
          </w:rPr>
          <w:t>.</w:t>
        </w:r>
        <w:r>
          <w:rPr>
            <w:rFonts w:hint="eastAsia"/>
            <w:szCs w:val="28"/>
          </w:rPr>
          <w:t>3</w:t>
        </w:r>
        <w:r>
          <w:rPr>
            <w:szCs w:val="28"/>
          </w:rPr>
          <w:t>岩土层均匀性评价</w:t>
        </w:r>
        <w:r>
          <w:tab/>
        </w:r>
        <w:r>
          <w:fldChar w:fldCharType="begin"/>
        </w:r>
        <w:r>
          <w:instrText xml:space="preserve"> PAGEREF _Toc22064 \h </w:instrText>
        </w:r>
        <w:r>
          <w:fldChar w:fldCharType="separate"/>
        </w:r>
        <w:r>
          <w:t>35</w:t>
        </w:r>
        <w:r>
          <w:fldChar w:fldCharType="end"/>
        </w:r>
      </w:hyperlink>
    </w:p>
    <w:p w:rsidR="00687647">
      <w:pPr>
        <w:pStyle w:val="TOC2"/>
        <w:tabs>
          <w:tab w:val="right" w:leader="dot" w:pos="8307"/>
        </w:tabs>
        <w:ind w:left="420"/>
      </w:pPr>
      <w:hyperlink w:anchor="_Toc32728" w:history="1">
        <w:r>
          <w:rPr>
            <w:rFonts w:hint="eastAsia"/>
            <w:szCs w:val="28"/>
          </w:rPr>
          <w:t>6</w:t>
        </w:r>
        <w:r>
          <w:rPr>
            <w:szCs w:val="28"/>
          </w:rPr>
          <w:t>.</w:t>
        </w:r>
        <w:r>
          <w:rPr>
            <w:rFonts w:hint="eastAsia"/>
            <w:szCs w:val="28"/>
          </w:rPr>
          <w:t>4</w:t>
        </w:r>
        <w:r>
          <w:rPr>
            <w:szCs w:val="28"/>
          </w:rPr>
          <w:t>持力层的选择</w:t>
        </w:r>
        <w:r>
          <w:tab/>
        </w:r>
        <w:r>
          <w:fldChar w:fldCharType="begin"/>
        </w:r>
        <w:r>
          <w:instrText xml:space="preserve"> PAGEREF _Toc32728 \h </w:instrText>
        </w:r>
        <w:r>
          <w:fldChar w:fldCharType="separate"/>
        </w:r>
        <w:r>
          <w:t>36</w:t>
        </w:r>
        <w:r>
          <w:fldChar w:fldCharType="end"/>
        </w:r>
      </w:hyperlink>
    </w:p>
    <w:p w:rsidR="00687647">
      <w:pPr>
        <w:pStyle w:val="TOC2"/>
        <w:tabs>
          <w:tab w:val="right" w:leader="dot" w:pos="8307"/>
        </w:tabs>
        <w:ind w:left="420"/>
      </w:pPr>
      <w:hyperlink w:anchor="_Toc6307" w:history="1">
        <w:r>
          <w:rPr>
            <w:rFonts w:hint="eastAsia"/>
            <w:szCs w:val="28"/>
          </w:rPr>
          <w:t>6</w:t>
        </w:r>
        <w:r>
          <w:rPr>
            <w:szCs w:val="28"/>
          </w:rPr>
          <w:t>.</w:t>
        </w:r>
        <w:r>
          <w:rPr>
            <w:rFonts w:hint="eastAsia"/>
            <w:szCs w:val="28"/>
          </w:rPr>
          <w:t>5</w:t>
        </w:r>
        <w:r>
          <w:rPr>
            <w:szCs w:val="28"/>
          </w:rPr>
          <w:t>基础型式建议</w:t>
        </w:r>
        <w:r>
          <w:tab/>
        </w:r>
        <w:r>
          <w:fldChar w:fldCharType="begin"/>
        </w:r>
        <w:r>
          <w:instrText xml:space="preserve"> PAGEREF _Toc6307 \h </w:instrText>
        </w:r>
        <w:r>
          <w:fldChar w:fldCharType="separate"/>
        </w:r>
        <w:r>
          <w:t>36</w:t>
        </w:r>
        <w:r>
          <w:fldChar w:fldCharType="end"/>
        </w:r>
      </w:hyperlink>
    </w:p>
    <w:p w:rsidR="00687647">
      <w:pPr>
        <w:pStyle w:val="TOC2"/>
        <w:tabs>
          <w:tab w:val="right" w:leader="dot" w:pos="8307"/>
        </w:tabs>
        <w:ind w:left="420"/>
      </w:pPr>
      <w:hyperlink w:anchor="_Toc30123" w:history="1">
        <w:r>
          <w:rPr>
            <w:rFonts w:hint="eastAsia"/>
            <w:szCs w:val="28"/>
          </w:rPr>
          <w:t>6</w:t>
        </w:r>
        <w:r>
          <w:rPr>
            <w:szCs w:val="28"/>
          </w:rPr>
          <w:t>.</w:t>
        </w:r>
        <w:r>
          <w:rPr>
            <w:rFonts w:hint="eastAsia"/>
            <w:szCs w:val="28"/>
          </w:rPr>
          <w:t>6</w:t>
        </w:r>
        <w:r>
          <w:rPr>
            <w:szCs w:val="28"/>
          </w:rPr>
          <w:t>单桩竖向极限承载力</w:t>
        </w:r>
        <w:r>
          <w:tab/>
        </w:r>
        <w:r>
          <w:fldChar w:fldCharType="begin"/>
        </w:r>
        <w:r>
          <w:instrText xml:space="preserve"> PAGEREF _Toc30123 \h </w:instrText>
        </w:r>
        <w:r>
          <w:fldChar w:fldCharType="separate"/>
        </w:r>
        <w:r>
          <w:t>36</w:t>
        </w:r>
        <w:r>
          <w:fldChar w:fldCharType="end"/>
        </w:r>
      </w:hyperlink>
    </w:p>
    <w:p w:rsidR="00687647">
      <w:pPr>
        <w:pStyle w:val="TOC2"/>
        <w:tabs>
          <w:tab w:val="right" w:leader="dot" w:pos="8307"/>
        </w:tabs>
        <w:ind w:left="420"/>
      </w:pPr>
      <w:hyperlink w:anchor="_Toc28233" w:history="1">
        <w:r>
          <w:rPr>
            <w:rFonts w:hint="eastAsia"/>
            <w:szCs w:val="28"/>
          </w:rPr>
          <w:t>6</w:t>
        </w:r>
        <w:r>
          <w:rPr>
            <w:szCs w:val="28"/>
          </w:rPr>
          <w:t>.</w:t>
        </w:r>
        <w:r>
          <w:rPr>
            <w:rFonts w:hint="eastAsia"/>
            <w:szCs w:val="28"/>
          </w:rPr>
          <w:t>7</w:t>
        </w:r>
        <w:r>
          <w:rPr>
            <w:szCs w:val="28"/>
          </w:rPr>
          <w:t>成桩可能性评价、桩的施工条件及其对环境的影响论证</w:t>
        </w:r>
        <w:r>
          <w:tab/>
        </w:r>
        <w:r>
          <w:fldChar w:fldCharType="begin"/>
        </w:r>
        <w:r>
          <w:instrText xml:space="preserve"> PAGEREF _Toc28233 \h </w:instrText>
        </w:r>
        <w:r>
          <w:fldChar w:fldCharType="separate"/>
        </w:r>
        <w:r>
          <w:t>37</w:t>
        </w:r>
        <w:r>
          <w:fldChar w:fldCharType="end"/>
        </w:r>
      </w:hyperlink>
    </w:p>
    <w:p w:rsidR="00687647">
      <w:pPr>
        <w:pStyle w:val="TOC2"/>
        <w:tabs>
          <w:tab w:val="right" w:leader="dot" w:pos="8307"/>
        </w:tabs>
        <w:ind w:left="420"/>
      </w:pPr>
      <w:hyperlink w:anchor="_Toc894" w:history="1">
        <w:r>
          <w:rPr>
            <w:rFonts w:hint="eastAsia"/>
            <w:szCs w:val="28"/>
          </w:rPr>
          <w:t>6</w:t>
        </w:r>
        <w:r>
          <w:rPr>
            <w:szCs w:val="28"/>
          </w:rPr>
          <w:t>.</w:t>
        </w:r>
        <w:r>
          <w:rPr>
            <w:rFonts w:hint="eastAsia"/>
            <w:szCs w:val="28"/>
          </w:rPr>
          <w:t>8</w:t>
        </w:r>
        <w:r>
          <w:rPr>
            <w:szCs w:val="28"/>
          </w:rPr>
          <w:t>地基及基础施工建议</w:t>
        </w:r>
        <w:r>
          <w:tab/>
        </w:r>
        <w:r>
          <w:fldChar w:fldCharType="begin"/>
        </w:r>
        <w:r>
          <w:instrText xml:space="preserve"> PAGEREF _Toc894 \h </w:instrText>
        </w:r>
        <w:r>
          <w:fldChar w:fldCharType="separate"/>
        </w:r>
        <w:r>
          <w:t>38</w:t>
        </w:r>
        <w:r>
          <w:fldChar w:fldCharType="end"/>
        </w:r>
      </w:hyperlink>
    </w:p>
    <w:p w:rsidR="00687647">
      <w:pPr>
        <w:pStyle w:val="TOC2"/>
        <w:tabs>
          <w:tab w:val="right" w:leader="dot" w:pos="8307"/>
        </w:tabs>
        <w:ind w:left="420"/>
      </w:pPr>
      <w:hyperlink w:anchor="_Toc31779" w:history="1">
        <w:r>
          <w:rPr>
            <w:rFonts w:hint="eastAsia"/>
            <w:szCs w:val="28"/>
          </w:rPr>
          <w:t>6.9特殊性岩土评价</w:t>
        </w:r>
        <w:r>
          <w:tab/>
        </w:r>
        <w:r>
          <w:fldChar w:fldCharType="begin"/>
        </w:r>
        <w:r>
          <w:instrText xml:space="preserve"> PAGEREF _Toc31779 \h </w:instrText>
        </w:r>
        <w:r>
          <w:fldChar w:fldCharType="separate"/>
        </w:r>
        <w:r>
          <w:t>39</w:t>
        </w:r>
        <w:r>
          <w:fldChar w:fldCharType="end"/>
        </w:r>
      </w:hyperlink>
    </w:p>
    <w:p w:rsidR="00687647">
      <w:pPr>
        <w:pStyle w:val="TOC2"/>
        <w:tabs>
          <w:tab w:val="right" w:leader="dot" w:pos="8307"/>
        </w:tabs>
        <w:ind w:left="420"/>
      </w:pPr>
      <w:hyperlink w:anchor="_Toc2327" w:history="1">
        <w:r>
          <w:rPr>
            <w:rFonts w:hint="eastAsia"/>
            <w:szCs w:val="28"/>
          </w:rPr>
          <w:t>6</w:t>
        </w:r>
        <w:r>
          <w:rPr>
            <w:szCs w:val="28"/>
          </w:rPr>
          <w:t>.</w:t>
        </w:r>
        <w:r>
          <w:rPr>
            <w:rFonts w:hint="eastAsia"/>
            <w:szCs w:val="28"/>
          </w:rPr>
          <w:t>10</w:t>
        </w:r>
        <w:r>
          <w:rPr>
            <w:szCs w:val="28"/>
          </w:rPr>
          <w:t>地质环境可能造成的工程风险分析</w:t>
        </w:r>
        <w:r>
          <w:tab/>
        </w:r>
        <w:r>
          <w:fldChar w:fldCharType="begin"/>
        </w:r>
        <w:r>
          <w:instrText xml:space="preserve"> PAGEREF _Toc2327 \h </w:instrText>
        </w:r>
        <w:r>
          <w:fldChar w:fldCharType="separate"/>
        </w:r>
        <w:r>
          <w:t>39</w:t>
        </w:r>
        <w:r>
          <w:fldChar w:fldCharType="end"/>
        </w:r>
      </w:hyperlink>
    </w:p>
    <w:p w:rsidR="00687647">
      <w:pPr>
        <w:pStyle w:val="TOC1"/>
        <w:tabs>
          <w:tab w:val="right" w:leader="dot" w:pos="8307"/>
        </w:tabs>
      </w:pPr>
      <w:hyperlink w:anchor="_Toc24192" w:history="1">
        <w:r>
          <w:rPr>
            <w:rFonts w:hint="eastAsia"/>
            <w:szCs w:val="28"/>
          </w:rPr>
          <w:t>7</w:t>
        </w:r>
        <w:r>
          <w:rPr>
            <w:szCs w:val="28"/>
          </w:rPr>
          <w:t>.结论与建议</w:t>
        </w:r>
        <w:r>
          <w:tab/>
        </w:r>
        <w:r>
          <w:fldChar w:fldCharType="begin"/>
        </w:r>
        <w:r>
          <w:instrText xml:space="preserve"> PAGEREF _Toc24192</w:instrText>
        </w:r>
        <w:r>
          <w:instrText xml:space="preserve"> \h </w:instrText>
        </w:r>
        <w:r>
          <w:fldChar w:fldCharType="separate"/>
        </w:r>
        <w:r>
          <w:t>40</w:t>
        </w:r>
        <w:r>
          <w:fldChar w:fldCharType="end"/>
        </w:r>
      </w:hyperlink>
    </w:p>
    <w:p w:rsidR="00687647">
      <w:pPr>
        <w:pStyle w:val="TOC2"/>
        <w:tabs>
          <w:tab w:val="right" w:leader="dot" w:pos="8307"/>
        </w:tabs>
        <w:ind w:left="420"/>
      </w:pPr>
      <w:hyperlink w:anchor="_Toc1702" w:history="1">
        <w:r>
          <w:rPr>
            <w:rFonts w:hint="eastAsia"/>
            <w:szCs w:val="28"/>
          </w:rPr>
          <w:t>7</w:t>
        </w:r>
        <w:r>
          <w:rPr>
            <w:szCs w:val="28"/>
          </w:rPr>
          <w:t>.1结论</w:t>
        </w:r>
        <w:r>
          <w:tab/>
        </w:r>
        <w:r>
          <w:fldChar w:fldCharType="begin"/>
        </w:r>
        <w:r>
          <w:instrText xml:space="preserve"> PAGEREF _Toc1702 \h </w:instrText>
        </w:r>
        <w:r>
          <w:fldChar w:fldCharType="separate"/>
        </w:r>
        <w:r>
          <w:t>40</w:t>
        </w:r>
        <w:r>
          <w:fldChar w:fldCharType="end"/>
        </w:r>
      </w:hyperlink>
    </w:p>
    <w:p w:rsidR="00687647">
      <w:pPr>
        <w:pStyle w:val="TOC2"/>
        <w:tabs>
          <w:tab w:val="right" w:leader="dot" w:pos="8307"/>
        </w:tabs>
        <w:ind w:left="420"/>
      </w:pPr>
      <w:hyperlink w:anchor="_Toc32134" w:history="1">
        <w:r>
          <w:rPr>
            <w:rFonts w:hint="eastAsia"/>
            <w:szCs w:val="28"/>
          </w:rPr>
          <w:t>7</w:t>
        </w:r>
        <w:r>
          <w:rPr>
            <w:szCs w:val="28"/>
          </w:rPr>
          <w:t>.2建议</w:t>
        </w:r>
        <w:r>
          <w:tab/>
        </w:r>
        <w:r>
          <w:fldChar w:fldCharType="begin"/>
        </w:r>
        <w:r>
          <w:instrText xml:space="preserve"> PAGEREF _Toc32134 \h </w:instrText>
        </w:r>
        <w:r>
          <w:fldChar w:fldCharType="separate"/>
        </w:r>
        <w:r>
          <w:t>40</w:t>
        </w:r>
        <w:r>
          <w:fldChar w:fldCharType="end"/>
        </w:r>
      </w:hyperlink>
    </w:p>
    <w:p w:rsidR="00687647">
      <w:pPr>
        <w:adjustRightInd w:val="0"/>
        <w:snapToGrid w:val="0"/>
        <w:spacing w:line="360" w:lineRule="auto"/>
        <w:rPr>
          <w:szCs w:val="21"/>
        </w:rPr>
      </w:pPr>
      <w:r>
        <w:rPr>
          <w:szCs w:val="21"/>
        </w:rPr>
        <w:fldChar w:fldCharType="end"/>
      </w:r>
    </w:p>
    <w:p w:rsidR="00687647">
      <w:pPr>
        <w:adjustRightInd w:val="0"/>
        <w:snapToGrid w:val="0"/>
        <w:spacing w:line="360" w:lineRule="auto"/>
        <w:rPr>
          <w:szCs w:val="21"/>
        </w:rPr>
      </w:pPr>
      <w:r>
        <w:rPr>
          <w:szCs w:val="21"/>
        </w:rPr>
        <w:t xml:space="preserve">  </w:t>
      </w:r>
    </w:p>
    <w:p w:rsidR="00687647">
      <w:pPr>
        <w:adjustRightInd w:val="0"/>
        <w:snapToGrid w:val="0"/>
        <w:spacing w:line="360" w:lineRule="auto"/>
        <w:rPr>
          <w:szCs w:val="21"/>
        </w:rPr>
      </w:pPr>
    </w:p>
    <w:p w:rsidR="00687647">
      <w:pPr>
        <w:adjustRightInd w:val="0"/>
        <w:snapToGrid w:val="0"/>
        <w:spacing w:line="360" w:lineRule="auto"/>
        <w:rPr>
          <w:szCs w:val="21"/>
        </w:rPr>
      </w:pPr>
    </w:p>
    <w:p w:rsidR="00687647">
      <w:pPr>
        <w:adjustRightInd w:val="0"/>
        <w:snapToGrid w:val="0"/>
        <w:spacing w:line="360" w:lineRule="auto"/>
        <w:rPr>
          <w:szCs w:val="21"/>
        </w:rPr>
        <w:sectPr>
          <w:headerReference w:type="even" r:id="rId4"/>
          <w:headerReference w:type="default" r:id="rId5"/>
          <w:footerReference w:type="even" r:id="rId6"/>
          <w:footerReference w:type="default" r:id="rId7"/>
          <w:headerReference w:type="first" r:id="rId8"/>
          <w:footerReference w:type="first" r:id="rId9"/>
          <w:pgSz w:w="11907" w:h="16840"/>
          <w:pgMar w:top="1440" w:right="1800" w:bottom="1440" w:left="1800" w:header="964" w:footer="851" w:gutter="0"/>
          <w:cols w:space="720"/>
          <w:titlePg/>
          <w:docGrid w:type="lines" w:linePitch="290" w:charSpace="84224"/>
        </w:sectPr>
      </w:pPr>
    </w:p>
    <w:p w:rsidR="00687647">
      <w:pPr>
        <w:adjustRightInd w:val="0"/>
        <w:snapToGrid w:val="0"/>
        <w:spacing w:line="360" w:lineRule="auto"/>
        <w:rPr>
          <w:szCs w:val="21"/>
        </w:rPr>
      </w:pPr>
    </w:p>
    <w:p w:rsidR="00687647">
      <w:pPr>
        <w:adjustRightInd w:val="0"/>
        <w:snapToGrid w:val="0"/>
        <w:spacing w:line="360" w:lineRule="auto"/>
        <w:rPr>
          <w:szCs w:val="21"/>
        </w:rPr>
      </w:pPr>
    </w:p>
    <w:p w:rsidR="00687647">
      <w:pPr>
        <w:adjustRightInd w:val="0"/>
        <w:snapToGrid w:val="0"/>
        <w:spacing w:line="360" w:lineRule="auto"/>
        <w:rPr>
          <w:szCs w:val="21"/>
        </w:rPr>
      </w:pPr>
    </w:p>
    <w:p w:rsidR="00687647">
      <w:pPr>
        <w:adjustRightInd w:val="0"/>
        <w:snapToGrid w:val="0"/>
        <w:spacing w:line="360" w:lineRule="auto"/>
        <w:rPr>
          <w:szCs w:val="21"/>
        </w:rPr>
      </w:pPr>
    </w:p>
    <w:p w:rsidR="00687647">
      <w:pPr>
        <w:spacing w:line="360" w:lineRule="auto"/>
        <w:rPr>
          <w:b/>
          <w:szCs w:val="21"/>
        </w:rPr>
      </w:pPr>
      <w:r>
        <w:rPr>
          <w:szCs w:val="21"/>
        </w:rPr>
        <w:t xml:space="preserve">  </w:t>
      </w:r>
      <w:r>
        <w:rPr>
          <w:b/>
          <w:szCs w:val="21"/>
        </w:rPr>
        <w:t>附图目录</w:t>
      </w:r>
      <w:r>
        <w:rPr>
          <w:szCs w:val="21"/>
        </w:rPr>
        <w:t>〔附报告内〕</w:t>
      </w:r>
    </w:p>
    <w:p w:rsidR="00687647">
      <w:pPr>
        <w:spacing w:line="360" w:lineRule="auto"/>
        <w:ind w:left="-134" w:firstLine="479" w:leftChars="-64" w:firstLineChars="228"/>
        <w:jc w:val="left"/>
        <w:rPr>
          <w:kern w:val="0"/>
          <w:szCs w:val="21"/>
        </w:rPr>
      </w:pPr>
      <w:r>
        <w:rPr>
          <w:kern w:val="0"/>
          <w:szCs w:val="21"/>
        </w:rPr>
        <w:t>1. 总图例                                           1张</w:t>
      </w:r>
    </w:p>
    <w:p w:rsidR="00687647">
      <w:pPr>
        <w:spacing w:line="360" w:lineRule="auto"/>
        <w:ind w:left="-134" w:firstLine="479" w:leftChars="-64" w:firstLineChars="228"/>
        <w:jc w:val="left"/>
        <w:rPr>
          <w:kern w:val="0"/>
          <w:szCs w:val="21"/>
        </w:rPr>
      </w:pPr>
      <w:r>
        <w:rPr>
          <w:kern w:val="0"/>
          <w:szCs w:val="21"/>
        </w:rPr>
        <w:t>2. 勘探点平面布置图                                 1张</w:t>
      </w:r>
    </w:p>
    <w:p w:rsidR="00687647">
      <w:pPr>
        <w:spacing w:line="360" w:lineRule="auto"/>
        <w:ind w:left="-134" w:firstLine="479" w:leftChars="-64" w:firstLineChars="228"/>
        <w:jc w:val="left"/>
        <w:rPr>
          <w:kern w:val="0"/>
          <w:szCs w:val="21"/>
        </w:rPr>
      </w:pPr>
      <w:r>
        <w:rPr>
          <w:kern w:val="0"/>
          <w:szCs w:val="21"/>
        </w:rPr>
        <w:t xml:space="preserve">3. 工程地质剖面图                                   </w:t>
      </w:r>
      <w:r>
        <w:rPr>
          <w:rFonts w:hint="eastAsia"/>
          <w:kern w:val="0"/>
          <w:szCs w:val="21"/>
        </w:rPr>
        <w:t>13</w:t>
      </w:r>
      <w:r>
        <w:rPr>
          <w:kern w:val="0"/>
          <w:szCs w:val="21"/>
        </w:rPr>
        <w:t>张</w:t>
      </w:r>
    </w:p>
    <w:p w:rsidR="00687647">
      <w:pPr>
        <w:spacing w:line="360" w:lineRule="auto"/>
        <w:ind w:left="-134" w:firstLine="479" w:leftChars="-64" w:firstLineChars="228"/>
        <w:jc w:val="left"/>
        <w:rPr>
          <w:kern w:val="0"/>
          <w:szCs w:val="21"/>
        </w:rPr>
      </w:pPr>
      <w:r>
        <w:rPr>
          <w:kern w:val="0"/>
          <w:szCs w:val="21"/>
        </w:rPr>
        <w:t xml:space="preserve">4. 钻孔柱状图                                       </w:t>
      </w:r>
      <w:r>
        <w:rPr>
          <w:rFonts w:hint="eastAsia"/>
          <w:kern w:val="0"/>
          <w:szCs w:val="21"/>
        </w:rPr>
        <w:t>39</w:t>
      </w:r>
      <w:r>
        <w:rPr>
          <w:kern w:val="0"/>
          <w:szCs w:val="21"/>
        </w:rPr>
        <w:t>张</w:t>
      </w:r>
    </w:p>
    <w:p w:rsidR="00687647">
      <w:pPr>
        <w:spacing w:line="360" w:lineRule="auto"/>
        <w:ind w:left="-134" w:firstLine="479" w:leftChars="-64" w:firstLineChars="228"/>
        <w:jc w:val="left"/>
        <w:rPr>
          <w:kern w:val="0"/>
          <w:szCs w:val="21"/>
        </w:rPr>
      </w:pPr>
    </w:p>
    <w:p w:rsidR="00687647">
      <w:pPr>
        <w:spacing w:line="360" w:lineRule="auto"/>
        <w:ind w:left="-134" w:firstLine="479" w:leftChars="-64" w:firstLineChars="228"/>
        <w:jc w:val="left"/>
        <w:rPr>
          <w:kern w:val="0"/>
          <w:szCs w:val="21"/>
        </w:rPr>
      </w:pPr>
    </w:p>
    <w:p w:rsidR="00687647">
      <w:pPr>
        <w:spacing w:line="360" w:lineRule="auto"/>
        <w:ind w:firstLine="206" w:firstLineChars="98"/>
        <w:jc w:val="left"/>
        <w:rPr>
          <w:b/>
          <w:szCs w:val="21"/>
        </w:rPr>
      </w:pPr>
      <w:r>
        <w:rPr>
          <w:b/>
          <w:szCs w:val="21"/>
        </w:rPr>
        <w:t>附表目录</w:t>
      </w:r>
      <w:r>
        <w:rPr>
          <w:szCs w:val="21"/>
        </w:rPr>
        <w:t>〔附报告内〕</w:t>
      </w:r>
    </w:p>
    <w:p w:rsidR="00687647">
      <w:pPr>
        <w:numPr>
          <w:ilvl w:val="0"/>
          <w:numId w:val="15"/>
        </w:numPr>
        <w:spacing w:line="360" w:lineRule="auto"/>
        <w:ind w:firstLine="315" w:firstLineChars="150"/>
        <w:jc w:val="left"/>
        <w:rPr>
          <w:szCs w:val="21"/>
        </w:rPr>
      </w:pPr>
      <w:r>
        <w:rPr>
          <w:kern w:val="0"/>
          <w:szCs w:val="21"/>
        </w:rPr>
        <w:t>勘探点情况一览表                                 1份</w:t>
      </w:r>
    </w:p>
    <w:p w:rsidR="00687647">
      <w:pPr>
        <w:numPr>
          <w:ilvl w:val="0"/>
          <w:numId w:val="15"/>
        </w:numPr>
        <w:spacing w:line="360" w:lineRule="auto"/>
        <w:ind w:firstLine="315" w:firstLineChars="150"/>
        <w:jc w:val="left"/>
        <w:rPr>
          <w:szCs w:val="21"/>
        </w:rPr>
      </w:pPr>
      <w:r>
        <w:rPr>
          <w:szCs w:val="21"/>
        </w:rPr>
        <w:t xml:space="preserve">钻孔测量成果表                                  </w:t>
      </w:r>
      <w:r>
        <w:rPr>
          <w:kern w:val="0"/>
          <w:szCs w:val="21"/>
        </w:rPr>
        <w:t xml:space="preserve"> 1份</w:t>
      </w:r>
    </w:p>
    <w:p w:rsidR="00687647">
      <w:pPr>
        <w:spacing w:line="360" w:lineRule="auto"/>
        <w:jc w:val="left"/>
        <w:rPr>
          <w:szCs w:val="21"/>
        </w:rPr>
      </w:pPr>
    </w:p>
    <w:p w:rsidR="00687647">
      <w:pPr>
        <w:spacing w:line="360" w:lineRule="auto"/>
        <w:ind w:firstLine="206" w:firstLineChars="98"/>
        <w:jc w:val="left"/>
        <w:rPr>
          <w:b/>
          <w:szCs w:val="21"/>
        </w:rPr>
      </w:pPr>
      <w:r>
        <w:rPr>
          <w:b/>
          <w:szCs w:val="21"/>
        </w:rPr>
        <w:t>附件目录</w:t>
      </w:r>
      <w:r>
        <w:rPr>
          <w:szCs w:val="21"/>
        </w:rPr>
        <w:t>〔附报告内〕</w:t>
      </w:r>
    </w:p>
    <w:p w:rsidR="00687647">
      <w:pPr>
        <w:spacing w:line="360" w:lineRule="auto"/>
        <w:ind w:firstLine="315" w:firstLineChars="150"/>
        <w:jc w:val="left"/>
        <w:rPr>
          <w:szCs w:val="21"/>
        </w:rPr>
      </w:pPr>
      <w:r>
        <w:rPr>
          <w:szCs w:val="21"/>
        </w:rPr>
        <w:t xml:space="preserve">1. 工程地质勘察任务委托书                           </w:t>
      </w:r>
      <w:r>
        <w:rPr>
          <w:kern w:val="0"/>
          <w:szCs w:val="21"/>
        </w:rPr>
        <w:t>1份</w:t>
      </w:r>
    </w:p>
    <w:p w:rsidR="00687647">
      <w:pPr>
        <w:spacing w:line="360" w:lineRule="auto"/>
        <w:ind w:firstLine="315" w:firstLineChars="150"/>
        <w:jc w:val="left"/>
        <w:rPr>
          <w:szCs w:val="21"/>
        </w:rPr>
      </w:pPr>
      <w:r>
        <w:rPr>
          <w:szCs w:val="21"/>
        </w:rPr>
        <w:t xml:space="preserve">2. 工程地质勘察纲要                                 </w:t>
      </w:r>
      <w:r>
        <w:rPr>
          <w:kern w:val="0"/>
          <w:szCs w:val="21"/>
        </w:rPr>
        <w:t>1份</w:t>
      </w:r>
    </w:p>
    <w:p w:rsidR="00687647">
      <w:pPr>
        <w:spacing w:line="360" w:lineRule="auto"/>
        <w:jc w:val="left"/>
        <w:outlineLvl w:val="0"/>
        <w:rPr>
          <w:b/>
          <w:snapToGrid w:val="0"/>
          <w:kern w:val="0"/>
          <w:sz w:val="28"/>
          <w:szCs w:val="28"/>
        </w:rPr>
        <w:sectPr>
          <w:headerReference w:type="even" r:id="rId10"/>
          <w:headerReference w:type="default" r:id="rId11"/>
          <w:footerReference w:type="even" r:id="rId12"/>
          <w:footerReference w:type="default" r:id="rId13"/>
          <w:headerReference w:type="first" r:id="rId14"/>
          <w:footerReference w:type="first" r:id="rId15"/>
          <w:type w:val="nextPage"/>
          <w:pgSz w:w="11907" w:h="16840"/>
          <w:pgMar w:top="1440" w:right="1800" w:bottom="1440" w:left="1800" w:header="964" w:footer="851" w:gutter="0"/>
          <w:pgNumType w:start="2"/>
          <w:cols w:space="720"/>
          <w:titlePg w:val="0"/>
          <w:docGrid w:type="lines" w:linePitch="290" w:charSpace="84224"/>
        </w:sectPr>
      </w:pPr>
    </w:p>
    <w:p w:rsidR="00687647">
      <w:pPr>
        <w:tabs>
          <w:tab w:val="left" w:pos="4480"/>
        </w:tabs>
        <w:spacing w:line="360" w:lineRule="auto"/>
        <w:jc w:val="left"/>
        <w:outlineLvl w:val="0"/>
        <w:rPr>
          <w:sz w:val="28"/>
          <w:szCs w:val="28"/>
        </w:rPr>
      </w:pPr>
      <w:bookmarkStart w:id="1" w:name="_Toc2016"/>
      <w:bookmarkStart w:id="2" w:name="_Toc22658"/>
      <w:r>
        <w:rPr>
          <w:b/>
          <w:snapToGrid w:val="0"/>
          <w:kern w:val="0"/>
          <w:sz w:val="28"/>
          <w:szCs w:val="28"/>
        </w:rPr>
        <w:t>1．勘察工作概况</w:t>
      </w:r>
      <w:bookmarkEnd w:id="0"/>
      <w:bookmarkEnd w:id="1"/>
      <w:bookmarkEnd w:id="2"/>
      <w:r>
        <w:rPr>
          <w:b/>
          <w:snapToGrid w:val="0"/>
          <w:kern w:val="0"/>
          <w:sz w:val="28"/>
          <w:szCs w:val="28"/>
        </w:rPr>
        <w:t xml:space="preserve">  </w:t>
      </w:r>
    </w:p>
    <w:p w:rsidR="00687647">
      <w:pPr>
        <w:pStyle w:val="Heading2"/>
        <w:spacing w:after="290" w:afterLines="100" w:line="640" w:lineRule="exact"/>
        <w:ind w:left="0" w:right="210" w:leftChars="0"/>
        <w:rPr>
          <w:b/>
          <w:sz w:val="28"/>
          <w:szCs w:val="28"/>
        </w:rPr>
      </w:pPr>
      <w:bookmarkStart w:id="3" w:name="_Toc7189"/>
      <w:bookmarkStart w:id="4" w:name="_Toc29364"/>
      <w:bookmarkStart w:id="5" w:name="_Toc13131"/>
      <w:r>
        <w:rPr>
          <w:b/>
          <w:sz w:val="28"/>
          <w:szCs w:val="28"/>
        </w:rPr>
        <w:t>1.1任务由来及工程概况</w:t>
      </w:r>
      <w:bookmarkEnd w:id="3"/>
      <w:bookmarkEnd w:id="4"/>
      <w:bookmarkEnd w:id="5"/>
    </w:p>
    <w:p w:rsidR="00687647">
      <w:r>
        <w:rPr>
          <w:sz w:val="28"/>
          <w:szCs w:val="28"/>
        </w:rPr>
        <w:t xml:space="preserve"> </w:t>
      </w:r>
      <w:r>
        <w:rPr>
          <w:b/>
          <w:bCs/>
          <w:sz w:val="28"/>
          <w:szCs w:val="28"/>
        </w:rPr>
        <w:t xml:space="preserve"> 1.1.1任务由来</w:t>
      </w:r>
    </w:p>
    <w:p w:rsidR="00687647">
      <w:bookmarkStart w:id="6" w:name="_Toc19045"/>
      <w:r>
        <w:rPr>
          <w:sz w:val="28"/>
          <w:szCs w:val="28"/>
        </w:rPr>
        <w:t xml:space="preserve"> </w:t>
      </w:r>
      <w:r>
        <w:rPr>
          <w:b/>
          <w:bCs/>
          <w:sz w:val="28"/>
          <w:szCs w:val="28"/>
        </w:rPr>
        <w:t xml:space="preserve"> 1.1.2工程概况</w:t>
      </w:r>
    </w:p>
    <w:p w:rsidR="00687647">
      <w:pPr>
        <w:ind w:firstLine="560" w:firstLineChars="200"/>
        <w:rPr>
          <w:spacing w:val="6"/>
          <w:sz w:val="28"/>
          <w:szCs w:val="28"/>
          <w:lang w:val="zh-CN"/>
        </w:rPr>
      </w:pPr>
      <w:bookmarkEnd w:id="6"/>
      <w:r>
        <w:rPr>
          <w:rFonts w:hint="eastAsia"/>
          <w:spacing w:val="6"/>
          <w:sz w:val="28"/>
          <w:szCs w:val="28"/>
        </w:rPr>
        <w:t>拟建场地位于云阳县凤鸣镇。本次拟建场地范围低，四周均高于本场地，总体地势为平坦。场地现状为篮球场，表层为混凝土覆盖，场地四周均存在现状边坡，坡度较陡，一般为85-90</w:t>
      </w:r>
      <w:r>
        <w:rPr>
          <w:rFonts w:hint="eastAsia"/>
          <w:spacing w:val="6"/>
          <w:sz w:val="28"/>
          <w:szCs w:val="28"/>
        </w:rPr>
        <w:t>°</w:t>
      </w:r>
      <w:r>
        <w:rPr>
          <w:rFonts w:hint="eastAsia"/>
          <w:spacing w:val="6"/>
          <w:sz w:val="28"/>
          <w:szCs w:val="28"/>
        </w:rPr>
        <w:t>，现状边坡已</w:t>
      </w:r>
      <w:r>
        <w:rPr>
          <w:rFonts w:hint="eastAsia"/>
          <w:kern w:val="0"/>
          <w:sz w:val="28"/>
          <w:szCs w:val="28"/>
        </w:rPr>
        <w:t>采用浆砌条石</w:t>
      </w:r>
      <w:r>
        <w:rPr>
          <w:rFonts w:hint="eastAsia"/>
          <w:spacing w:val="6"/>
          <w:sz w:val="28"/>
          <w:szCs w:val="28"/>
        </w:rPr>
        <w:t>挡墙进行治理，坡高2-9.15m，现状稳定</w:t>
      </w:r>
      <w:r>
        <w:rPr>
          <w:spacing w:val="6"/>
          <w:sz w:val="28"/>
          <w:szCs w:val="28"/>
          <w:lang w:val="zh-CN"/>
        </w:rPr>
        <w:t>。</w:t>
      </w:r>
    </w:p>
    <w:p w:rsidR="00687647">
      <w:pPr>
        <w:ind w:firstLine="560" w:firstLineChars="200"/>
        <w:rPr>
          <w:spacing w:val="6"/>
          <w:sz w:val="28"/>
          <w:szCs w:val="28"/>
          <w:lang w:val="zh-CN"/>
        </w:rPr>
      </w:pPr>
      <w:r>
        <w:rPr>
          <w:rFonts w:hint="eastAsia"/>
          <w:spacing w:val="6"/>
          <w:sz w:val="28"/>
          <w:szCs w:val="28"/>
        </w:rPr>
        <w:t>建筑</w:t>
      </w:r>
      <w:r>
        <w:rPr>
          <w:spacing w:val="6"/>
          <w:sz w:val="28"/>
          <w:szCs w:val="28"/>
        </w:rPr>
        <w:t>工程</w:t>
      </w:r>
      <w:r>
        <w:rPr>
          <w:rFonts w:hint="eastAsia"/>
          <w:spacing w:val="6"/>
          <w:sz w:val="28"/>
          <w:szCs w:val="28"/>
        </w:rPr>
        <w:t>安全</w:t>
      </w:r>
      <w:r>
        <w:rPr>
          <w:spacing w:val="6"/>
          <w:sz w:val="28"/>
          <w:szCs w:val="28"/>
        </w:rPr>
        <w:t>等级为</w:t>
      </w:r>
      <w:r>
        <w:rPr>
          <w:rFonts w:hint="eastAsia"/>
          <w:spacing w:val="6"/>
          <w:sz w:val="28"/>
          <w:szCs w:val="28"/>
        </w:rPr>
        <w:t>二</w:t>
      </w:r>
      <w:r>
        <w:rPr>
          <w:spacing w:val="6"/>
          <w:sz w:val="28"/>
          <w:szCs w:val="28"/>
        </w:rPr>
        <w:t>级</w:t>
      </w:r>
      <w:r>
        <w:rPr>
          <w:rFonts w:hint="eastAsia"/>
          <w:spacing w:val="6"/>
          <w:sz w:val="28"/>
          <w:szCs w:val="28"/>
        </w:rPr>
        <w:t>，占地面积约81862.68㎡，本次新建建筑面积约18042</w:t>
      </w:r>
      <w:r>
        <w:rPr>
          <w:rFonts w:hint="eastAsia"/>
          <w:spacing w:val="6"/>
          <w:sz w:val="28"/>
          <w:szCs w:val="28"/>
        </w:rPr>
        <w:t>.72㎡，</w:t>
      </w:r>
      <w:r>
        <w:rPr>
          <w:spacing w:val="6"/>
          <w:sz w:val="28"/>
          <w:szCs w:val="28"/>
        </w:rPr>
        <w:t>基础</w:t>
      </w:r>
      <w:r>
        <w:rPr>
          <w:rFonts w:hint="eastAsia"/>
          <w:spacing w:val="6"/>
          <w:sz w:val="28"/>
          <w:szCs w:val="28"/>
        </w:rPr>
        <w:t>型式</w:t>
      </w:r>
      <w:r>
        <w:rPr>
          <w:spacing w:val="6"/>
          <w:sz w:val="28"/>
          <w:szCs w:val="28"/>
        </w:rPr>
        <w:t>拟采用</w:t>
      </w:r>
      <w:r>
        <w:rPr>
          <w:rFonts w:hint="eastAsia"/>
          <w:spacing w:val="6"/>
          <w:sz w:val="28"/>
          <w:szCs w:val="28"/>
        </w:rPr>
        <w:t>桩基础，基础荷载1500kN/单柱</w:t>
      </w:r>
      <w:r>
        <w:rPr>
          <w:spacing w:val="6"/>
          <w:sz w:val="28"/>
          <w:szCs w:val="28"/>
        </w:rPr>
        <w:t>；</w:t>
      </w:r>
      <w:r>
        <w:rPr>
          <w:sz w:val="28"/>
          <w:szCs w:val="28"/>
        </w:rPr>
        <w:t>拟建工程抗震设防类别为</w:t>
      </w:r>
      <w:r>
        <w:rPr>
          <w:rFonts w:hint="eastAsia"/>
          <w:sz w:val="28"/>
          <w:szCs w:val="28"/>
        </w:rPr>
        <w:t>标准</w:t>
      </w:r>
      <w:r>
        <w:rPr>
          <w:sz w:val="28"/>
          <w:szCs w:val="28"/>
        </w:rPr>
        <w:t>设防类</w:t>
      </w:r>
    </w:p>
    <w:tbl>
      <w:tblPr>
        <w:tblStyle w:val="TableNormal"/>
        <w:tblW w:w="821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1"/>
        <w:gridCol w:w="1713"/>
        <w:gridCol w:w="851"/>
        <w:gridCol w:w="948"/>
        <w:gridCol w:w="651"/>
        <w:gridCol w:w="902"/>
        <w:gridCol w:w="1148"/>
        <w:gridCol w:w="1001"/>
      </w:tblGrid>
      <w:tr>
        <w:tblPrEx>
          <w:tblW w:w="821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708"/>
          <w:jc w:val="center"/>
        </w:trPr>
        <w:tc>
          <w:tcPr>
            <w:tcW w:w="1001" w:type="dxa"/>
            <w:vAlign w:val="center"/>
          </w:tcPr>
          <w:p w:rsidR="00687647">
            <w:pPr>
              <w:spacing w:line="280" w:lineRule="exact"/>
              <w:jc w:val="center"/>
              <w:rPr>
                <w:szCs w:val="21"/>
              </w:rPr>
            </w:pPr>
            <w:r>
              <w:rPr>
                <w:szCs w:val="21"/>
              </w:rPr>
              <w:t>拟建物</w:t>
            </w:r>
          </w:p>
          <w:p w:rsidR="00687647">
            <w:pPr>
              <w:spacing w:line="280" w:lineRule="exact"/>
              <w:jc w:val="center"/>
              <w:rPr>
                <w:szCs w:val="21"/>
              </w:rPr>
            </w:pPr>
            <w:r>
              <w:rPr>
                <w:szCs w:val="21"/>
              </w:rPr>
              <w:t>名称</w:t>
            </w:r>
          </w:p>
        </w:tc>
        <w:tc>
          <w:tcPr>
            <w:tcW w:w="1713" w:type="dxa"/>
            <w:vAlign w:val="center"/>
          </w:tcPr>
          <w:p w:rsidR="00687647">
            <w:pPr>
              <w:spacing w:line="280" w:lineRule="exact"/>
              <w:jc w:val="center"/>
              <w:rPr>
                <w:szCs w:val="21"/>
              </w:rPr>
            </w:pPr>
            <w:r>
              <w:rPr>
                <w:szCs w:val="21"/>
              </w:rPr>
              <w:t>设计地坪标高(m)</w:t>
            </w:r>
          </w:p>
        </w:tc>
        <w:tc>
          <w:tcPr>
            <w:tcW w:w="851" w:type="dxa"/>
            <w:vAlign w:val="center"/>
          </w:tcPr>
          <w:p w:rsidR="00687647">
            <w:pPr>
              <w:spacing w:line="280" w:lineRule="exact"/>
              <w:jc w:val="center"/>
              <w:rPr>
                <w:szCs w:val="21"/>
              </w:rPr>
            </w:pPr>
            <w:r>
              <w:rPr>
                <w:szCs w:val="21"/>
              </w:rPr>
              <w:t>层数</w:t>
            </w:r>
          </w:p>
        </w:tc>
        <w:tc>
          <w:tcPr>
            <w:tcW w:w="948" w:type="dxa"/>
            <w:vAlign w:val="center"/>
          </w:tcPr>
          <w:p w:rsidR="00687647">
            <w:pPr>
              <w:spacing w:line="280" w:lineRule="exact"/>
              <w:jc w:val="center"/>
              <w:rPr>
                <w:szCs w:val="21"/>
              </w:rPr>
            </w:pPr>
            <w:r>
              <w:rPr>
                <w:szCs w:val="21"/>
              </w:rPr>
              <w:t>建筑物</w:t>
            </w:r>
          </w:p>
          <w:p w:rsidR="00687647">
            <w:pPr>
              <w:spacing w:line="280" w:lineRule="exact"/>
              <w:jc w:val="center"/>
              <w:rPr>
                <w:szCs w:val="21"/>
              </w:rPr>
            </w:pPr>
            <w:r>
              <w:rPr>
                <w:szCs w:val="21"/>
              </w:rPr>
              <w:t>安全等级</w:t>
            </w:r>
          </w:p>
        </w:tc>
        <w:tc>
          <w:tcPr>
            <w:tcW w:w="651" w:type="dxa"/>
            <w:vAlign w:val="center"/>
          </w:tcPr>
          <w:p w:rsidR="00687647">
            <w:pPr>
              <w:spacing w:line="280" w:lineRule="exact"/>
              <w:jc w:val="center"/>
              <w:rPr>
                <w:szCs w:val="21"/>
              </w:rPr>
            </w:pPr>
            <w:r>
              <w:rPr>
                <w:szCs w:val="21"/>
              </w:rPr>
              <w:t>结构</w:t>
            </w:r>
          </w:p>
          <w:p w:rsidR="00687647">
            <w:pPr>
              <w:spacing w:line="280" w:lineRule="exact"/>
              <w:jc w:val="center"/>
              <w:rPr>
                <w:szCs w:val="21"/>
              </w:rPr>
            </w:pPr>
            <w:r>
              <w:rPr>
                <w:szCs w:val="21"/>
              </w:rPr>
              <w:t>类型</w:t>
            </w:r>
          </w:p>
        </w:tc>
        <w:tc>
          <w:tcPr>
            <w:tcW w:w="902" w:type="dxa"/>
            <w:vAlign w:val="center"/>
          </w:tcPr>
          <w:p w:rsidR="00687647">
            <w:pPr>
              <w:spacing w:line="280" w:lineRule="exact"/>
              <w:jc w:val="center"/>
              <w:rPr>
                <w:szCs w:val="21"/>
              </w:rPr>
            </w:pPr>
            <w:r>
              <w:rPr>
                <w:szCs w:val="21"/>
              </w:rPr>
              <w:t>荷载</w:t>
            </w:r>
          </w:p>
          <w:p w:rsidR="00687647">
            <w:pPr>
              <w:spacing w:line="280" w:lineRule="exact"/>
              <w:jc w:val="center"/>
              <w:rPr>
                <w:szCs w:val="21"/>
              </w:rPr>
            </w:pPr>
            <w:r>
              <w:rPr>
                <w:szCs w:val="21"/>
              </w:rPr>
              <w:t>KN/单柱</w:t>
            </w:r>
          </w:p>
        </w:tc>
        <w:tc>
          <w:tcPr>
            <w:tcW w:w="1148" w:type="dxa"/>
            <w:vAlign w:val="center"/>
          </w:tcPr>
          <w:p w:rsidR="00687647">
            <w:pPr>
              <w:spacing w:line="280" w:lineRule="exact"/>
              <w:jc w:val="center"/>
              <w:rPr>
                <w:szCs w:val="21"/>
              </w:rPr>
            </w:pPr>
            <w:r>
              <w:rPr>
                <w:szCs w:val="21"/>
              </w:rPr>
              <w:t>拟用基础形式</w:t>
            </w:r>
          </w:p>
        </w:tc>
        <w:tc>
          <w:tcPr>
            <w:tcW w:w="1001" w:type="dxa"/>
            <w:vAlign w:val="center"/>
          </w:tcPr>
          <w:p w:rsidR="00687647">
            <w:pPr>
              <w:spacing w:line="280" w:lineRule="exact"/>
              <w:jc w:val="center"/>
              <w:rPr>
                <w:szCs w:val="21"/>
              </w:rPr>
            </w:pPr>
            <w:r>
              <w:rPr>
                <w:szCs w:val="21"/>
              </w:rPr>
              <w:t>对差异沉降敏感程度</w:t>
            </w:r>
          </w:p>
        </w:tc>
      </w:tr>
      <w:tr>
        <w:tblPrEx>
          <w:tblW w:w="8215" w:type="dxa"/>
          <w:jc w:val="center"/>
          <w:tblInd w:w="0" w:type="dxa"/>
          <w:tblLayout w:type="fixed"/>
          <w:tblLook w:val="0000"/>
        </w:tblPrEx>
        <w:trPr>
          <w:cantSplit/>
          <w:trHeight w:val="454"/>
          <w:jc w:val="center"/>
        </w:trPr>
        <w:tc>
          <w:tcPr>
            <w:tcW w:w="1001" w:type="dxa"/>
            <w:vAlign w:val="center"/>
          </w:tcPr>
          <w:p w:rsidR="00687647">
            <w:pPr>
              <w:ind w:left="0" w:hanging="6" w:leftChars="-3" w:hangingChars="3"/>
              <w:jc w:val="center"/>
              <w:rPr>
                <w:rFonts w:hint="eastAsia"/>
                <w:sz w:val="20"/>
              </w:rPr>
            </w:pPr>
            <w:r>
              <w:rPr>
                <w:rFonts w:hint="eastAsia"/>
                <w:sz w:val="20"/>
                <w:lang w:val="zh-CN"/>
              </w:rPr>
              <w:t>拟建活动中心</w:t>
            </w:r>
          </w:p>
        </w:tc>
        <w:tc>
          <w:tcPr>
            <w:tcW w:w="1713" w:type="dxa"/>
            <w:vAlign w:val="center"/>
          </w:tcPr>
          <w:p w:rsidR="00687647">
            <w:pPr>
              <w:ind w:left="1" w:hanging="7" w:leftChars="-3" w:hangingChars="3"/>
              <w:jc w:val="center"/>
              <w:rPr>
                <w:sz w:val="20"/>
              </w:rPr>
            </w:pPr>
            <w:r>
              <w:rPr>
                <w:rFonts w:ascii="宋体" w:hAnsi="宋体" w:cs="宋体" w:hint="eastAsia"/>
                <w:sz w:val="22"/>
                <w:szCs w:val="18"/>
              </w:rPr>
              <w:t>±</w:t>
            </w:r>
            <w:r>
              <w:rPr>
                <w:rFonts w:ascii="宋体" w:hAnsi="宋体" w:cs="宋体" w:hint="eastAsia"/>
                <w:sz w:val="22"/>
                <w:szCs w:val="18"/>
              </w:rPr>
              <w:t>0.00=576.00</w:t>
            </w:r>
          </w:p>
        </w:tc>
        <w:tc>
          <w:tcPr>
            <w:tcW w:w="851" w:type="dxa"/>
            <w:vAlign w:val="center"/>
          </w:tcPr>
          <w:p w:rsidR="00687647">
            <w:pPr>
              <w:spacing w:line="280" w:lineRule="exact"/>
              <w:jc w:val="center"/>
              <w:rPr>
                <w:szCs w:val="21"/>
              </w:rPr>
            </w:pPr>
            <w:r>
              <w:rPr>
                <w:rFonts w:hint="eastAsia"/>
                <w:szCs w:val="21"/>
              </w:rPr>
              <w:t>2F/-2F</w:t>
            </w:r>
          </w:p>
        </w:tc>
        <w:tc>
          <w:tcPr>
            <w:tcW w:w="948" w:type="dxa"/>
            <w:vAlign w:val="center"/>
          </w:tcPr>
          <w:p w:rsidR="00687647">
            <w:pPr>
              <w:spacing w:line="280" w:lineRule="exact"/>
              <w:jc w:val="center"/>
              <w:rPr>
                <w:szCs w:val="21"/>
              </w:rPr>
            </w:pPr>
            <w:r>
              <w:rPr>
                <w:rFonts w:hint="eastAsia"/>
                <w:szCs w:val="21"/>
              </w:rPr>
              <w:t>二</w:t>
            </w:r>
            <w:r>
              <w:rPr>
                <w:szCs w:val="21"/>
              </w:rPr>
              <w:t>级</w:t>
            </w:r>
          </w:p>
        </w:tc>
        <w:tc>
          <w:tcPr>
            <w:tcW w:w="651" w:type="dxa"/>
            <w:vAlign w:val="center"/>
          </w:tcPr>
          <w:p w:rsidR="00687647">
            <w:pPr>
              <w:spacing w:line="280" w:lineRule="exact"/>
              <w:jc w:val="center"/>
              <w:rPr>
                <w:rFonts w:hint="eastAsia"/>
                <w:szCs w:val="21"/>
              </w:rPr>
            </w:pPr>
            <w:r>
              <w:rPr>
                <w:rFonts w:hint="eastAsia"/>
                <w:szCs w:val="21"/>
              </w:rPr>
              <w:t>框架</w:t>
            </w:r>
          </w:p>
        </w:tc>
        <w:tc>
          <w:tcPr>
            <w:tcW w:w="902" w:type="dxa"/>
            <w:vAlign w:val="center"/>
          </w:tcPr>
          <w:p w:rsidR="00687647">
            <w:pPr>
              <w:tabs>
                <w:tab w:val="left" w:pos="354"/>
              </w:tabs>
              <w:spacing w:line="280" w:lineRule="exact"/>
              <w:jc w:val="center"/>
              <w:rPr>
                <w:szCs w:val="21"/>
              </w:rPr>
            </w:pPr>
            <w:r>
              <w:rPr>
                <w:rFonts w:hint="eastAsia"/>
              </w:rPr>
              <w:t>1800</w:t>
            </w:r>
          </w:p>
        </w:tc>
        <w:tc>
          <w:tcPr>
            <w:tcW w:w="1148" w:type="dxa"/>
            <w:vAlign w:val="center"/>
          </w:tcPr>
          <w:p w:rsidR="00687647">
            <w:pPr>
              <w:spacing w:line="280" w:lineRule="exact"/>
              <w:jc w:val="center"/>
              <w:rPr>
                <w:rFonts w:hint="eastAsia"/>
                <w:szCs w:val="21"/>
              </w:rPr>
            </w:pPr>
            <w:r>
              <w:rPr>
                <w:rFonts w:hint="eastAsia"/>
                <w:szCs w:val="21"/>
              </w:rPr>
              <w:t>桩基础</w:t>
            </w:r>
          </w:p>
        </w:tc>
        <w:tc>
          <w:tcPr>
            <w:tcW w:w="1001" w:type="dxa"/>
            <w:vAlign w:val="center"/>
          </w:tcPr>
          <w:p w:rsidR="00687647">
            <w:pPr>
              <w:spacing w:line="280" w:lineRule="exact"/>
              <w:jc w:val="center"/>
              <w:rPr>
                <w:rFonts w:hint="eastAsia"/>
                <w:szCs w:val="21"/>
              </w:rPr>
            </w:pPr>
            <w:r>
              <w:rPr>
                <w:rFonts w:hint="eastAsia"/>
                <w:szCs w:val="21"/>
              </w:rPr>
              <w:t>一般</w:t>
            </w:r>
          </w:p>
        </w:tc>
      </w:tr>
      <w:tr>
        <w:tblPrEx>
          <w:tblW w:w="8215" w:type="dxa"/>
          <w:jc w:val="center"/>
          <w:tblInd w:w="0" w:type="dxa"/>
          <w:tblLayout w:type="fixed"/>
          <w:tblLook w:val="0000"/>
        </w:tblPrEx>
        <w:trPr>
          <w:cantSplit/>
          <w:trHeight w:val="454"/>
          <w:jc w:val="center"/>
        </w:trPr>
        <w:tc>
          <w:tcPr>
            <w:tcW w:w="1001" w:type="dxa"/>
            <w:vAlign w:val="center"/>
          </w:tcPr>
          <w:p w:rsidR="00687647">
            <w:pPr>
              <w:ind w:left="0" w:hanging="6" w:leftChars="-3" w:hangingChars="3"/>
              <w:jc w:val="center"/>
              <w:rPr>
                <w:rFonts w:ascii="宋体" w:hAnsi="宋体" w:cs="宋体" w:hint="eastAsia"/>
                <w:sz w:val="22"/>
                <w:szCs w:val="18"/>
              </w:rPr>
            </w:pPr>
            <w:bookmarkStart w:id="7" w:name="_Toc28192"/>
            <w:bookmarkStart w:id="8" w:name="_Toc17875"/>
            <w:r>
              <w:rPr>
                <w:rFonts w:hint="eastAsia"/>
                <w:sz w:val="20"/>
              </w:rPr>
              <w:t>拟建报告厅</w:t>
            </w:r>
          </w:p>
        </w:tc>
        <w:tc>
          <w:tcPr>
            <w:tcW w:w="1713" w:type="dxa"/>
            <w:vAlign w:val="center"/>
          </w:tcPr>
          <w:p w:rsidR="00687647">
            <w:pPr>
              <w:ind w:left="1" w:hanging="7" w:leftChars="-3" w:hangingChars="3"/>
              <w:jc w:val="center"/>
              <w:rPr>
                <w:rFonts w:ascii="宋体" w:hAnsi="宋体" w:cs="宋体" w:hint="eastAsia"/>
                <w:sz w:val="22"/>
                <w:szCs w:val="18"/>
              </w:rPr>
            </w:pPr>
            <w:r>
              <w:rPr>
                <w:rFonts w:ascii="宋体" w:hAnsi="宋体" w:cs="宋体" w:hint="eastAsia"/>
                <w:sz w:val="22"/>
                <w:szCs w:val="18"/>
              </w:rPr>
              <w:t>±</w:t>
            </w:r>
            <w:r>
              <w:rPr>
                <w:rFonts w:ascii="宋体" w:hAnsi="宋体" w:cs="宋体" w:hint="eastAsia"/>
                <w:sz w:val="22"/>
                <w:szCs w:val="18"/>
              </w:rPr>
              <w:t>0.00=576.00</w:t>
            </w:r>
          </w:p>
        </w:tc>
        <w:tc>
          <w:tcPr>
            <w:tcW w:w="851" w:type="dxa"/>
            <w:vAlign w:val="center"/>
          </w:tcPr>
          <w:p w:rsidR="00687647">
            <w:pPr>
              <w:spacing w:line="280" w:lineRule="exact"/>
              <w:jc w:val="center"/>
              <w:rPr>
                <w:rFonts w:hint="eastAsia"/>
                <w:szCs w:val="21"/>
              </w:rPr>
            </w:pPr>
            <w:r>
              <w:rPr>
                <w:rFonts w:hint="eastAsia"/>
                <w:szCs w:val="21"/>
              </w:rPr>
              <w:t>2F/-2F</w:t>
            </w:r>
          </w:p>
        </w:tc>
        <w:tc>
          <w:tcPr>
            <w:tcW w:w="948" w:type="dxa"/>
            <w:vAlign w:val="center"/>
          </w:tcPr>
          <w:p w:rsidR="00687647">
            <w:pPr>
              <w:spacing w:line="280" w:lineRule="exact"/>
              <w:jc w:val="center"/>
              <w:rPr>
                <w:rFonts w:hint="eastAsia"/>
                <w:szCs w:val="21"/>
              </w:rPr>
            </w:pPr>
            <w:r>
              <w:rPr>
                <w:rFonts w:hint="eastAsia"/>
                <w:szCs w:val="21"/>
              </w:rPr>
              <w:t>二</w:t>
            </w:r>
            <w:r>
              <w:rPr>
                <w:szCs w:val="21"/>
              </w:rPr>
              <w:t>级</w:t>
            </w:r>
          </w:p>
        </w:tc>
        <w:tc>
          <w:tcPr>
            <w:tcW w:w="651" w:type="dxa"/>
            <w:vAlign w:val="center"/>
          </w:tcPr>
          <w:p w:rsidR="00687647">
            <w:pPr>
              <w:spacing w:line="280" w:lineRule="exact"/>
              <w:jc w:val="center"/>
              <w:rPr>
                <w:rFonts w:hint="eastAsia"/>
                <w:szCs w:val="21"/>
              </w:rPr>
            </w:pPr>
            <w:r>
              <w:rPr>
                <w:rFonts w:hint="eastAsia"/>
                <w:szCs w:val="21"/>
              </w:rPr>
              <w:t>框架</w:t>
            </w:r>
          </w:p>
        </w:tc>
        <w:tc>
          <w:tcPr>
            <w:tcW w:w="902" w:type="dxa"/>
            <w:vAlign w:val="center"/>
          </w:tcPr>
          <w:p w:rsidR="00687647">
            <w:pPr>
              <w:tabs>
                <w:tab w:val="left" w:pos="354"/>
              </w:tabs>
              <w:spacing w:line="280" w:lineRule="exact"/>
              <w:jc w:val="center"/>
            </w:pPr>
            <w:r>
              <w:rPr>
                <w:rFonts w:hint="eastAsia"/>
              </w:rPr>
              <w:t>1800</w:t>
            </w:r>
          </w:p>
        </w:tc>
        <w:tc>
          <w:tcPr>
            <w:tcW w:w="1148" w:type="dxa"/>
            <w:vAlign w:val="center"/>
          </w:tcPr>
          <w:p w:rsidR="00687647">
            <w:pPr>
              <w:spacing w:line="280" w:lineRule="exact"/>
              <w:jc w:val="center"/>
              <w:rPr>
                <w:rFonts w:hint="eastAsia"/>
                <w:szCs w:val="21"/>
              </w:rPr>
            </w:pPr>
            <w:r>
              <w:rPr>
                <w:rFonts w:hint="eastAsia"/>
                <w:szCs w:val="21"/>
              </w:rPr>
              <w:t>桩基础</w:t>
            </w:r>
          </w:p>
        </w:tc>
        <w:tc>
          <w:tcPr>
            <w:tcW w:w="1001" w:type="dxa"/>
            <w:vAlign w:val="center"/>
          </w:tcPr>
          <w:p w:rsidR="00687647">
            <w:pPr>
              <w:spacing w:line="280" w:lineRule="exact"/>
              <w:jc w:val="center"/>
              <w:rPr>
                <w:rFonts w:hint="eastAsia"/>
                <w:szCs w:val="21"/>
              </w:rPr>
            </w:pPr>
            <w:r>
              <w:rPr>
                <w:rFonts w:hint="eastAsia"/>
                <w:szCs w:val="21"/>
              </w:rPr>
              <w:t>一般</w:t>
            </w:r>
          </w:p>
        </w:tc>
      </w:tr>
      <w:tr>
        <w:tblPrEx>
          <w:tblW w:w="8215" w:type="dxa"/>
          <w:jc w:val="center"/>
          <w:tblInd w:w="0" w:type="dxa"/>
          <w:tblLayout w:type="fixed"/>
          <w:tblLook w:val="0000"/>
        </w:tblPrEx>
        <w:trPr>
          <w:cantSplit/>
          <w:trHeight w:val="454"/>
          <w:jc w:val="center"/>
        </w:trPr>
        <w:tc>
          <w:tcPr>
            <w:tcW w:w="1001" w:type="dxa"/>
            <w:vAlign w:val="center"/>
          </w:tcPr>
          <w:p w:rsidR="00687647">
            <w:pPr>
              <w:ind w:left="0" w:hanging="6" w:leftChars="-3" w:hangingChars="3"/>
              <w:jc w:val="center"/>
              <w:rPr>
                <w:rFonts w:ascii="宋体" w:hAnsi="宋体" w:cs="宋体" w:hint="eastAsia"/>
                <w:sz w:val="22"/>
                <w:szCs w:val="18"/>
              </w:rPr>
            </w:pPr>
            <w:bookmarkStart w:id="9" w:name="_Toc25065"/>
            <w:r>
              <w:rPr>
                <w:rFonts w:hint="eastAsia"/>
                <w:sz w:val="20"/>
              </w:rPr>
              <w:t>大门</w:t>
            </w:r>
          </w:p>
        </w:tc>
        <w:tc>
          <w:tcPr>
            <w:tcW w:w="1713" w:type="dxa"/>
            <w:vAlign w:val="center"/>
          </w:tcPr>
          <w:p w:rsidR="00687647">
            <w:pPr>
              <w:ind w:left="1" w:hanging="7" w:leftChars="-3" w:hangingChars="3"/>
              <w:jc w:val="center"/>
              <w:rPr>
                <w:rFonts w:ascii="宋体" w:hAnsi="宋体" w:cs="宋体" w:hint="eastAsia"/>
                <w:sz w:val="22"/>
                <w:szCs w:val="18"/>
              </w:rPr>
            </w:pPr>
            <w:r>
              <w:rPr>
                <w:rFonts w:ascii="宋体" w:hAnsi="宋体" w:cs="宋体" w:hint="eastAsia"/>
                <w:sz w:val="22"/>
                <w:szCs w:val="18"/>
              </w:rPr>
              <w:t>±</w:t>
            </w:r>
            <w:r>
              <w:rPr>
                <w:rFonts w:ascii="宋体" w:hAnsi="宋体" w:cs="宋体" w:hint="eastAsia"/>
                <w:sz w:val="22"/>
                <w:szCs w:val="18"/>
              </w:rPr>
              <w:t>0.00=576.00</w:t>
            </w:r>
          </w:p>
        </w:tc>
        <w:tc>
          <w:tcPr>
            <w:tcW w:w="851" w:type="dxa"/>
            <w:vAlign w:val="center"/>
          </w:tcPr>
          <w:p w:rsidR="00687647">
            <w:pPr>
              <w:spacing w:line="280" w:lineRule="exact"/>
              <w:jc w:val="center"/>
              <w:rPr>
                <w:rFonts w:hint="eastAsia"/>
                <w:szCs w:val="21"/>
              </w:rPr>
            </w:pPr>
            <w:r>
              <w:rPr>
                <w:rFonts w:hint="eastAsia"/>
                <w:szCs w:val="21"/>
              </w:rPr>
              <w:t>1F/-2F</w:t>
            </w:r>
          </w:p>
        </w:tc>
        <w:tc>
          <w:tcPr>
            <w:tcW w:w="948" w:type="dxa"/>
            <w:vAlign w:val="center"/>
          </w:tcPr>
          <w:p w:rsidR="00687647">
            <w:pPr>
              <w:spacing w:line="280" w:lineRule="exact"/>
              <w:jc w:val="center"/>
              <w:rPr>
                <w:rFonts w:hint="eastAsia"/>
                <w:szCs w:val="21"/>
              </w:rPr>
            </w:pPr>
            <w:r>
              <w:rPr>
                <w:rFonts w:hint="eastAsia"/>
                <w:szCs w:val="21"/>
              </w:rPr>
              <w:t>二</w:t>
            </w:r>
            <w:r>
              <w:rPr>
                <w:szCs w:val="21"/>
              </w:rPr>
              <w:t>级</w:t>
            </w:r>
          </w:p>
        </w:tc>
        <w:tc>
          <w:tcPr>
            <w:tcW w:w="651" w:type="dxa"/>
            <w:vAlign w:val="center"/>
          </w:tcPr>
          <w:p w:rsidR="00687647">
            <w:pPr>
              <w:spacing w:line="280" w:lineRule="exact"/>
              <w:jc w:val="center"/>
              <w:rPr>
                <w:rFonts w:hint="eastAsia"/>
                <w:szCs w:val="21"/>
              </w:rPr>
            </w:pPr>
            <w:r>
              <w:rPr>
                <w:rFonts w:hint="eastAsia"/>
                <w:szCs w:val="21"/>
              </w:rPr>
              <w:t>框架</w:t>
            </w:r>
          </w:p>
        </w:tc>
        <w:tc>
          <w:tcPr>
            <w:tcW w:w="902" w:type="dxa"/>
            <w:vAlign w:val="center"/>
          </w:tcPr>
          <w:p w:rsidR="00687647">
            <w:pPr>
              <w:tabs>
                <w:tab w:val="left" w:pos="354"/>
              </w:tabs>
              <w:spacing w:line="280" w:lineRule="exact"/>
              <w:jc w:val="center"/>
            </w:pPr>
            <w:r>
              <w:rPr>
                <w:rFonts w:hint="eastAsia"/>
              </w:rPr>
              <w:t>1800</w:t>
            </w:r>
          </w:p>
        </w:tc>
        <w:tc>
          <w:tcPr>
            <w:tcW w:w="1148" w:type="dxa"/>
            <w:vAlign w:val="center"/>
          </w:tcPr>
          <w:p w:rsidR="00687647">
            <w:pPr>
              <w:spacing w:line="280" w:lineRule="exact"/>
              <w:jc w:val="center"/>
              <w:rPr>
                <w:rFonts w:hint="eastAsia"/>
                <w:szCs w:val="21"/>
              </w:rPr>
            </w:pPr>
            <w:r>
              <w:rPr>
                <w:rFonts w:hint="eastAsia"/>
                <w:szCs w:val="21"/>
              </w:rPr>
              <w:t>桩基础</w:t>
            </w:r>
          </w:p>
        </w:tc>
        <w:tc>
          <w:tcPr>
            <w:tcW w:w="1001" w:type="dxa"/>
            <w:vAlign w:val="center"/>
          </w:tcPr>
          <w:p w:rsidR="00687647">
            <w:pPr>
              <w:spacing w:line="280" w:lineRule="exact"/>
              <w:jc w:val="center"/>
              <w:rPr>
                <w:rFonts w:hint="eastAsia"/>
                <w:szCs w:val="21"/>
              </w:rPr>
            </w:pPr>
            <w:r>
              <w:rPr>
                <w:rFonts w:hint="eastAsia"/>
                <w:szCs w:val="21"/>
              </w:rPr>
              <w:t>一般</w:t>
            </w:r>
          </w:p>
        </w:tc>
      </w:tr>
      <w:tr>
        <w:tblPrEx>
          <w:tblW w:w="8215" w:type="dxa"/>
          <w:jc w:val="center"/>
          <w:tblInd w:w="0" w:type="dxa"/>
          <w:tblLayout w:type="fixed"/>
          <w:tblLook w:val="0000"/>
        </w:tblPrEx>
        <w:trPr>
          <w:cantSplit/>
          <w:trHeight w:val="454"/>
          <w:jc w:val="center"/>
        </w:trPr>
        <w:tc>
          <w:tcPr>
            <w:tcW w:w="1001" w:type="dxa"/>
            <w:vAlign w:val="center"/>
          </w:tcPr>
          <w:p w:rsidR="00687647">
            <w:pPr>
              <w:ind w:left="0" w:hanging="6" w:leftChars="-3" w:hangingChars="3"/>
              <w:jc w:val="center"/>
              <w:rPr>
                <w:rFonts w:ascii="宋体" w:hAnsi="宋体" w:cs="宋体" w:hint="eastAsia"/>
                <w:sz w:val="22"/>
                <w:szCs w:val="18"/>
              </w:rPr>
            </w:pPr>
            <w:r>
              <w:rPr>
                <w:rFonts w:hint="eastAsia"/>
                <w:sz w:val="20"/>
              </w:rPr>
              <w:t>车库</w:t>
            </w:r>
          </w:p>
        </w:tc>
        <w:tc>
          <w:tcPr>
            <w:tcW w:w="1713" w:type="dxa"/>
            <w:vAlign w:val="center"/>
          </w:tcPr>
          <w:p w:rsidR="00687647">
            <w:pPr>
              <w:ind w:left="1" w:hanging="7" w:leftChars="-3" w:hangingChars="3"/>
              <w:jc w:val="center"/>
              <w:rPr>
                <w:rFonts w:ascii="宋体" w:hAnsi="宋体" w:cs="宋体" w:hint="eastAsia"/>
                <w:sz w:val="22"/>
                <w:szCs w:val="18"/>
              </w:rPr>
            </w:pPr>
            <w:r>
              <w:rPr>
                <w:rFonts w:ascii="宋体" w:hAnsi="宋体" w:cs="宋体" w:hint="eastAsia"/>
                <w:sz w:val="22"/>
                <w:szCs w:val="18"/>
              </w:rPr>
              <w:t>±</w:t>
            </w:r>
            <w:r>
              <w:rPr>
                <w:rFonts w:ascii="宋体" w:hAnsi="宋体" w:cs="宋体" w:hint="eastAsia"/>
                <w:sz w:val="22"/>
                <w:szCs w:val="18"/>
              </w:rPr>
              <w:t>0.00=568.0</w:t>
            </w:r>
            <w:r>
              <w:rPr>
                <w:rFonts w:ascii="宋体" w:hAnsi="宋体" w:cs="宋体" w:hint="eastAsia"/>
                <w:sz w:val="22"/>
                <w:szCs w:val="18"/>
              </w:rPr>
              <w:t>0</w:t>
            </w:r>
          </w:p>
        </w:tc>
        <w:tc>
          <w:tcPr>
            <w:tcW w:w="851" w:type="dxa"/>
            <w:vAlign w:val="center"/>
          </w:tcPr>
          <w:p w:rsidR="00687647">
            <w:pPr>
              <w:spacing w:line="280" w:lineRule="exact"/>
              <w:jc w:val="center"/>
              <w:rPr>
                <w:rFonts w:hint="eastAsia"/>
                <w:szCs w:val="21"/>
              </w:rPr>
            </w:pPr>
            <w:r>
              <w:rPr>
                <w:rFonts w:hint="eastAsia"/>
                <w:szCs w:val="21"/>
              </w:rPr>
              <w:t>-2F</w:t>
            </w:r>
          </w:p>
        </w:tc>
        <w:tc>
          <w:tcPr>
            <w:tcW w:w="948" w:type="dxa"/>
            <w:vAlign w:val="center"/>
          </w:tcPr>
          <w:p w:rsidR="00687647">
            <w:pPr>
              <w:spacing w:line="280" w:lineRule="exact"/>
              <w:jc w:val="center"/>
              <w:rPr>
                <w:rFonts w:hint="eastAsia"/>
                <w:szCs w:val="21"/>
              </w:rPr>
            </w:pPr>
            <w:r>
              <w:rPr>
                <w:rFonts w:hint="eastAsia"/>
                <w:szCs w:val="21"/>
              </w:rPr>
              <w:t>二</w:t>
            </w:r>
            <w:r>
              <w:rPr>
                <w:szCs w:val="21"/>
              </w:rPr>
              <w:t>级</w:t>
            </w:r>
          </w:p>
        </w:tc>
        <w:tc>
          <w:tcPr>
            <w:tcW w:w="651" w:type="dxa"/>
            <w:vAlign w:val="center"/>
          </w:tcPr>
          <w:p w:rsidR="00687647">
            <w:pPr>
              <w:spacing w:line="280" w:lineRule="exact"/>
              <w:jc w:val="center"/>
              <w:rPr>
                <w:rFonts w:hint="eastAsia"/>
                <w:szCs w:val="21"/>
              </w:rPr>
            </w:pPr>
            <w:r>
              <w:rPr>
                <w:rFonts w:hint="eastAsia"/>
                <w:szCs w:val="21"/>
              </w:rPr>
              <w:t>框架</w:t>
            </w:r>
          </w:p>
        </w:tc>
        <w:tc>
          <w:tcPr>
            <w:tcW w:w="902" w:type="dxa"/>
            <w:vAlign w:val="center"/>
          </w:tcPr>
          <w:p w:rsidR="00687647">
            <w:pPr>
              <w:tabs>
                <w:tab w:val="left" w:pos="354"/>
              </w:tabs>
              <w:spacing w:line="280" w:lineRule="exact"/>
              <w:jc w:val="center"/>
            </w:pPr>
            <w:r>
              <w:rPr>
                <w:rFonts w:hint="eastAsia"/>
              </w:rPr>
              <w:t>1800</w:t>
            </w:r>
          </w:p>
        </w:tc>
        <w:tc>
          <w:tcPr>
            <w:tcW w:w="1148" w:type="dxa"/>
            <w:vAlign w:val="center"/>
          </w:tcPr>
          <w:p w:rsidR="00687647">
            <w:pPr>
              <w:spacing w:line="280" w:lineRule="exact"/>
              <w:jc w:val="center"/>
              <w:rPr>
                <w:rFonts w:hint="eastAsia"/>
                <w:szCs w:val="21"/>
              </w:rPr>
            </w:pPr>
            <w:r>
              <w:rPr>
                <w:rFonts w:hint="eastAsia"/>
                <w:szCs w:val="21"/>
              </w:rPr>
              <w:t>桩基础</w:t>
            </w:r>
          </w:p>
        </w:tc>
        <w:tc>
          <w:tcPr>
            <w:tcW w:w="1001" w:type="dxa"/>
            <w:vAlign w:val="center"/>
          </w:tcPr>
          <w:p w:rsidR="00687647">
            <w:pPr>
              <w:spacing w:line="280" w:lineRule="exact"/>
              <w:jc w:val="center"/>
              <w:rPr>
                <w:rFonts w:hint="eastAsia"/>
                <w:szCs w:val="21"/>
              </w:rPr>
            </w:pPr>
            <w:r>
              <w:rPr>
                <w:rFonts w:hint="eastAsia"/>
                <w:szCs w:val="21"/>
              </w:rPr>
              <w:t>一般</w:t>
            </w:r>
          </w:p>
        </w:tc>
      </w:tr>
    </w:tbl>
    <w:p w:rsidR="00687647">
      <w:pPr>
        <w:ind w:firstLine="560" w:firstLineChars="200"/>
        <w:rPr>
          <w:rFonts w:hint="eastAsia"/>
          <w:bCs/>
          <w:sz w:val="28"/>
        </w:rPr>
      </w:pPr>
      <w:r>
        <w:rPr>
          <w:rFonts w:hint="eastAsia"/>
          <w:spacing w:val="6"/>
          <w:sz w:val="28"/>
          <w:szCs w:val="28"/>
        </w:rPr>
        <w:t>1、拟建云阳凤鸣老旧小区改造工程</w:t>
      </w:r>
      <w:r>
        <w:rPr>
          <w:rFonts w:hint="eastAsia"/>
          <w:bCs/>
          <w:sz w:val="28"/>
        </w:rPr>
        <w:t>修建将形若干</w:t>
      </w:r>
      <w:r>
        <w:rPr>
          <w:rFonts w:hint="eastAsia"/>
          <w:bCs/>
          <w:color w:val="FF0000"/>
          <w:sz w:val="28"/>
        </w:rPr>
        <w:t>土质环境边坡，边坡高度1.53-6.66m</w:t>
      </w:r>
      <w:r>
        <w:rPr>
          <w:rFonts w:hint="eastAsia"/>
          <w:bCs/>
          <w:sz w:val="28"/>
        </w:rPr>
        <w:t>，边坡安全等级为二级；</w:t>
      </w:r>
      <w:r>
        <w:rPr>
          <w:rFonts w:hint="eastAsia"/>
          <w:kern w:val="0"/>
          <w:sz w:val="28"/>
          <w:szCs w:val="28"/>
        </w:rPr>
        <w:t>根据走访调查，现状为直立放坡，采用浆砌条石对该边坡进行治理，未发现边坡</w:t>
      </w:r>
      <w:r>
        <w:rPr>
          <w:rFonts w:hint="eastAsia"/>
          <w:spacing w:val="6"/>
          <w:sz w:val="28"/>
          <w:szCs w:val="28"/>
        </w:rPr>
        <w:t>变形开裂等现象</w:t>
      </w:r>
      <w:r>
        <w:rPr>
          <w:rFonts w:hint="eastAsia"/>
          <w:kern w:val="0"/>
          <w:sz w:val="28"/>
          <w:szCs w:val="28"/>
        </w:rPr>
        <w:t>，现状稳定。</w:t>
      </w:r>
    </w:p>
    <w:p w:rsidR="00687647">
      <w:pPr>
        <w:ind w:firstLine="560" w:firstLineChars="200"/>
        <w:sectPr>
          <w:headerReference w:type="even" r:id="rId16"/>
          <w:headerReference w:type="default" r:id="rId17"/>
          <w:footerReference w:type="even" r:id="rId18"/>
          <w:footerReference w:type="default" r:id="rId19"/>
          <w:headerReference w:type="first" r:id="rId20"/>
          <w:footerReference w:type="first" r:id="rId21"/>
          <w:pgSz w:w="11907" w:h="16840"/>
          <w:pgMar w:top="1440" w:right="1800" w:bottom="1440" w:left="1800" w:header="964" w:footer="851" w:gutter="0"/>
          <w:pgNumType w:start="3"/>
          <w:cols w:space="720"/>
          <w:titlePg/>
          <w:docGrid w:type="lines" w:linePitch="290" w:charSpace="84224"/>
        </w:sectPr>
      </w:pPr>
      <w:r>
        <w:rPr>
          <w:rFonts w:hint="eastAsia"/>
          <w:spacing w:val="6"/>
          <w:sz w:val="28"/>
          <w:szCs w:val="28"/>
        </w:rPr>
        <w:t>2、拟建云阳凤鸣老旧小区改造工程</w:t>
      </w:r>
      <w:r>
        <w:rPr>
          <w:rFonts w:hint="eastAsia"/>
          <w:bCs/>
          <w:sz w:val="28"/>
        </w:rPr>
        <w:t>修建将形若干</w:t>
      </w:r>
      <w:r>
        <w:rPr>
          <w:rFonts w:hint="eastAsia"/>
          <w:bCs/>
          <w:color w:val="FF0000"/>
          <w:sz w:val="28"/>
        </w:rPr>
        <w:t>土质基坑边坡，边坡高度8.0m</w:t>
      </w:r>
      <w:r>
        <w:rPr>
          <w:rFonts w:hint="eastAsia"/>
          <w:bCs/>
          <w:sz w:val="28"/>
        </w:rPr>
        <w:t>；</w:t>
      </w:r>
      <w:r>
        <w:rPr>
          <w:rFonts w:hint="eastAsia"/>
          <w:spacing w:val="6"/>
          <w:sz w:val="28"/>
          <w:szCs w:val="28"/>
        </w:rPr>
        <w:t>场地施工顺序先进行基坑开挖，待车库侧墙修建完善后，再进行场平回填，基坑为临时边坡，</w:t>
      </w:r>
      <w:r>
        <w:rPr>
          <w:rFonts w:hint="eastAsia"/>
          <w:bCs/>
          <w:sz w:val="28"/>
        </w:rPr>
        <w:t>边坡</w:t>
      </w:r>
    </w:p>
    <w:p w:rsidR="00687647">
      <w:pPr>
        <w:ind w:firstLine="560" w:firstLineChars="200"/>
      </w:pPr>
      <w:r>
        <w:rPr>
          <w:rFonts w:hint="eastAsia"/>
          <w:spacing w:val="6"/>
          <w:sz w:val="28"/>
          <w:szCs w:val="28"/>
        </w:rPr>
        <w:t>安全等级为一级，安全系数取1.25</w:t>
      </w:r>
    </w:p>
    <w:p w:rsidR="00687647">
      <w:pPr>
        <w:pStyle w:val="Heading2"/>
        <w:spacing w:after="290" w:afterLines="100" w:line="640" w:lineRule="exact"/>
        <w:ind w:left="0" w:right="210" w:leftChars="0"/>
        <w:rPr>
          <w:b/>
          <w:sz w:val="28"/>
          <w:szCs w:val="28"/>
        </w:rPr>
      </w:pPr>
      <w:r>
        <w:rPr>
          <w:b/>
          <w:sz w:val="28"/>
          <w:szCs w:val="28"/>
        </w:rPr>
        <w:t>1.2勘察目的及任务要求</w:t>
      </w:r>
      <w:bookmarkEnd w:id="7"/>
      <w:bookmarkEnd w:id="8"/>
      <w:bookmarkEnd w:id="9"/>
    </w:p>
    <w:p w:rsidR="00687647">
      <w:pPr>
        <w:spacing w:line="360" w:lineRule="auto"/>
        <w:ind w:firstLine="560" w:firstLineChars="200"/>
        <w:rPr>
          <w:spacing w:val="6"/>
          <w:sz w:val="28"/>
          <w:szCs w:val="28"/>
        </w:rPr>
      </w:pPr>
      <w:r>
        <w:rPr>
          <w:spacing w:val="6"/>
          <w:sz w:val="28"/>
          <w:szCs w:val="28"/>
        </w:rPr>
        <w:t>根据工程地质勘察任务委托书，本次勘察为直接详勘工作。</w:t>
      </w:r>
      <w:r>
        <w:rPr>
          <w:sz w:val="28"/>
        </w:rPr>
        <w:t>勘察工作目的是采用多种手段查明场地工程地质条件，提供设计、施工所需的岩土工程资料和参数。</w:t>
      </w:r>
      <w:r>
        <w:rPr>
          <w:spacing w:val="6"/>
          <w:sz w:val="28"/>
          <w:szCs w:val="28"/>
        </w:rPr>
        <w:t>具体任务是：</w:t>
      </w:r>
    </w:p>
    <w:p w:rsidR="00687647">
      <w:pPr>
        <w:numPr>
          <w:ilvl w:val="0"/>
          <w:numId w:val="2"/>
        </w:numPr>
        <w:adjustRightInd w:val="0"/>
        <w:snapToGrid w:val="0"/>
        <w:spacing w:line="600" w:lineRule="exact"/>
        <w:ind w:firstLine="560" w:firstLineChars="200"/>
        <w:rPr>
          <w:sz w:val="28"/>
          <w:szCs w:val="28"/>
        </w:rPr>
      </w:pPr>
      <w:r>
        <w:rPr>
          <w:sz w:val="28"/>
          <w:szCs w:val="28"/>
        </w:rPr>
        <w:t>收集场地资料</w:t>
      </w:r>
      <w:r>
        <w:rPr>
          <w:rFonts w:hint="eastAsia"/>
          <w:sz w:val="28"/>
          <w:szCs w:val="28"/>
        </w:rPr>
        <w:t>，分析场地地质条件可能造成的工程风险，对场地地质条件可能造成工程风险评价任务；</w:t>
      </w:r>
    </w:p>
    <w:p w:rsidR="00687647">
      <w:pPr>
        <w:numPr>
          <w:ilvl w:val="0"/>
          <w:numId w:val="2"/>
        </w:numPr>
        <w:adjustRightInd w:val="0"/>
        <w:snapToGrid w:val="0"/>
        <w:spacing w:line="600" w:lineRule="exact"/>
        <w:ind w:firstLine="560" w:firstLineChars="200"/>
        <w:rPr>
          <w:sz w:val="28"/>
          <w:szCs w:val="28"/>
        </w:rPr>
      </w:pPr>
      <w:r>
        <w:rPr>
          <w:sz w:val="28"/>
          <w:szCs w:val="28"/>
        </w:rPr>
        <w:t>查明建筑场地及其影响范围内有无影响工程稳定性的不良地质现象，并提出处理意见；</w:t>
      </w:r>
    </w:p>
    <w:p w:rsidR="00687647">
      <w:pPr>
        <w:numPr>
          <w:ilvl w:val="0"/>
          <w:numId w:val="2"/>
        </w:numPr>
        <w:adjustRightInd w:val="0"/>
        <w:snapToGrid w:val="0"/>
        <w:spacing w:line="600" w:lineRule="exact"/>
        <w:ind w:firstLine="560" w:firstLineChars="200"/>
        <w:rPr>
          <w:sz w:val="28"/>
          <w:szCs w:val="28"/>
        </w:rPr>
      </w:pPr>
      <w:r>
        <w:rPr>
          <w:sz w:val="28"/>
          <w:szCs w:val="28"/>
        </w:rPr>
        <w:t xml:space="preserve">查明建筑场地地质构造、地层结构、成因类型、分布规律及各岩土层的物理力学性质； </w:t>
      </w:r>
    </w:p>
    <w:p w:rsidR="00687647">
      <w:pPr>
        <w:numPr>
          <w:ilvl w:val="0"/>
          <w:numId w:val="2"/>
        </w:numPr>
        <w:adjustRightInd w:val="0"/>
        <w:snapToGrid w:val="0"/>
        <w:spacing w:line="600" w:lineRule="exact"/>
        <w:ind w:firstLine="560" w:firstLineChars="200"/>
        <w:rPr>
          <w:sz w:val="28"/>
          <w:szCs w:val="28"/>
        </w:rPr>
      </w:pPr>
      <w:r>
        <w:rPr>
          <w:sz w:val="28"/>
          <w:szCs w:val="28"/>
        </w:rPr>
        <w:t>查明建筑场地水文地质条件、地下水埋藏深度、地下水发育状况及活动规律，并对地下水质作出评价；对地下水及土对建筑材料的腐蚀性作出评价；</w:t>
      </w:r>
    </w:p>
    <w:p w:rsidR="00687647">
      <w:pPr>
        <w:numPr>
          <w:ilvl w:val="0"/>
          <w:numId w:val="2"/>
        </w:numPr>
        <w:adjustRightInd w:val="0"/>
        <w:snapToGrid w:val="0"/>
        <w:spacing w:line="600" w:lineRule="exact"/>
        <w:ind w:firstLine="560" w:firstLineChars="200"/>
        <w:rPr>
          <w:sz w:val="28"/>
          <w:szCs w:val="28"/>
        </w:rPr>
      </w:pPr>
      <w:r>
        <w:rPr>
          <w:rFonts w:hint="eastAsia"/>
          <w:sz w:val="28"/>
          <w:szCs w:val="28"/>
        </w:rPr>
        <w:t>查明埋藏的河道、沟浜、墓穴、防空洞、孤石等对拟建工程不利的埋藏物；</w:t>
      </w:r>
    </w:p>
    <w:p w:rsidR="00687647">
      <w:pPr>
        <w:numPr>
          <w:ilvl w:val="0"/>
          <w:numId w:val="2"/>
        </w:numPr>
        <w:adjustRightInd w:val="0"/>
        <w:snapToGrid w:val="0"/>
        <w:spacing w:line="600" w:lineRule="exact"/>
        <w:ind w:firstLine="560" w:firstLineChars="200"/>
        <w:rPr>
          <w:sz w:val="28"/>
          <w:szCs w:val="28"/>
        </w:rPr>
      </w:pPr>
      <w:r>
        <w:rPr>
          <w:sz w:val="28"/>
          <w:szCs w:val="28"/>
        </w:rPr>
        <w:t>提供设计所需的岩土参数，为基础设计提供依据；</w:t>
      </w:r>
    </w:p>
    <w:p w:rsidR="00687647">
      <w:pPr>
        <w:numPr>
          <w:ilvl w:val="0"/>
          <w:numId w:val="2"/>
        </w:numPr>
        <w:adjustRightInd w:val="0"/>
        <w:snapToGrid w:val="0"/>
        <w:spacing w:line="600" w:lineRule="exact"/>
        <w:ind w:firstLine="560" w:firstLineChars="200"/>
        <w:rPr>
          <w:sz w:val="28"/>
          <w:szCs w:val="28"/>
        </w:rPr>
      </w:pPr>
      <w:r>
        <w:rPr>
          <w:sz w:val="28"/>
          <w:szCs w:val="28"/>
        </w:rPr>
        <w:t xml:space="preserve">判明场地土类型和建筑场地类别，提供抗震设计参数； </w:t>
      </w:r>
    </w:p>
    <w:p w:rsidR="00687647">
      <w:pPr>
        <w:numPr>
          <w:ilvl w:val="0"/>
          <w:numId w:val="2"/>
        </w:numPr>
        <w:adjustRightInd w:val="0"/>
        <w:snapToGrid w:val="0"/>
        <w:spacing w:line="600" w:lineRule="exact"/>
        <w:ind w:firstLine="560" w:firstLineChars="200"/>
        <w:rPr>
          <w:spacing w:val="6"/>
          <w:sz w:val="28"/>
          <w:szCs w:val="28"/>
        </w:rPr>
      </w:pPr>
      <w:r>
        <w:rPr>
          <w:sz w:val="28"/>
          <w:szCs w:val="28"/>
        </w:rPr>
        <w:t>评价场地地基稳定性和建筑适宜性；</w:t>
      </w:r>
    </w:p>
    <w:p w:rsidR="00687647">
      <w:pPr>
        <w:numPr>
          <w:ilvl w:val="0"/>
          <w:numId w:val="2"/>
        </w:numPr>
        <w:adjustRightInd w:val="0"/>
        <w:snapToGrid w:val="0"/>
        <w:spacing w:line="600" w:lineRule="exact"/>
        <w:ind w:firstLine="560" w:firstLineChars="200"/>
        <w:rPr>
          <w:spacing w:val="6"/>
          <w:sz w:val="28"/>
          <w:szCs w:val="28"/>
        </w:rPr>
      </w:pPr>
      <w:r>
        <w:rPr>
          <w:spacing w:val="6"/>
          <w:sz w:val="28"/>
          <w:szCs w:val="28"/>
        </w:rPr>
        <w:t>对场地特殊性岩土进行分析评价；</w:t>
      </w:r>
    </w:p>
    <w:p w:rsidR="00687647">
      <w:pPr>
        <w:numPr>
          <w:ilvl w:val="0"/>
          <w:numId w:val="2"/>
        </w:numPr>
        <w:adjustRightInd w:val="0"/>
        <w:snapToGrid w:val="0"/>
        <w:spacing w:line="600" w:lineRule="exact"/>
        <w:ind w:firstLine="560" w:firstLineChars="200"/>
        <w:rPr>
          <w:spacing w:val="6"/>
          <w:sz w:val="28"/>
          <w:szCs w:val="28"/>
        </w:rPr>
        <w:sectPr>
          <w:headerReference w:type="even" r:id="rId22"/>
          <w:headerReference w:type="default" r:id="rId23"/>
          <w:footerReference w:type="even" r:id="rId24"/>
          <w:footerReference w:type="default" r:id="rId25"/>
          <w:headerReference w:type="first" r:id="rId26"/>
          <w:footerReference w:type="first" r:id="rId27"/>
          <w:type w:val="nextPage"/>
          <w:pgSz w:w="11907" w:h="16840"/>
          <w:pgMar w:top="1440" w:right="1800" w:bottom="1440" w:left="1800" w:header="964" w:footer="851" w:gutter="0"/>
          <w:pgNumType w:start="4"/>
          <w:cols w:space="720"/>
          <w:titlePg w:val="0"/>
          <w:docGrid w:type="lines" w:linePitch="290" w:charSpace="84224"/>
        </w:sectPr>
      </w:pPr>
      <w:r>
        <w:rPr>
          <w:spacing w:val="6"/>
          <w:sz w:val="28"/>
          <w:szCs w:val="28"/>
        </w:rPr>
        <w:t>评价拟建边坡的稳定性，提出边坡处理措施建议及设计参数</w:t>
      </w:r>
      <w:r>
        <w:rPr>
          <w:rFonts w:hint="eastAsia"/>
          <w:spacing w:val="6"/>
          <w:sz w:val="28"/>
          <w:szCs w:val="28"/>
        </w:rPr>
        <w:t>；</w:t>
      </w:r>
    </w:p>
    <w:p w:rsidR="00687647">
      <w:pPr>
        <w:numPr>
          <w:ilvl w:val="0"/>
          <w:numId w:val="2"/>
        </w:numPr>
        <w:adjustRightInd w:val="0"/>
        <w:snapToGrid w:val="0"/>
        <w:spacing w:line="600" w:lineRule="exact"/>
        <w:ind w:firstLine="560" w:firstLineChars="200"/>
        <w:rPr>
          <w:sz w:val="28"/>
          <w:szCs w:val="28"/>
        </w:rPr>
      </w:pPr>
      <w:r>
        <w:rPr>
          <w:sz w:val="28"/>
          <w:szCs w:val="28"/>
        </w:rPr>
        <w:t>根据场地条件和施工条件，合理选择基础持力层，并对基础型式提出经济合理的建</w:t>
      </w:r>
      <w:r>
        <w:rPr>
          <w:rFonts w:hint="eastAsia"/>
          <w:sz w:val="28"/>
          <w:szCs w:val="28"/>
        </w:rPr>
        <w:t>;</w:t>
      </w:r>
    </w:p>
    <w:p w:rsidR="00687647">
      <w:pPr>
        <w:numPr>
          <w:ilvl w:val="0"/>
          <w:numId w:val="2"/>
        </w:numPr>
        <w:adjustRightInd w:val="0"/>
        <w:snapToGrid w:val="0"/>
        <w:spacing w:line="600" w:lineRule="exact"/>
        <w:ind w:firstLine="560" w:firstLineChars="200"/>
        <w:rPr>
          <w:sz w:val="28"/>
          <w:szCs w:val="28"/>
        </w:rPr>
      </w:pPr>
      <w:r>
        <w:rPr>
          <w:rFonts w:hint="eastAsia"/>
          <w:spacing w:val="6"/>
          <w:sz w:val="28"/>
          <w:szCs w:val="28"/>
        </w:rPr>
        <w:t>对场地成桩可能性、桩基础施工条件及其对环境影响分析任务。</w:t>
      </w:r>
    </w:p>
    <w:p w:rsidR="00687647">
      <w:pPr>
        <w:pStyle w:val="Heading2"/>
        <w:spacing w:after="290" w:afterLines="100" w:line="640" w:lineRule="exact"/>
        <w:ind w:left="0" w:right="210" w:leftChars="0"/>
        <w:rPr>
          <w:b/>
          <w:sz w:val="28"/>
          <w:szCs w:val="28"/>
        </w:rPr>
      </w:pPr>
      <w:bookmarkStart w:id="10" w:name="_Toc10026"/>
      <w:bookmarkStart w:id="11" w:name="_Toc1103"/>
      <w:bookmarkStart w:id="12" w:name="_Toc30356"/>
      <w:bookmarkStart w:id="13" w:name="OLE_LINK7"/>
      <w:bookmarkStart w:id="14" w:name="_Toc29237"/>
      <w:bookmarkStart w:id="15" w:name="_Toc2369"/>
      <w:r>
        <w:rPr>
          <w:b/>
          <w:sz w:val="28"/>
          <w:szCs w:val="28"/>
        </w:rPr>
        <w:t>1.3勘察执行规范及依据</w:t>
      </w:r>
      <w:bookmarkEnd w:id="10"/>
      <w:bookmarkEnd w:id="11"/>
      <w:bookmarkEnd w:id="12"/>
    </w:p>
    <w:p w:rsidR="00687647">
      <w:pPr>
        <w:snapToGrid w:val="0"/>
        <w:spacing w:line="640" w:lineRule="exact"/>
        <w:ind w:firstLine="420" w:firstLineChars="150"/>
        <w:rPr>
          <w:b/>
          <w:bCs/>
          <w:sz w:val="28"/>
          <w:szCs w:val="28"/>
        </w:rPr>
      </w:pPr>
      <w:bookmarkEnd w:id="13"/>
      <w:r>
        <w:rPr>
          <w:b/>
          <w:bCs/>
          <w:sz w:val="28"/>
          <w:szCs w:val="28"/>
        </w:rPr>
        <w:t>1.3.1本次勘察执行的主要规范</w:t>
      </w:r>
    </w:p>
    <w:p w:rsidR="00687647">
      <w:pPr>
        <w:numPr>
          <w:ilvl w:val="0"/>
          <w:numId w:val="3"/>
        </w:numPr>
        <w:tabs>
          <w:tab w:val="left" w:pos="360"/>
        </w:tabs>
        <w:spacing w:line="640" w:lineRule="exact"/>
        <w:ind w:left="0" w:firstLine="113"/>
        <w:rPr>
          <w:sz w:val="28"/>
          <w:szCs w:val="28"/>
        </w:rPr>
      </w:pPr>
      <w:r>
        <w:rPr>
          <w:sz w:val="28"/>
          <w:szCs w:val="28"/>
        </w:rPr>
        <w:t>(1)</w:t>
      </w:r>
      <w:r>
        <w:rPr>
          <w:rFonts w:hint="eastAsia"/>
          <w:sz w:val="28"/>
          <w:szCs w:val="28"/>
        </w:rPr>
        <w:t>《工程勘察通用规范》（GB 55017-2021）</w:t>
      </w:r>
    </w:p>
    <w:p w:rsidR="00687647">
      <w:pPr>
        <w:numPr>
          <w:ilvl w:val="0"/>
          <w:numId w:val="3"/>
        </w:numPr>
        <w:tabs>
          <w:tab w:val="left" w:pos="360"/>
        </w:tabs>
        <w:spacing w:line="640" w:lineRule="exact"/>
        <w:ind w:left="0" w:firstLine="113"/>
        <w:rPr>
          <w:sz w:val="28"/>
          <w:szCs w:val="28"/>
        </w:rPr>
      </w:pPr>
      <w:r>
        <w:rPr>
          <w:sz w:val="28"/>
          <w:szCs w:val="28"/>
        </w:rPr>
        <w:t>(</w:t>
      </w:r>
      <w:r>
        <w:rPr>
          <w:rFonts w:hint="eastAsia"/>
          <w:sz w:val="28"/>
          <w:szCs w:val="28"/>
        </w:rPr>
        <w:t>2</w:t>
      </w:r>
      <w:r>
        <w:rPr>
          <w:sz w:val="28"/>
          <w:szCs w:val="28"/>
        </w:rPr>
        <w:t>)《工程地质勘察规范》（DBJ50/T-043-2016）；</w:t>
      </w:r>
    </w:p>
    <w:p w:rsidR="00687647">
      <w:pPr>
        <w:numPr>
          <w:ilvl w:val="0"/>
          <w:numId w:val="3"/>
        </w:numPr>
        <w:tabs>
          <w:tab w:val="left" w:pos="360"/>
        </w:tabs>
        <w:spacing w:line="640" w:lineRule="exact"/>
        <w:ind w:left="0" w:firstLine="113"/>
        <w:rPr>
          <w:sz w:val="28"/>
          <w:szCs w:val="28"/>
        </w:rPr>
      </w:pPr>
      <w:r>
        <w:rPr>
          <w:sz w:val="28"/>
          <w:szCs w:val="28"/>
        </w:rPr>
        <w:t>(</w:t>
      </w:r>
      <w:r>
        <w:rPr>
          <w:rFonts w:hint="eastAsia"/>
          <w:sz w:val="28"/>
          <w:szCs w:val="28"/>
        </w:rPr>
        <w:t>3</w:t>
      </w:r>
      <w:r>
        <w:rPr>
          <w:sz w:val="28"/>
          <w:szCs w:val="28"/>
        </w:rPr>
        <w:t>)《建筑地基基础设计规范》（DBJ50-047-2016）；</w:t>
      </w:r>
    </w:p>
    <w:p w:rsidR="00687647">
      <w:pPr>
        <w:numPr>
          <w:ilvl w:val="0"/>
          <w:numId w:val="3"/>
        </w:numPr>
        <w:tabs>
          <w:tab w:val="left" w:pos="360"/>
        </w:tabs>
        <w:spacing w:line="640" w:lineRule="exact"/>
        <w:ind w:left="0" w:firstLine="113"/>
        <w:rPr>
          <w:sz w:val="28"/>
          <w:szCs w:val="28"/>
        </w:rPr>
      </w:pPr>
      <w:r>
        <w:rPr>
          <w:sz w:val="28"/>
          <w:szCs w:val="28"/>
        </w:rPr>
        <w:t>(</w:t>
      </w:r>
      <w:r>
        <w:rPr>
          <w:rFonts w:hint="eastAsia"/>
          <w:sz w:val="28"/>
          <w:szCs w:val="28"/>
        </w:rPr>
        <w:t>4</w:t>
      </w:r>
      <w:r>
        <w:rPr>
          <w:sz w:val="28"/>
          <w:szCs w:val="28"/>
        </w:rPr>
        <w:t>)《建筑抗震设计规范》（GB50011-2010）（2016年版）；</w:t>
      </w:r>
    </w:p>
    <w:p w:rsidR="00687647">
      <w:pPr>
        <w:numPr>
          <w:ilvl w:val="0"/>
          <w:numId w:val="3"/>
        </w:numPr>
        <w:tabs>
          <w:tab w:val="left" w:pos="360"/>
        </w:tabs>
        <w:spacing w:line="640" w:lineRule="exact"/>
        <w:ind w:left="0" w:firstLine="113"/>
        <w:rPr>
          <w:sz w:val="28"/>
          <w:szCs w:val="28"/>
        </w:rPr>
      </w:pPr>
      <w:r>
        <w:rPr>
          <w:sz w:val="28"/>
          <w:szCs w:val="28"/>
        </w:rPr>
        <w:t>(</w:t>
      </w:r>
      <w:r>
        <w:rPr>
          <w:rFonts w:hint="eastAsia"/>
          <w:sz w:val="28"/>
          <w:szCs w:val="28"/>
        </w:rPr>
        <w:t>5</w:t>
      </w:r>
      <w:r>
        <w:rPr>
          <w:sz w:val="28"/>
          <w:szCs w:val="28"/>
        </w:rPr>
        <w:t>)</w:t>
      </w:r>
      <w:r>
        <w:rPr>
          <w:spacing w:val="6"/>
          <w:sz w:val="28"/>
          <w:szCs w:val="28"/>
        </w:rPr>
        <w:t>《建筑边坡工程技术规范》（GB50330-2013）；</w:t>
      </w:r>
    </w:p>
    <w:p w:rsidR="00687647">
      <w:pPr>
        <w:numPr>
          <w:ilvl w:val="0"/>
          <w:numId w:val="3"/>
        </w:numPr>
        <w:tabs>
          <w:tab w:val="left" w:pos="360"/>
        </w:tabs>
        <w:spacing w:line="640" w:lineRule="exact"/>
        <w:ind w:left="0" w:firstLine="113"/>
        <w:rPr>
          <w:sz w:val="28"/>
          <w:szCs w:val="28"/>
        </w:rPr>
      </w:pPr>
      <w:r>
        <w:rPr>
          <w:sz w:val="28"/>
          <w:szCs w:val="28"/>
        </w:rPr>
        <w:t>(</w:t>
      </w:r>
      <w:r>
        <w:rPr>
          <w:rFonts w:hint="eastAsia"/>
          <w:sz w:val="28"/>
          <w:szCs w:val="28"/>
        </w:rPr>
        <w:t>6</w:t>
      </w:r>
      <w:r>
        <w:rPr>
          <w:sz w:val="28"/>
          <w:szCs w:val="28"/>
        </w:rPr>
        <w:t>)《建筑工程抗震设防分类标准》（GB 50223-2008）；</w:t>
      </w:r>
    </w:p>
    <w:p w:rsidR="00687647">
      <w:pPr>
        <w:numPr>
          <w:ilvl w:val="0"/>
          <w:numId w:val="3"/>
        </w:numPr>
        <w:tabs>
          <w:tab w:val="left" w:pos="360"/>
        </w:tabs>
        <w:spacing w:line="640" w:lineRule="exact"/>
        <w:ind w:left="0" w:firstLine="113"/>
        <w:rPr>
          <w:sz w:val="28"/>
          <w:szCs w:val="28"/>
        </w:rPr>
      </w:pPr>
      <w:r>
        <w:rPr>
          <w:sz w:val="28"/>
          <w:szCs w:val="28"/>
        </w:rPr>
        <w:t>(</w:t>
      </w:r>
      <w:r>
        <w:rPr>
          <w:rFonts w:hint="eastAsia"/>
          <w:sz w:val="28"/>
          <w:szCs w:val="28"/>
        </w:rPr>
        <w:t>7</w:t>
      </w:r>
      <w:r>
        <w:rPr>
          <w:sz w:val="28"/>
          <w:szCs w:val="28"/>
        </w:rPr>
        <w:t>)《建筑桩基技术规范》（JGJ94-2008）；</w:t>
      </w:r>
    </w:p>
    <w:p w:rsidR="00687647">
      <w:pPr>
        <w:numPr>
          <w:ilvl w:val="0"/>
          <w:numId w:val="3"/>
        </w:numPr>
        <w:tabs>
          <w:tab w:val="left" w:pos="360"/>
        </w:tabs>
        <w:spacing w:line="640" w:lineRule="exact"/>
        <w:ind w:left="0" w:firstLine="113"/>
        <w:rPr>
          <w:sz w:val="28"/>
          <w:szCs w:val="28"/>
        </w:rPr>
      </w:pPr>
      <w:r>
        <w:rPr>
          <w:sz w:val="28"/>
          <w:szCs w:val="28"/>
        </w:rPr>
        <w:t>(</w:t>
      </w:r>
      <w:r>
        <w:rPr>
          <w:rFonts w:hint="eastAsia"/>
          <w:sz w:val="28"/>
          <w:szCs w:val="28"/>
        </w:rPr>
        <w:t>8</w:t>
      </w:r>
      <w:r>
        <w:rPr>
          <w:sz w:val="28"/>
          <w:szCs w:val="28"/>
        </w:rPr>
        <w:t>)《建筑工程地质勘探与取样技术规程》（JGJ/T87-2012）</w:t>
      </w:r>
      <w:r>
        <w:rPr>
          <w:rFonts w:hint="eastAsia"/>
          <w:sz w:val="28"/>
          <w:szCs w:val="28"/>
        </w:rPr>
        <w:t>；</w:t>
      </w:r>
    </w:p>
    <w:p w:rsidR="00687647">
      <w:pPr>
        <w:numPr>
          <w:ilvl w:val="0"/>
          <w:numId w:val="3"/>
        </w:numPr>
        <w:tabs>
          <w:tab w:val="left" w:pos="360"/>
        </w:tabs>
        <w:spacing w:line="640" w:lineRule="exact"/>
        <w:ind w:left="0" w:firstLine="113"/>
        <w:rPr>
          <w:snapToGrid w:val="0"/>
          <w:spacing w:val="10"/>
          <w:kern w:val="0"/>
          <w:sz w:val="28"/>
          <w:szCs w:val="28"/>
        </w:rPr>
      </w:pPr>
      <w:r>
        <w:rPr>
          <w:sz w:val="28"/>
          <w:szCs w:val="28"/>
        </w:rPr>
        <w:t>(</w:t>
      </w:r>
      <w:r>
        <w:rPr>
          <w:rFonts w:hint="eastAsia"/>
          <w:sz w:val="28"/>
          <w:szCs w:val="28"/>
        </w:rPr>
        <w:t>9</w:t>
      </w:r>
      <w:r>
        <w:rPr>
          <w:sz w:val="28"/>
          <w:szCs w:val="28"/>
        </w:rPr>
        <w:t>)</w:t>
      </w:r>
      <w:r>
        <w:rPr>
          <w:snapToGrid w:val="0"/>
          <w:spacing w:val="10"/>
          <w:kern w:val="0"/>
          <w:sz w:val="28"/>
          <w:szCs w:val="28"/>
        </w:rPr>
        <w:t>《岩土工程勘察规范》（GB50021-2001）（2009年版）</w:t>
      </w:r>
      <w:r>
        <w:rPr>
          <w:rFonts w:hint="eastAsia"/>
          <w:snapToGrid w:val="0"/>
          <w:spacing w:val="10"/>
          <w:kern w:val="0"/>
          <w:sz w:val="28"/>
          <w:szCs w:val="28"/>
        </w:rPr>
        <w:t>；</w:t>
      </w:r>
    </w:p>
    <w:p w:rsidR="00687647">
      <w:pPr>
        <w:numPr>
          <w:ilvl w:val="0"/>
          <w:numId w:val="3"/>
        </w:numPr>
        <w:tabs>
          <w:tab w:val="left" w:pos="360"/>
        </w:tabs>
        <w:spacing w:line="640" w:lineRule="exact"/>
        <w:ind w:left="0" w:firstLine="113"/>
        <w:rPr>
          <w:sz w:val="28"/>
          <w:szCs w:val="28"/>
        </w:rPr>
      </w:pPr>
      <w:r>
        <w:rPr>
          <w:sz w:val="28"/>
          <w:szCs w:val="28"/>
        </w:rPr>
        <w:t>(</w:t>
      </w:r>
      <w:r>
        <w:rPr>
          <w:rFonts w:hint="eastAsia"/>
          <w:sz w:val="28"/>
          <w:szCs w:val="28"/>
        </w:rPr>
        <w:t>10</w:t>
      </w:r>
      <w:r>
        <w:rPr>
          <w:sz w:val="28"/>
          <w:szCs w:val="28"/>
        </w:rPr>
        <w:t>)</w:t>
      </w:r>
      <w:r>
        <w:rPr>
          <w:rFonts w:hint="eastAsia"/>
          <w:snapToGrid w:val="0"/>
          <w:spacing w:val="10"/>
          <w:kern w:val="0"/>
          <w:sz w:val="28"/>
          <w:szCs w:val="28"/>
        </w:rPr>
        <w:t>《房屋建筑和市政基础设施工程勘察文件编制深度规定》</w:t>
        <w:tab/>
        <w:tab/>
        <w:tab/>
        <w:t>(2020年版);</w:t>
      </w:r>
    </w:p>
    <w:p w:rsidR="00687647">
      <w:pPr>
        <w:numPr>
          <w:ilvl w:val="0"/>
          <w:numId w:val="3"/>
        </w:numPr>
        <w:tabs>
          <w:tab w:val="left" w:pos="360"/>
        </w:tabs>
        <w:snapToGrid w:val="0"/>
        <w:spacing w:line="640" w:lineRule="exact"/>
        <w:ind w:left="0" w:firstLine="113"/>
        <w:rPr>
          <w:bCs/>
          <w:sz w:val="28"/>
          <w:szCs w:val="28"/>
        </w:rPr>
      </w:pPr>
      <w:r>
        <w:rPr>
          <w:sz w:val="28"/>
          <w:szCs w:val="28"/>
        </w:rPr>
        <w:t>(</w:t>
      </w:r>
      <w:r>
        <w:rPr>
          <w:rFonts w:hint="eastAsia"/>
          <w:sz w:val="28"/>
          <w:szCs w:val="28"/>
        </w:rPr>
        <w:t>11</w:t>
      </w:r>
      <w:r>
        <w:rPr>
          <w:sz w:val="28"/>
          <w:szCs w:val="28"/>
        </w:rPr>
        <w:t>)</w:t>
      </w:r>
      <w:r>
        <w:rPr>
          <w:rFonts w:hint="eastAsia"/>
          <w:sz w:val="28"/>
          <w:szCs w:val="28"/>
        </w:rPr>
        <w:t>《重庆市岩土勘察文件编制技术规定》（2017年版）;</w:t>
      </w:r>
    </w:p>
    <w:p w:rsidR="00687647">
      <w:pPr>
        <w:numPr>
          <w:ilvl w:val="0"/>
          <w:numId w:val="3"/>
        </w:numPr>
        <w:tabs>
          <w:tab w:val="left" w:pos="360"/>
        </w:tabs>
        <w:snapToGrid w:val="0"/>
        <w:spacing w:line="640" w:lineRule="exact"/>
        <w:ind w:left="0" w:firstLine="113"/>
        <w:rPr>
          <w:rFonts w:hint="eastAsia"/>
          <w:bCs/>
          <w:sz w:val="28"/>
          <w:szCs w:val="28"/>
        </w:rPr>
      </w:pPr>
      <w:r>
        <w:rPr>
          <w:sz w:val="28"/>
          <w:szCs w:val="28"/>
        </w:rPr>
        <w:t>(1</w:t>
      </w:r>
      <w:r>
        <w:rPr>
          <w:rFonts w:hint="eastAsia"/>
          <w:sz w:val="28"/>
          <w:szCs w:val="28"/>
        </w:rPr>
        <w:t>2</w:t>
      </w:r>
      <w:r>
        <w:rPr>
          <w:sz w:val="28"/>
          <w:szCs w:val="28"/>
        </w:rPr>
        <w:t>)</w:t>
      </w:r>
      <w:r>
        <w:rPr>
          <w:rFonts w:hint="eastAsia"/>
          <w:bCs/>
          <w:sz w:val="28"/>
          <w:szCs w:val="28"/>
        </w:rPr>
        <w:t>《工程测量通用规范》(GB55018-2021）；</w:t>
      </w:r>
    </w:p>
    <w:p w:rsidR="00687647">
      <w:pPr>
        <w:numPr>
          <w:ilvl w:val="0"/>
          <w:numId w:val="3"/>
        </w:numPr>
        <w:tabs>
          <w:tab w:val="left" w:pos="360"/>
        </w:tabs>
        <w:snapToGrid w:val="0"/>
        <w:spacing w:line="640" w:lineRule="exact"/>
        <w:ind w:left="0" w:firstLine="113"/>
        <w:rPr>
          <w:bCs/>
          <w:sz w:val="28"/>
          <w:szCs w:val="28"/>
        </w:rPr>
      </w:pPr>
      <w:r>
        <w:rPr>
          <w:sz w:val="28"/>
          <w:szCs w:val="28"/>
        </w:rPr>
        <w:t>(1</w:t>
      </w:r>
      <w:r>
        <w:rPr>
          <w:rFonts w:hint="eastAsia"/>
          <w:sz w:val="28"/>
          <w:szCs w:val="28"/>
        </w:rPr>
        <w:t>3</w:t>
      </w:r>
      <w:r>
        <w:rPr>
          <w:sz w:val="28"/>
          <w:szCs w:val="28"/>
        </w:rPr>
        <w:t>)</w:t>
      </w:r>
      <w:r>
        <w:rPr>
          <w:bCs/>
          <w:sz w:val="28"/>
          <w:szCs w:val="28"/>
        </w:rPr>
        <w:t>《</w:t>
      </w:r>
      <w:r>
        <w:rPr>
          <w:rFonts w:hint="eastAsia"/>
          <w:bCs/>
          <w:sz w:val="28"/>
          <w:szCs w:val="28"/>
        </w:rPr>
        <w:t>建筑与市政地基基础通用规范》（GB55003-2021）；</w:t>
      </w:r>
    </w:p>
    <w:p w:rsidR="00687647">
      <w:pPr>
        <w:numPr>
          <w:ilvl w:val="0"/>
          <w:numId w:val="3"/>
        </w:numPr>
        <w:tabs>
          <w:tab w:val="left" w:pos="360"/>
        </w:tabs>
        <w:snapToGrid w:val="0"/>
        <w:spacing w:line="640" w:lineRule="exact"/>
        <w:ind w:left="0" w:firstLine="113"/>
        <w:rPr>
          <w:bCs/>
          <w:sz w:val="28"/>
          <w:szCs w:val="28"/>
        </w:rPr>
        <w:sectPr>
          <w:headerReference w:type="even" r:id="rId28"/>
          <w:headerReference w:type="default" r:id="rId29"/>
          <w:footerReference w:type="even" r:id="rId30"/>
          <w:footerReference w:type="default" r:id="rId31"/>
          <w:headerReference w:type="first" r:id="rId32"/>
          <w:footerReference w:type="first" r:id="rId33"/>
          <w:type w:val="nextPage"/>
          <w:pgSz w:w="11907" w:h="16840"/>
          <w:pgMar w:top="1440" w:right="1800" w:bottom="1440" w:left="1800" w:header="964" w:footer="851" w:gutter="0"/>
          <w:pgNumType w:start="5"/>
          <w:cols w:space="720"/>
          <w:titlePg w:val="0"/>
          <w:docGrid w:type="lines" w:linePitch="290" w:charSpace="84224"/>
        </w:sectPr>
      </w:pPr>
      <w:r>
        <w:rPr>
          <w:sz w:val="28"/>
          <w:szCs w:val="28"/>
        </w:rPr>
        <w:t>(1</w:t>
      </w:r>
      <w:r>
        <w:rPr>
          <w:rFonts w:hint="eastAsia"/>
          <w:sz w:val="28"/>
          <w:szCs w:val="28"/>
        </w:rPr>
        <w:t>4</w:t>
      </w:r>
      <w:r>
        <w:rPr>
          <w:sz w:val="28"/>
          <w:szCs w:val="28"/>
        </w:rPr>
        <w:t>)</w:t>
      </w:r>
      <w:r>
        <w:rPr>
          <w:bCs/>
          <w:sz w:val="28"/>
          <w:szCs w:val="28"/>
        </w:rPr>
        <w:t>《</w:t>
      </w:r>
      <w:r>
        <w:rPr>
          <w:rFonts w:hint="eastAsia"/>
          <w:bCs/>
          <w:sz w:val="28"/>
          <w:szCs w:val="28"/>
        </w:rPr>
        <w:t>建筑与市政工程抗震通用规范》（GB55002-2021）。</w:t>
      </w:r>
    </w:p>
    <w:p w:rsidR="00687647">
      <w:pPr>
        <w:snapToGrid w:val="0"/>
        <w:spacing w:line="640" w:lineRule="exact"/>
        <w:ind w:firstLine="420" w:firstLineChars="150"/>
        <w:rPr>
          <w:b/>
          <w:bCs/>
          <w:sz w:val="28"/>
          <w:szCs w:val="28"/>
        </w:rPr>
      </w:pPr>
      <w:r>
        <w:rPr>
          <w:b/>
          <w:bCs/>
          <w:sz w:val="28"/>
          <w:szCs w:val="28"/>
        </w:rPr>
        <w:t>1.3.2其他参考规范</w:t>
      </w:r>
    </w:p>
    <w:p w:rsidR="00687647">
      <w:pPr>
        <w:adjustRightInd w:val="0"/>
        <w:snapToGrid w:val="0"/>
        <w:spacing w:line="600" w:lineRule="exact"/>
        <w:ind w:firstLine="425"/>
        <w:rPr>
          <w:bCs/>
          <w:sz w:val="28"/>
          <w:szCs w:val="28"/>
        </w:rPr>
      </w:pPr>
      <w:r>
        <w:rPr>
          <w:sz w:val="28"/>
          <w:szCs w:val="28"/>
        </w:rPr>
        <w:t>(1)</w:t>
      </w:r>
      <w:r>
        <w:rPr>
          <w:bCs/>
          <w:sz w:val="28"/>
          <w:szCs w:val="28"/>
        </w:rPr>
        <w:t>《中国地震动峰值加速度区划图》（GB 18306-2015）</w:t>
      </w:r>
      <w:r>
        <w:rPr>
          <w:rFonts w:hint="eastAsia"/>
          <w:bCs/>
          <w:sz w:val="28"/>
          <w:szCs w:val="28"/>
        </w:rPr>
        <w:t>；</w:t>
      </w:r>
    </w:p>
    <w:p w:rsidR="00687647">
      <w:pPr>
        <w:adjustRightInd w:val="0"/>
        <w:snapToGrid w:val="0"/>
        <w:spacing w:line="600" w:lineRule="exact"/>
        <w:ind w:firstLine="425"/>
        <w:rPr>
          <w:bCs/>
          <w:sz w:val="28"/>
          <w:szCs w:val="28"/>
        </w:rPr>
      </w:pPr>
      <w:r>
        <w:rPr>
          <w:sz w:val="28"/>
          <w:szCs w:val="28"/>
        </w:rPr>
        <w:t>(</w:t>
      </w:r>
      <w:r>
        <w:rPr>
          <w:rFonts w:hint="eastAsia"/>
          <w:sz w:val="28"/>
          <w:szCs w:val="28"/>
        </w:rPr>
        <w:t>2</w:t>
      </w:r>
      <w:r>
        <w:rPr>
          <w:sz w:val="28"/>
          <w:szCs w:val="28"/>
        </w:rPr>
        <w:t>)</w:t>
      </w:r>
      <w:r>
        <w:rPr>
          <w:bCs/>
          <w:sz w:val="28"/>
          <w:szCs w:val="28"/>
        </w:rPr>
        <w:t>《</w:t>
      </w:r>
      <w:r>
        <w:rPr>
          <w:sz w:val="28"/>
          <w:szCs w:val="28"/>
        </w:rPr>
        <w:t>中国地震动参数区划图》（GB 18306-2015）</w:t>
      </w:r>
      <w:r>
        <w:rPr>
          <w:rFonts w:hint="eastAsia"/>
          <w:sz w:val="28"/>
          <w:szCs w:val="28"/>
        </w:rPr>
        <w:t>。</w:t>
      </w:r>
    </w:p>
    <w:p w:rsidR="00687647">
      <w:pPr>
        <w:numPr>
          <w:ilvl w:val="0"/>
          <w:numId w:val="3"/>
        </w:numPr>
        <w:tabs>
          <w:tab w:val="left" w:pos="360"/>
        </w:tabs>
        <w:snapToGrid w:val="0"/>
        <w:spacing w:line="640" w:lineRule="exact"/>
        <w:ind w:left="0" w:firstLine="113"/>
        <w:rPr>
          <w:b/>
          <w:bCs/>
          <w:sz w:val="28"/>
          <w:szCs w:val="28"/>
        </w:rPr>
      </w:pPr>
      <w:r>
        <w:rPr>
          <w:b/>
          <w:bCs/>
          <w:sz w:val="28"/>
          <w:szCs w:val="28"/>
        </w:rPr>
        <w:t>1.3.3勘察工作主要依据</w:t>
      </w:r>
    </w:p>
    <w:p w:rsidR="00687647">
      <w:pPr>
        <w:numPr>
          <w:ilvl w:val="0"/>
          <w:numId w:val="3"/>
        </w:numPr>
        <w:tabs>
          <w:tab w:val="left" w:pos="360"/>
        </w:tabs>
        <w:spacing w:line="640" w:lineRule="exact"/>
        <w:ind w:left="0" w:firstLine="113"/>
        <w:rPr>
          <w:sz w:val="28"/>
          <w:szCs w:val="28"/>
        </w:rPr>
      </w:pPr>
      <w:r>
        <w:rPr>
          <w:sz w:val="28"/>
          <w:szCs w:val="28"/>
        </w:rPr>
        <w:t>（1）建设工程勘察合同；</w:t>
      </w:r>
    </w:p>
    <w:p w:rsidR="00687647">
      <w:pPr>
        <w:numPr>
          <w:ilvl w:val="0"/>
          <w:numId w:val="3"/>
        </w:numPr>
        <w:tabs>
          <w:tab w:val="left" w:pos="360"/>
        </w:tabs>
        <w:spacing w:line="640" w:lineRule="exact"/>
        <w:ind w:left="0" w:firstLine="113"/>
        <w:rPr>
          <w:sz w:val="28"/>
          <w:szCs w:val="28"/>
        </w:rPr>
      </w:pPr>
      <w:r>
        <w:rPr>
          <w:sz w:val="28"/>
          <w:szCs w:val="28"/>
        </w:rPr>
        <w:t>（2）工程地质勘察任务委托书；</w:t>
      </w:r>
    </w:p>
    <w:p w:rsidR="00687647">
      <w:pPr>
        <w:numPr>
          <w:ilvl w:val="0"/>
          <w:numId w:val="3"/>
        </w:numPr>
        <w:tabs>
          <w:tab w:val="left" w:pos="360"/>
        </w:tabs>
        <w:spacing w:line="640" w:lineRule="exact"/>
        <w:ind w:left="0" w:firstLine="113"/>
        <w:rPr>
          <w:sz w:val="28"/>
          <w:szCs w:val="28"/>
        </w:rPr>
      </w:pPr>
      <w:r>
        <w:rPr>
          <w:sz w:val="28"/>
          <w:szCs w:val="28"/>
        </w:rPr>
        <w:t>（3）业主方提供的1：</w:t>
      </w:r>
      <w:r>
        <w:rPr>
          <w:rFonts w:hint="eastAsia"/>
          <w:sz w:val="28"/>
          <w:szCs w:val="28"/>
        </w:rPr>
        <w:t>50</w:t>
      </w:r>
      <w:r>
        <w:rPr>
          <w:sz w:val="28"/>
          <w:szCs w:val="28"/>
        </w:rPr>
        <w:t>0地形图；</w:t>
      </w:r>
    </w:p>
    <w:p w:rsidR="00687647">
      <w:pPr>
        <w:numPr>
          <w:ilvl w:val="0"/>
          <w:numId w:val="3"/>
        </w:numPr>
        <w:tabs>
          <w:tab w:val="left" w:pos="360"/>
        </w:tabs>
        <w:spacing w:line="640" w:lineRule="exact"/>
        <w:ind w:left="0" w:firstLine="113"/>
        <w:rPr>
          <w:sz w:val="28"/>
          <w:szCs w:val="28"/>
        </w:rPr>
      </w:pPr>
      <w:r>
        <w:rPr>
          <w:sz w:val="28"/>
          <w:szCs w:val="28"/>
        </w:rPr>
        <w:t>（4）1：500建筑物总平面图</w:t>
      </w:r>
      <w:r>
        <w:rPr>
          <w:rFonts w:hint="eastAsia"/>
          <w:sz w:val="28"/>
          <w:szCs w:val="28"/>
        </w:rPr>
        <w:t>；</w:t>
      </w:r>
    </w:p>
    <w:p w:rsidR="00687647">
      <w:pPr>
        <w:numPr>
          <w:ilvl w:val="0"/>
          <w:numId w:val="3"/>
        </w:numPr>
        <w:tabs>
          <w:tab w:val="left" w:pos="360"/>
        </w:tabs>
        <w:spacing w:line="640" w:lineRule="exact"/>
        <w:ind w:left="0" w:firstLine="113"/>
        <w:rPr>
          <w:sz w:val="28"/>
          <w:szCs w:val="28"/>
        </w:rPr>
      </w:pPr>
      <w:r>
        <w:rPr>
          <w:rFonts w:hint="eastAsia"/>
          <w:sz w:val="28"/>
          <w:szCs w:val="28"/>
        </w:rPr>
        <w:t>（5）勘察纲要。</w:t>
      </w:r>
    </w:p>
    <w:p w:rsidR="00687647">
      <w:pPr>
        <w:snapToGrid w:val="0"/>
        <w:spacing w:line="640" w:lineRule="exact"/>
        <w:ind w:firstLine="420" w:firstLineChars="150"/>
        <w:rPr>
          <w:b/>
          <w:bCs/>
          <w:sz w:val="28"/>
          <w:szCs w:val="28"/>
        </w:rPr>
      </w:pPr>
      <w:r>
        <w:rPr>
          <w:b/>
          <w:bCs/>
          <w:sz w:val="28"/>
          <w:szCs w:val="28"/>
        </w:rPr>
        <w:t>1.3.4勘察范围和阶段判定依据</w:t>
      </w:r>
    </w:p>
    <w:p w:rsidR="00687647">
      <w:pPr>
        <w:pStyle w:val="BodyText2"/>
        <w:spacing w:line="360" w:lineRule="auto"/>
        <w:ind w:firstLine="560" w:firstLineChars="200"/>
        <w:rPr>
          <w:rFonts w:ascii="Times New Roman"/>
          <w:b/>
          <w:bCs/>
          <w:spacing w:val="6"/>
          <w:sz w:val="24"/>
          <w:szCs w:val="24"/>
        </w:rPr>
      </w:pPr>
      <w:r>
        <w:rPr>
          <w:rFonts w:ascii="Times New Roman"/>
          <w:spacing w:val="6"/>
          <w:sz w:val="28"/>
          <w:szCs w:val="28"/>
        </w:rPr>
        <w:t>按渝建发【2013】345、346号文规定，本次勘察为直接详勘。判定见勘察阶段及勘察范围判定表；见表1.3.4-1~1.3.4-</w:t>
      </w:r>
      <w:r>
        <w:rPr>
          <w:rFonts w:ascii="Times New Roman" w:hint="eastAsia"/>
          <w:spacing w:val="6"/>
          <w:sz w:val="28"/>
          <w:szCs w:val="28"/>
        </w:rPr>
        <w:t>3</w:t>
      </w:r>
      <w:r>
        <w:rPr>
          <w:rFonts w:ascii="Times New Roman"/>
          <w:spacing w:val="6"/>
          <w:sz w:val="28"/>
          <w:szCs w:val="28"/>
        </w:rPr>
        <w:t>。</w:t>
      </w:r>
    </w:p>
    <w:p w:rsidR="00687647">
      <w:pPr>
        <w:pStyle w:val="BodyText2"/>
        <w:spacing w:line="360" w:lineRule="auto"/>
        <w:ind w:firstLine="480" w:firstLineChars="200"/>
        <w:rPr>
          <w:rFonts w:ascii="Times New Roman"/>
          <w:b/>
          <w:bCs/>
          <w:spacing w:val="6"/>
          <w:sz w:val="24"/>
          <w:szCs w:val="24"/>
        </w:rPr>
      </w:pPr>
      <w:r>
        <w:rPr>
          <w:rFonts w:ascii="Times New Roman"/>
          <w:b/>
          <w:bCs/>
          <w:spacing w:val="6"/>
          <w:sz w:val="24"/>
          <w:szCs w:val="24"/>
        </w:rPr>
        <w:t>表1.3.4-1                 选址勘察判定表</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17"/>
        <w:gridCol w:w="852"/>
        <w:gridCol w:w="3717"/>
        <w:gridCol w:w="1827"/>
        <w:gridCol w:w="1157"/>
      </w:tblGrid>
      <w:tr>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Ex>
        <w:trPr>
          <w:trHeight w:val="543"/>
          <w:jc w:val="center"/>
        </w:trPr>
        <w:tc>
          <w:tcPr>
            <w:tcW w:w="1669" w:type="dxa"/>
            <w:gridSpan w:val="2"/>
            <w:vAlign w:val="center"/>
          </w:tcPr>
          <w:p w:rsidR="00687647">
            <w:pPr>
              <w:jc w:val="center"/>
              <w:rPr>
                <w:szCs w:val="21"/>
              </w:rPr>
            </w:pPr>
            <w:r>
              <w:rPr>
                <w:szCs w:val="21"/>
              </w:rPr>
              <w:t>判定款项</w:t>
            </w:r>
          </w:p>
        </w:tc>
        <w:tc>
          <w:tcPr>
            <w:tcW w:w="3717" w:type="dxa"/>
            <w:vAlign w:val="center"/>
          </w:tcPr>
          <w:p w:rsidR="00687647">
            <w:pPr>
              <w:jc w:val="center"/>
              <w:rPr>
                <w:szCs w:val="21"/>
              </w:rPr>
            </w:pPr>
            <w:r>
              <w:rPr>
                <w:szCs w:val="21"/>
              </w:rPr>
              <w:t>判定条件</w:t>
            </w:r>
          </w:p>
        </w:tc>
        <w:tc>
          <w:tcPr>
            <w:tcW w:w="1827" w:type="dxa"/>
            <w:vAlign w:val="center"/>
          </w:tcPr>
          <w:p w:rsidR="00687647">
            <w:pPr>
              <w:jc w:val="center"/>
              <w:rPr>
                <w:szCs w:val="21"/>
              </w:rPr>
            </w:pPr>
            <w:r>
              <w:rPr>
                <w:szCs w:val="21"/>
              </w:rPr>
              <w:t>对应判定条件的场地及工程项目</w:t>
            </w:r>
          </w:p>
        </w:tc>
        <w:tc>
          <w:tcPr>
            <w:tcW w:w="1157" w:type="dxa"/>
            <w:vAlign w:val="center"/>
          </w:tcPr>
          <w:p w:rsidR="00687647">
            <w:pPr>
              <w:jc w:val="center"/>
              <w:rPr>
                <w:szCs w:val="21"/>
              </w:rPr>
            </w:pPr>
            <w:r>
              <w:rPr>
                <w:szCs w:val="21"/>
              </w:rPr>
              <w:t>判定结果</w:t>
            </w:r>
          </w:p>
        </w:tc>
      </w:tr>
      <w:tr>
        <w:tblPrEx>
          <w:tblW w:w="0" w:type="auto"/>
          <w:jc w:val="center"/>
          <w:tblInd w:w="0" w:type="dxa"/>
          <w:tblLayout w:type="fixed"/>
          <w:tblLook w:val="0000"/>
        </w:tblPrEx>
        <w:trPr>
          <w:trHeight w:val="740"/>
          <w:jc w:val="center"/>
        </w:trPr>
        <w:tc>
          <w:tcPr>
            <w:tcW w:w="817" w:type="dxa"/>
            <w:vMerge w:val="restart"/>
            <w:vAlign w:val="center"/>
          </w:tcPr>
          <w:p w:rsidR="00687647">
            <w:pPr>
              <w:jc w:val="center"/>
              <w:rPr>
                <w:szCs w:val="21"/>
              </w:rPr>
            </w:pPr>
            <w:r>
              <w:rPr>
                <w:szCs w:val="21"/>
              </w:rPr>
              <w:t>建设</w:t>
            </w:r>
          </w:p>
          <w:p w:rsidR="00687647">
            <w:pPr>
              <w:jc w:val="center"/>
              <w:rPr>
                <w:szCs w:val="21"/>
              </w:rPr>
            </w:pPr>
            <w:r>
              <w:rPr>
                <w:szCs w:val="21"/>
              </w:rPr>
              <w:t>场地</w:t>
            </w:r>
          </w:p>
        </w:tc>
        <w:tc>
          <w:tcPr>
            <w:tcW w:w="852" w:type="dxa"/>
            <w:vAlign w:val="center"/>
          </w:tcPr>
          <w:p w:rsidR="00687647">
            <w:pPr>
              <w:jc w:val="center"/>
              <w:rPr>
                <w:szCs w:val="21"/>
              </w:rPr>
            </w:pPr>
            <w:r>
              <w:rPr>
                <w:szCs w:val="21"/>
              </w:rPr>
              <w:t>1</w:t>
            </w:r>
          </w:p>
        </w:tc>
        <w:tc>
          <w:tcPr>
            <w:tcW w:w="3717" w:type="dxa"/>
            <w:vAlign w:val="center"/>
          </w:tcPr>
          <w:p w:rsidR="00687647">
            <w:pPr>
              <w:rPr>
                <w:szCs w:val="21"/>
              </w:rPr>
            </w:pPr>
            <w:r>
              <w:rPr>
                <w:szCs w:val="21"/>
              </w:rPr>
              <w:t>滑坡、危岩、崩塌、泥石流。岩溶塌陷等不良地质作用发育，且影响面积占建设场地50%及以上的建设场地。</w:t>
            </w:r>
          </w:p>
        </w:tc>
        <w:tc>
          <w:tcPr>
            <w:tcW w:w="1827" w:type="dxa"/>
            <w:vAlign w:val="center"/>
          </w:tcPr>
          <w:p w:rsidR="00687647">
            <w:pPr>
              <w:jc w:val="center"/>
              <w:rPr>
                <w:szCs w:val="21"/>
              </w:rPr>
            </w:pPr>
            <w:r>
              <w:rPr>
                <w:szCs w:val="21"/>
              </w:rPr>
              <w:t>不属于</w:t>
            </w:r>
          </w:p>
        </w:tc>
        <w:tc>
          <w:tcPr>
            <w:tcW w:w="1157" w:type="dxa"/>
            <w:vAlign w:val="center"/>
          </w:tcPr>
          <w:p w:rsidR="00687647">
            <w:pPr>
              <w:jc w:val="center"/>
              <w:rPr>
                <w:szCs w:val="21"/>
              </w:rPr>
            </w:pPr>
            <w:r>
              <w:rPr>
                <w:szCs w:val="21"/>
              </w:rPr>
              <w:t>不需进行</w:t>
            </w:r>
          </w:p>
          <w:p w:rsidR="00687647">
            <w:pPr>
              <w:jc w:val="center"/>
              <w:rPr>
                <w:szCs w:val="21"/>
              </w:rPr>
            </w:pPr>
            <w:r>
              <w:rPr>
                <w:szCs w:val="21"/>
              </w:rPr>
              <w:t>选址勘察</w:t>
            </w:r>
          </w:p>
        </w:tc>
      </w:tr>
      <w:tr>
        <w:tblPrEx>
          <w:tblW w:w="0" w:type="auto"/>
          <w:jc w:val="center"/>
          <w:tblInd w:w="0" w:type="dxa"/>
          <w:tblLayout w:type="fixed"/>
          <w:tblLook w:val="0000"/>
        </w:tblPrEx>
        <w:trPr>
          <w:trHeight w:val="418"/>
          <w:jc w:val="center"/>
        </w:trPr>
        <w:tc>
          <w:tcPr>
            <w:tcW w:w="817" w:type="dxa"/>
            <w:vMerge/>
            <w:vAlign w:val="center"/>
          </w:tcPr>
          <w:p w:rsidR="00687647">
            <w:pPr>
              <w:jc w:val="center"/>
              <w:rPr>
                <w:szCs w:val="21"/>
              </w:rPr>
            </w:pPr>
          </w:p>
        </w:tc>
        <w:tc>
          <w:tcPr>
            <w:tcW w:w="852" w:type="dxa"/>
            <w:vAlign w:val="center"/>
          </w:tcPr>
          <w:p w:rsidR="00687647">
            <w:pPr>
              <w:jc w:val="center"/>
              <w:rPr>
                <w:szCs w:val="21"/>
              </w:rPr>
            </w:pPr>
            <w:r>
              <w:rPr>
                <w:szCs w:val="21"/>
              </w:rPr>
              <w:t>2</w:t>
            </w:r>
          </w:p>
        </w:tc>
        <w:tc>
          <w:tcPr>
            <w:tcW w:w="3717" w:type="dxa"/>
            <w:vAlign w:val="center"/>
          </w:tcPr>
          <w:p w:rsidR="00687647">
            <w:pPr>
              <w:rPr>
                <w:szCs w:val="21"/>
              </w:rPr>
            </w:pPr>
            <w:r>
              <w:rPr>
                <w:szCs w:val="21"/>
              </w:rPr>
              <w:t>地震时可能发生滑坡、危岩崩塌、泥石流等抗震危险地段建设场地。</w:t>
            </w:r>
          </w:p>
        </w:tc>
        <w:tc>
          <w:tcPr>
            <w:tcW w:w="1827" w:type="dxa"/>
            <w:vAlign w:val="center"/>
          </w:tcPr>
          <w:p w:rsidR="00687647">
            <w:pPr>
              <w:jc w:val="center"/>
              <w:rPr>
                <w:szCs w:val="21"/>
              </w:rPr>
            </w:pPr>
            <w:r>
              <w:rPr>
                <w:szCs w:val="21"/>
              </w:rPr>
              <w:t>不属于</w:t>
            </w:r>
          </w:p>
        </w:tc>
        <w:tc>
          <w:tcPr>
            <w:tcW w:w="1157" w:type="dxa"/>
            <w:vAlign w:val="center"/>
          </w:tcPr>
          <w:p w:rsidR="00687647">
            <w:pPr>
              <w:jc w:val="center"/>
              <w:rPr>
                <w:szCs w:val="21"/>
              </w:rPr>
            </w:pPr>
            <w:r>
              <w:rPr>
                <w:szCs w:val="21"/>
              </w:rPr>
              <w:t>不需进行</w:t>
            </w:r>
          </w:p>
          <w:p w:rsidR="00687647">
            <w:pPr>
              <w:jc w:val="center"/>
              <w:rPr>
                <w:szCs w:val="21"/>
              </w:rPr>
            </w:pPr>
            <w:r>
              <w:rPr>
                <w:szCs w:val="21"/>
              </w:rPr>
              <w:t>选址勘察</w:t>
            </w:r>
          </w:p>
        </w:tc>
      </w:tr>
      <w:tr>
        <w:tblPrEx>
          <w:tblW w:w="0" w:type="auto"/>
          <w:jc w:val="center"/>
          <w:tblInd w:w="0" w:type="dxa"/>
          <w:tblLayout w:type="fixed"/>
          <w:tblLook w:val="0000"/>
        </w:tblPrEx>
        <w:trPr>
          <w:trHeight w:val="341"/>
          <w:jc w:val="center"/>
        </w:trPr>
        <w:tc>
          <w:tcPr>
            <w:tcW w:w="817" w:type="dxa"/>
            <w:vMerge w:val="restart"/>
            <w:vAlign w:val="center"/>
          </w:tcPr>
          <w:p w:rsidR="00687647">
            <w:pPr>
              <w:jc w:val="center"/>
              <w:rPr>
                <w:szCs w:val="21"/>
              </w:rPr>
            </w:pPr>
            <w:r>
              <w:rPr>
                <w:szCs w:val="21"/>
              </w:rPr>
              <w:t>建设</w:t>
            </w:r>
          </w:p>
          <w:p w:rsidR="00687647">
            <w:pPr>
              <w:jc w:val="center"/>
              <w:rPr>
                <w:szCs w:val="21"/>
              </w:rPr>
            </w:pPr>
            <w:r>
              <w:rPr>
                <w:szCs w:val="21"/>
              </w:rPr>
              <w:t>项目</w:t>
            </w:r>
          </w:p>
        </w:tc>
        <w:tc>
          <w:tcPr>
            <w:tcW w:w="852" w:type="dxa"/>
            <w:vAlign w:val="center"/>
          </w:tcPr>
          <w:p w:rsidR="00687647">
            <w:pPr>
              <w:jc w:val="center"/>
              <w:rPr>
                <w:szCs w:val="21"/>
              </w:rPr>
            </w:pPr>
            <w:r>
              <w:rPr>
                <w:szCs w:val="21"/>
              </w:rPr>
              <w:t>1</w:t>
            </w:r>
          </w:p>
        </w:tc>
        <w:tc>
          <w:tcPr>
            <w:tcW w:w="3717" w:type="dxa"/>
            <w:vAlign w:val="center"/>
          </w:tcPr>
          <w:p w:rsidR="00687647">
            <w:pPr>
              <w:rPr>
                <w:szCs w:val="21"/>
              </w:rPr>
            </w:pPr>
            <w:r>
              <w:rPr>
                <w:szCs w:val="21"/>
              </w:rPr>
              <w:t>投资20亿元以上的大型市政基础设施工程。</w:t>
            </w:r>
          </w:p>
        </w:tc>
        <w:tc>
          <w:tcPr>
            <w:tcW w:w="1827" w:type="dxa"/>
            <w:vAlign w:val="center"/>
          </w:tcPr>
          <w:p w:rsidR="00687647">
            <w:pPr>
              <w:jc w:val="center"/>
              <w:rPr>
                <w:szCs w:val="21"/>
              </w:rPr>
            </w:pPr>
            <w:r>
              <w:rPr>
                <w:szCs w:val="21"/>
              </w:rPr>
              <w:t>不属于</w:t>
            </w:r>
          </w:p>
        </w:tc>
        <w:tc>
          <w:tcPr>
            <w:tcW w:w="1157" w:type="dxa"/>
            <w:vAlign w:val="center"/>
          </w:tcPr>
          <w:p w:rsidR="00687647">
            <w:pPr>
              <w:jc w:val="center"/>
              <w:rPr>
                <w:szCs w:val="21"/>
              </w:rPr>
            </w:pPr>
            <w:r>
              <w:rPr>
                <w:szCs w:val="21"/>
              </w:rPr>
              <w:t>不需进行</w:t>
            </w:r>
          </w:p>
          <w:p w:rsidR="00687647">
            <w:pPr>
              <w:jc w:val="center"/>
              <w:rPr>
                <w:szCs w:val="21"/>
              </w:rPr>
            </w:pPr>
            <w:r>
              <w:rPr>
                <w:szCs w:val="21"/>
              </w:rPr>
              <w:t>选址勘察</w:t>
            </w:r>
          </w:p>
        </w:tc>
      </w:tr>
      <w:tr>
        <w:tblPrEx>
          <w:tblW w:w="0" w:type="auto"/>
          <w:jc w:val="center"/>
          <w:tblInd w:w="0" w:type="dxa"/>
          <w:tblLayout w:type="fixed"/>
          <w:tblLook w:val="0000"/>
        </w:tblPrEx>
        <w:trPr>
          <w:trHeight w:val="164"/>
          <w:jc w:val="center"/>
        </w:trPr>
        <w:tc>
          <w:tcPr>
            <w:tcW w:w="817" w:type="dxa"/>
            <w:vMerge/>
            <w:vAlign w:val="center"/>
          </w:tcPr>
          <w:p w:rsidR="00687647">
            <w:pPr>
              <w:jc w:val="center"/>
              <w:rPr>
                <w:szCs w:val="21"/>
              </w:rPr>
            </w:pPr>
          </w:p>
        </w:tc>
        <w:tc>
          <w:tcPr>
            <w:tcW w:w="852" w:type="dxa"/>
            <w:vAlign w:val="center"/>
          </w:tcPr>
          <w:p w:rsidR="00687647">
            <w:pPr>
              <w:jc w:val="center"/>
              <w:rPr>
                <w:szCs w:val="21"/>
              </w:rPr>
            </w:pPr>
            <w:r>
              <w:rPr>
                <w:szCs w:val="21"/>
              </w:rPr>
              <w:t>2</w:t>
            </w:r>
          </w:p>
        </w:tc>
        <w:tc>
          <w:tcPr>
            <w:tcW w:w="3717" w:type="dxa"/>
            <w:vAlign w:val="center"/>
          </w:tcPr>
          <w:p w:rsidR="00687647">
            <w:pPr>
              <w:rPr>
                <w:szCs w:val="21"/>
              </w:rPr>
            </w:pPr>
            <w:r>
              <w:rPr>
                <w:szCs w:val="21"/>
              </w:rPr>
              <w:t>大型工矿企业厂区整体迁建。</w:t>
            </w:r>
          </w:p>
        </w:tc>
        <w:tc>
          <w:tcPr>
            <w:tcW w:w="1827" w:type="dxa"/>
            <w:vAlign w:val="center"/>
          </w:tcPr>
          <w:p w:rsidR="00687647">
            <w:pPr>
              <w:jc w:val="center"/>
              <w:rPr>
                <w:szCs w:val="21"/>
              </w:rPr>
            </w:pPr>
            <w:r>
              <w:rPr>
                <w:szCs w:val="21"/>
              </w:rPr>
              <w:t>不属于</w:t>
            </w:r>
          </w:p>
        </w:tc>
        <w:tc>
          <w:tcPr>
            <w:tcW w:w="1157" w:type="dxa"/>
            <w:vAlign w:val="center"/>
          </w:tcPr>
          <w:p w:rsidR="00687647">
            <w:pPr>
              <w:jc w:val="center"/>
              <w:rPr>
                <w:szCs w:val="21"/>
              </w:rPr>
            </w:pPr>
            <w:r>
              <w:rPr>
                <w:szCs w:val="21"/>
              </w:rPr>
              <w:t>不需进行</w:t>
            </w:r>
          </w:p>
          <w:p w:rsidR="00687647">
            <w:pPr>
              <w:jc w:val="center"/>
              <w:rPr>
                <w:szCs w:val="21"/>
              </w:rPr>
            </w:pPr>
            <w:r>
              <w:rPr>
                <w:szCs w:val="21"/>
              </w:rPr>
              <w:t>选址勘察</w:t>
            </w:r>
          </w:p>
        </w:tc>
      </w:tr>
      <w:tr>
        <w:tblPrEx>
          <w:tblW w:w="0" w:type="auto"/>
          <w:jc w:val="center"/>
          <w:tblInd w:w="0" w:type="dxa"/>
          <w:tblLayout w:type="fixed"/>
          <w:tblLook w:val="0000"/>
        </w:tblPrEx>
        <w:trPr>
          <w:trHeight w:val="823"/>
          <w:jc w:val="center"/>
        </w:trPr>
        <w:tc>
          <w:tcPr>
            <w:tcW w:w="817" w:type="dxa"/>
            <w:vMerge/>
            <w:vAlign w:val="center"/>
          </w:tcPr>
          <w:p w:rsidR="00687647">
            <w:pPr>
              <w:jc w:val="center"/>
              <w:rPr>
                <w:szCs w:val="21"/>
              </w:rPr>
            </w:pPr>
          </w:p>
        </w:tc>
        <w:tc>
          <w:tcPr>
            <w:tcW w:w="852" w:type="dxa"/>
            <w:vAlign w:val="center"/>
          </w:tcPr>
          <w:p w:rsidR="00687647">
            <w:pPr>
              <w:jc w:val="center"/>
              <w:rPr>
                <w:szCs w:val="21"/>
              </w:rPr>
            </w:pPr>
            <w:r>
              <w:rPr>
                <w:szCs w:val="21"/>
              </w:rPr>
              <w:t>3</w:t>
            </w:r>
          </w:p>
        </w:tc>
        <w:tc>
          <w:tcPr>
            <w:tcW w:w="3717" w:type="dxa"/>
            <w:vAlign w:val="center"/>
          </w:tcPr>
          <w:p w:rsidR="00687647">
            <w:pPr>
              <w:rPr>
                <w:szCs w:val="21"/>
              </w:rPr>
            </w:pPr>
            <w:r>
              <w:rPr>
                <w:szCs w:val="21"/>
              </w:rPr>
              <w:t>城市轨道交通线路、长度大于1000m的越岭隧道和跨越长江、嘉陵江、乌江等江底隧道和大型桥梁等需进行多方案必选的大型市政基础设施工程。</w:t>
            </w:r>
          </w:p>
        </w:tc>
        <w:tc>
          <w:tcPr>
            <w:tcW w:w="1827" w:type="dxa"/>
            <w:vAlign w:val="center"/>
          </w:tcPr>
          <w:p w:rsidR="00687647">
            <w:pPr>
              <w:jc w:val="center"/>
              <w:rPr>
                <w:szCs w:val="21"/>
              </w:rPr>
            </w:pPr>
            <w:r>
              <w:rPr>
                <w:szCs w:val="21"/>
              </w:rPr>
              <w:t>不属于</w:t>
            </w:r>
          </w:p>
        </w:tc>
        <w:tc>
          <w:tcPr>
            <w:tcW w:w="1157" w:type="dxa"/>
            <w:vAlign w:val="center"/>
          </w:tcPr>
          <w:p w:rsidR="00687647">
            <w:pPr>
              <w:jc w:val="center"/>
              <w:rPr>
                <w:szCs w:val="21"/>
              </w:rPr>
            </w:pPr>
            <w:r>
              <w:rPr>
                <w:szCs w:val="21"/>
              </w:rPr>
              <w:t>不需进行</w:t>
            </w:r>
          </w:p>
          <w:p w:rsidR="00687647">
            <w:pPr>
              <w:jc w:val="center"/>
              <w:rPr>
                <w:szCs w:val="21"/>
              </w:rPr>
            </w:pPr>
            <w:r>
              <w:rPr>
                <w:szCs w:val="21"/>
              </w:rPr>
              <w:t>选址勘察</w:t>
            </w:r>
          </w:p>
        </w:tc>
      </w:tr>
    </w:tbl>
    <w:p w:rsidR="00687647">
      <w:pPr>
        <w:spacing w:line="580" w:lineRule="exact"/>
        <w:ind w:left="113"/>
        <w:rPr>
          <w:bCs/>
          <w:sz w:val="28"/>
          <w:szCs w:val="28"/>
        </w:rPr>
      </w:pPr>
      <w:r>
        <w:rPr>
          <w:b/>
          <w:sz w:val="24"/>
          <w:szCs w:val="24"/>
        </w:rPr>
        <w:t xml:space="preserve">表1.3.4-2                  工程勘察阶段判定表                </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tblPr>
      <w:tblGrid>
        <w:gridCol w:w="492"/>
        <w:gridCol w:w="335"/>
        <w:gridCol w:w="4323"/>
        <w:gridCol w:w="1978"/>
        <w:gridCol w:w="1235"/>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tblPrEx>
        <w:trPr>
          <w:trHeight w:val="23"/>
          <w:jc w:val="center"/>
        </w:trPr>
        <w:tc>
          <w:tcPr>
            <w:tcW w:w="827" w:type="dxa"/>
            <w:gridSpan w:val="2"/>
            <w:vAlign w:val="center"/>
          </w:tcPr>
          <w:p w:rsidR="00687647">
            <w:pPr>
              <w:jc w:val="center"/>
              <w:rPr>
                <w:kern w:val="0"/>
                <w:szCs w:val="21"/>
              </w:rPr>
            </w:pPr>
            <w:r>
              <w:rPr>
                <w:kern w:val="0"/>
                <w:szCs w:val="21"/>
              </w:rPr>
              <w:t>判定款项</w:t>
            </w:r>
          </w:p>
        </w:tc>
        <w:tc>
          <w:tcPr>
            <w:tcW w:w="4323" w:type="dxa"/>
            <w:vAlign w:val="center"/>
          </w:tcPr>
          <w:p w:rsidR="00687647">
            <w:pPr>
              <w:jc w:val="center"/>
              <w:rPr>
                <w:kern w:val="0"/>
                <w:szCs w:val="21"/>
              </w:rPr>
            </w:pPr>
            <w:r>
              <w:rPr>
                <w:kern w:val="0"/>
                <w:szCs w:val="21"/>
              </w:rPr>
              <w:t>判定条件</w:t>
            </w:r>
          </w:p>
        </w:tc>
        <w:tc>
          <w:tcPr>
            <w:tcW w:w="1978" w:type="dxa"/>
            <w:vAlign w:val="center"/>
          </w:tcPr>
          <w:p w:rsidR="00687647">
            <w:pPr>
              <w:jc w:val="center"/>
              <w:rPr>
                <w:kern w:val="0"/>
                <w:szCs w:val="21"/>
              </w:rPr>
            </w:pPr>
            <w:r>
              <w:rPr>
                <w:kern w:val="0"/>
                <w:szCs w:val="21"/>
              </w:rPr>
              <w:t>对应判定条件的场地及工程指标</w:t>
            </w:r>
          </w:p>
        </w:tc>
        <w:tc>
          <w:tcPr>
            <w:tcW w:w="1235" w:type="dxa"/>
            <w:vAlign w:val="center"/>
          </w:tcPr>
          <w:p w:rsidR="00687647">
            <w:pPr>
              <w:jc w:val="center"/>
              <w:rPr>
                <w:kern w:val="0"/>
                <w:szCs w:val="21"/>
              </w:rPr>
            </w:pPr>
            <w:r>
              <w:rPr>
                <w:kern w:val="0"/>
                <w:szCs w:val="21"/>
              </w:rPr>
              <w:t>判定结果</w:t>
            </w:r>
          </w:p>
        </w:tc>
      </w:tr>
      <w:tr>
        <w:tblPrEx>
          <w:tblW w:w="0" w:type="auto"/>
          <w:jc w:val="center"/>
          <w:tblInd w:w="0" w:type="dxa"/>
          <w:tblLayout w:type="fixed"/>
          <w:tblCellMar>
            <w:top w:w="28" w:type="dxa"/>
            <w:left w:w="28" w:type="dxa"/>
            <w:bottom w:w="28" w:type="dxa"/>
            <w:right w:w="28" w:type="dxa"/>
          </w:tblCellMar>
          <w:tblLook w:val="0000"/>
        </w:tblPrEx>
        <w:trPr>
          <w:trHeight w:val="90"/>
          <w:jc w:val="center"/>
        </w:trPr>
        <w:tc>
          <w:tcPr>
            <w:tcW w:w="492" w:type="dxa"/>
            <w:vAlign w:val="center"/>
          </w:tcPr>
          <w:p w:rsidR="00687647">
            <w:pPr>
              <w:spacing w:after="0"/>
              <w:jc w:val="center"/>
              <w:rPr>
                <w:szCs w:val="21"/>
              </w:rPr>
            </w:pPr>
          </w:p>
        </w:tc>
        <w:tc>
          <w:tcPr>
            <w:tcW w:w="335" w:type="dxa"/>
            <w:vAlign w:val="center"/>
          </w:tcPr>
          <w:p w:rsidR="00687647">
            <w:pPr>
              <w:jc w:val="center"/>
              <w:rPr>
                <w:szCs w:val="21"/>
              </w:rPr>
            </w:pPr>
            <w:r>
              <w:rPr>
                <w:szCs w:val="21"/>
              </w:rPr>
              <w:t>1</w:t>
            </w:r>
          </w:p>
        </w:tc>
        <w:tc>
          <w:tcPr>
            <w:tcW w:w="4323" w:type="dxa"/>
            <w:vAlign w:val="center"/>
          </w:tcPr>
          <w:p w:rsidR="00687647">
            <w:pPr>
              <w:spacing w:after="0"/>
              <w:rPr>
                <w:szCs w:val="21"/>
              </w:rPr>
            </w:pPr>
          </w:p>
        </w:tc>
        <w:tc>
          <w:tcPr>
            <w:tcW w:w="1978" w:type="dxa"/>
            <w:vAlign w:val="center"/>
          </w:tcPr>
          <w:p w:rsidR="00687647">
            <w:pPr>
              <w:spacing w:after="0"/>
              <w:jc w:val="center"/>
              <w:rPr>
                <w:szCs w:val="21"/>
              </w:rPr>
            </w:pPr>
            <w:r>
              <w:rPr>
                <w:rFonts w:hint="eastAsia"/>
                <w:szCs w:val="21"/>
              </w:rPr>
              <w:t>中等复杂场地</w:t>
            </w:r>
          </w:p>
        </w:tc>
        <w:tc>
          <w:tcPr>
            <w:tcW w:w="1235" w:type="dxa"/>
            <w:vAlign w:val="center"/>
          </w:tcPr>
          <w:p w:rsidR="00687647">
            <w:pPr>
              <w:spacing w:after="0"/>
              <w:jc w:val="center"/>
              <w:rPr>
                <w:szCs w:val="21"/>
              </w:rPr>
            </w:pPr>
          </w:p>
        </w:tc>
      </w:tr>
    </w:tbl>
    <w:p>
      <w:pPr>
        <w:sectPr>
          <w:headerReference w:type="even" r:id="rId34"/>
          <w:headerReference w:type="default" r:id="rId35"/>
          <w:footerReference w:type="even" r:id="rId36"/>
          <w:footerReference w:type="default" r:id="rId37"/>
          <w:headerReference w:type="first" r:id="rId38"/>
          <w:footerReference w:type="first" r:id="rId39"/>
          <w:type w:val="nextPage"/>
          <w:pgSz w:w="11907" w:h="16840"/>
          <w:pgMar w:top="1440" w:right="1800" w:bottom="1440" w:left="1800" w:header="964" w:footer="851" w:gutter="0"/>
          <w:pgNumType w:start="6"/>
          <w:cols w:space="720"/>
          <w:titlePg w:val="0"/>
          <w:docGrid w:type="lines" w:linePitch="290" w:charSpace="84224"/>
        </w:sect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tblPr>
      <w:tblGrid>
        <w:gridCol w:w="492"/>
        <w:gridCol w:w="335"/>
        <w:gridCol w:w="4323"/>
        <w:gridCol w:w="1978"/>
        <w:gridCol w:w="1235"/>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tblPrEx>
        <w:trPr>
          <w:trHeight w:val="90"/>
          <w:jc w:val="center"/>
        </w:trPr>
        <w:tc>
          <w:tcPr>
            <w:tcW w:w="492" w:type="dxa"/>
            <w:vAlign w:val="center"/>
          </w:tcPr>
          <w:p w:rsidR="00687647">
            <w:pPr>
              <w:spacing w:before="0"/>
              <w:jc w:val="center"/>
              <w:rPr>
                <w:szCs w:val="21"/>
              </w:rPr>
            </w:pPr>
            <w:r>
              <w:rPr>
                <w:szCs w:val="21"/>
              </w:rPr>
              <w:t>场地及项目</w:t>
            </w:r>
          </w:p>
        </w:tc>
        <w:tc>
          <w:tcPr>
            <w:tcW w:w="335" w:type="dxa"/>
            <w:vAlign w:val="center"/>
          </w:tcPr>
          <w:p/>
        </w:tc>
        <w:tc>
          <w:tcPr>
            <w:tcW w:w="4323" w:type="dxa"/>
            <w:vAlign w:val="center"/>
          </w:tcPr>
          <w:p w:rsidR="00687647">
            <w:pPr>
              <w:spacing w:before="0"/>
              <w:rPr>
                <w:szCs w:val="21"/>
              </w:rPr>
            </w:pPr>
            <w:r>
              <w:rPr>
                <w:szCs w:val="21"/>
              </w:rPr>
              <w:t>在复杂场地上建设工程安全等级为一级的建设项目。</w:t>
            </w:r>
          </w:p>
        </w:tc>
        <w:tc>
          <w:tcPr>
            <w:tcW w:w="1978" w:type="dxa"/>
            <w:vAlign w:val="center"/>
          </w:tcPr>
          <w:p w:rsidR="00687647">
            <w:pPr>
              <w:spacing w:before="0"/>
              <w:jc w:val="center"/>
              <w:rPr>
                <w:szCs w:val="21"/>
              </w:rPr>
            </w:pPr>
            <w:r>
              <w:rPr>
                <w:szCs w:val="21"/>
              </w:rPr>
              <w:t>；工程安全等级为</w:t>
            </w:r>
            <w:r>
              <w:rPr>
                <w:rFonts w:hint="eastAsia"/>
                <w:szCs w:val="21"/>
              </w:rPr>
              <w:t>二</w:t>
            </w:r>
            <w:r>
              <w:rPr>
                <w:szCs w:val="21"/>
              </w:rPr>
              <w:t>级</w:t>
            </w:r>
          </w:p>
        </w:tc>
        <w:tc>
          <w:tcPr>
            <w:tcW w:w="1235" w:type="dxa"/>
            <w:vAlign w:val="center"/>
          </w:tcPr>
          <w:p w:rsidR="00687647">
            <w:pPr>
              <w:spacing w:before="0"/>
              <w:jc w:val="center"/>
              <w:rPr>
                <w:szCs w:val="21"/>
              </w:rPr>
            </w:pPr>
            <w:r>
              <w:rPr>
                <w:szCs w:val="21"/>
              </w:rPr>
              <w:t>不需进行初步勘察</w:t>
            </w:r>
          </w:p>
        </w:tc>
      </w:tr>
      <w:tr>
        <w:tblPrEx>
          <w:tblW w:w="0" w:type="auto"/>
          <w:jc w:val="center"/>
          <w:tblInd w:w="0" w:type="dxa"/>
          <w:tblLayout w:type="fixed"/>
          <w:tblCellMar>
            <w:top w:w="28" w:type="dxa"/>
            <w:left w:w="28" w:type="dxa"/>
            <w:bottom w:w="28" w:type="dxa"/>
            <w:right w:w="28" w:type="dxa"/>
          </w:tblCellMar>
          <w:tblLook w:val="0000"/>
        </w:tblPrEx>
        <w:trPr>
          <w:trHeight w:val="23"/>
          <w:jc w:val="center"/>
        </w:trPr>
        <w:tc>
          <w:tcPr>
            <w:tcW w:w="492" w:type="dxa"/>
            <w:vMerge w:val="restart"/>
            <w:vAlign w:val="center"/>
          </w:tcPr>
          <w:p w:rsidR="00687647">
            <w:pPr>
              <w:jc w:val="center"/>
              <w:rPr>
                <w:szCs w:val="21"/>
              </w:rPr>
            </w:pPr>
            <w:r>
              <w:rPr>
                <w:szCs w:val="21"/>
              </w:rPr>
              <w:t>其他建设场地</w:t>
            </w:r>
          </w:p>
        </w:tc>
        <w:tc>
          <w:tcPr>
            <w:tcW w:w="335" w:type="dxa"/>
            <w:vAlign w:val="center"/>
          </w:tcPr>
          <w:p w:rsidR="00687647">
            <w:pPr>
              <w:jc w:val="center"/>
              <w:rPr>
                <w:szCs w:val="21"/>
              </w:rPr>
            </w:pPr>
            <w:r>
              <w:rPr>
                <w:szCs w:val="21"/>
              </w:rPr>
              <w:t>1</w:t>
            </w:r>
          </w:p>
        </w:tc>
        <w:tc>
          <w:tcPr>
            <w:tcW w:w="4323" w:type="dxa"/>
            <w:vAlign w:val="center"/>
          </w:tcPr>
          <w:p w:rsidR="00687647">
            <w:pPr>
              <w:rPr>
                <w:szCs w:val="21"/>
              </w:rPr>
            </w:pPr>
            <w:r>
              <w:rPr>
                <w:szCs w:val="21"/>
              </w:rPr>
              <w:t>滑坡、危岩、崩塌、泥石流、岩溶塌陷等不良地质作用较为发育，且其影响面积占建设场地30%及以上的建设场地。</w:t>
            </w:r>
          </w:p>
        </w:tc>
        <w:tc>
          <w:tcPr>
            <w:tcW w:w="1978" w:type="dxa"/>
            <w:vAlign w:val="center"/>
          </w:tcPr>
          <w:p w:rsidR="00687647">
            <w:pPr>
              <w:jc w:val="center"/>
              <w:rPr>
                <w:szCs w:val="21"/>
              </w:rPr>
            </w:pPr>
            <w:r>
              <w:rPr>
                <w:szCs w:val="21"/>
              </w:rPr>
              <w:t>无</w:t>
            </w:r>
          </w:p>
        </w:tc>
        <w:tc>
          <w:tcPr>
            <w:tcW w:w="1235" w:type="dxa"/>
            <w:vAlign w:val="center"/>
          </w:tcPr>
          <w:p w:rsidR="00687647">
            <w:pPr>
              <w:jc w:val="center"/>
              <w:rPr>
                <w:szCs w:val="21"/>
              </w:rPr>
            </w:pPr>
            <w:r>
              <w:rPr>
                <w:szCs w:val="21"/>
              </w:rPr>
              <w:t>不需进行初步勘察</w:t>
            </w:r>
          </w:p>
        </w:tc>
      </w:tr>
      <w:tr>
        <w:tblPrEx>
          <w:tblW w:w="0" w:type="auto"/>
          <w:jc w:val="center"/>
          <w:tblInd w:w="0" w:type="dxa"/>
          <w:tblLayout w:type="fixed"/>
          <w:tblCellMar>
            <w:top w:w="28" w:type="dxa"/>
            <w:left w:w="28" w:type="dxa"/>
            <w:bottom w:w="28" w:type="dxa"/>
            <w:right w:w="28" w:type="dxa"/>
          </w:tblCellMar>
          <w:tblLook w:val="0000"/>
        </w:tblPrEx>
        <w:trPr>
          <w:trHeight w:val="630"/>
          <w:jc w:val="center"/>
        </w:trPr>
        <w:tc>
          <w:tcPr>
            <w:tcW w:w="492" w:type="dxa"/>
            <w:vMerge/>
            <w:vAlign w:val="center"/>
          </w:tcPr>
          <w:p w:rsidR="00687647">
            <w:pPr>
              <w:jc w:val="center"/>
              <w:rPr>
                <w:szCs w:val="21"/>
              </w:rPr>
            </w:pPr>
          </w:p>
        </w:tc>
        <w:tc>
          <w:tcPr>
            <w:tcW w:w="335" w:type="dxa"/>
            <w:vAlign w:val="center"/>
          </w:tcPr>
          <w:p w:rsidR="00687647">
            <w:pPr>
              <w:jc w:val="center"/>
              <w:rPr>
                <w:szCs w:val="21"/>
              </w:rPr>
            </w:pPr>
            <w:r>
              <w:rPr>
                <w:szCs w:val="21"/>
              </w:rPr>
              <w:t>2</w:t>
            </w:r>
          </w:p>
        </w:tc>
        <w:tc>
          <w:tcPr>
            <w:tcW w:w="4323" w:type="dxa"/>
            <w:vAlign w:val="center"/>
          </w:tcPr>
          <w:p w:rsidR="00687647">
            <w:pPr>
              <w:rPr>
                <w:szCs w:val="21"/>
              </w:rPr>
            </w:pPr>
            <w:r>
              <w:rPr>
                <w:szCs w:val="21"/>
              </w:rPr>
              <w:t>场地地形坡角大于30°的自然土坡或地形坡角大于60°的自然岩坡，且其影响面积占建设场地50%及以上的建设场地。</w:t>
            </w:r>
          </w:p>
        </w:tc>
        <w:tc>
          <w:tcPr>
            <w:tcW w:w="1978" w:type="dxa"/>
            <w:vAlign w:val="center"/>
          </w:tcPr>
          <w:p w:rsidR="00687647">
            <w:pPr>
              <w:jc w:val="center"/>
              <w:rPr>
                <w:rFonts w:hint="eastAsia"/>
                <w:szCs w:val="21"/>
              </w:rPr>
            </w:pPr>
            <w:r>
              <w:rPr>
                <w:rFonts w:hint="eastAsia"/>
                <w:szCs w:val="21"/>
              </w:rPr>
              <w:t>拟建场地地形较平坦</w:t>
            </w:r>
          </w:p>
        </w:tc>
        <w:tc>
          <w:tcPr>
            <w:tcW w:w="1235" w:type="dxa"/>
            <w:vAlign w:val="center"/>
          </w:tcPr>
          <w:p w:rsidR="00687647">
            <w:pPr>
              <w:jc w:val="center"/>
              <w:rPr>
                <w:szCs w:val="21"/>
              </w:rPr>
            </w:pPr>
            <w:r>
              <w:rPr>
                <w:szCs w:val="21"/>
              </w:rPr>
              <w:t>不需进行初步勘察</w:t>
            </w:r>
          </w:p>
        </w:tc>
      </w:tr>
      <w:tr>
        <w:tblPrEx>
          <w:tblW w:w="0" w:type="auto"/>
          <w:jc w:val="center"/>
          <w:tblInd w:w="0" w:type="dxa"/>
          <w:tblLayout w:type="fixed"/>
          <w:tblCellMar>
            <w:top w:w="28" w:type="dxa"/>
            <w:left w:w="28" w:type="dxa"/>
            <w:bottom w:w="28" w:type="dxa"/>
            <w:right w:w="28" w:type="dxa"/>
          </w:tblCellMar>
          <w:tblLook w:val="0000"/>
        </w:tblPrEx>
        <w:trPr>
          <w:trHeight w:val="441"/>
          <w:jc w:val="center"/>
        </w:trPr>
        <w:tc>
          <w:tcPr>
            <w:tcW w:w="492" w:type="dxa"/>
            <w:vMerge/>
            <w:vAlign w:val="center"/>
          </w:tcPr>
          <w:p w:rsidR="00687647">
            <w:pPr>
              <w:jc w:val="center"/>
              <w:rPr>
                <w:szCs w:val="21"/>
              </w:rPr>
            </w:pPr>
          </w:p>
        </w:tc>
        <w:tc>
          <w:tcPr>
            <w:tcW w:w="335" w:type="dxa"/>
            <w:vAlign w:val="center"/>
          </w:tcPr>
          <w:p w:rsidR="00687647">
            <w:pPr>
              <w:jc w:val="center"/>
              <w:rPr>
                <w:szCs w:val="21"/>
              </w:rPr>
            </w:pPr>
            <w:r>
              <w:rPr>
                <w:szCs w:val="21"/>
              </w:rPr>
              <w:t>3</w:t>
            </w:r>
          </w:p>
        </w:tc>
        <w:tc>
          <w:tcPr>
            <w:tcW w:w="4323" w:type="dxa"/>
            <w:vAlign w:val="center"/>
          </w:tcPr>
          <w:p w:rsidR="00687647">
            <w:pPr>
              <w:rPr>
                <w:szCs w:val="21"/>
              </w:rPr>
            </w:pPr>
            <w:r>
              <w:rPr>
                <w:szCs w:val="21"/>
              </w:rPr>
              <w:t>三峡库区175m蓄水位（吴淞高程）岸线外侧水平距离100米范围内的建设场地。</w:t>
            </w:r>
          </w:p>
        </w:tc>
        <w:tc>
          <w:tcPr>
            <w:tcW w:w="1978" w:type="dxa"/>
            <w:vAlign w:val="center"/>
          </w:tcPr>
          <w:p w:rsidR="00687647">
            <w:pPr>
              <w:jc w:val="center"/>
              <w:rPr>
                <w:szCs w:val="21"/>
              </w:rPr>
            </w:pPr>
            <w:r>
              <w:rPr>
                <w:szCs w:val="21"/>
              </w:rPr>
              <w:t>与三峡库区175m岸线外侧水平距离在100米以上</w:t>
            </w:r>
          </w:p>
        </w:tc>
        <w:tc>
          <w:tcPr>
            <w:tcW w:w="1235" w:type="dxa"/>
            <w:vAlign w:val="center"/>
          </w:tcPr>
          <w:p w:rsidR="00687647">
            <w:pPr>
              <w:jc w:val="center"/>
              <w:rPr>
                <w:szCs w:val="21"/>
              </w:rPr>
            </w:pPr>
            <w:r>
              <w:rPr>
                <w:szCs w:val="21"/>
              </w:rPr>
              <w:t>不需进行初步勘察</w:t>
            </w:r>
          </w:p>
        </w:tc>
      </w:tr>
      <w:tr>
        <w:tblPrEx>
          <w:tblW w:w="0" w:type="auto"/>
          <w:jc w:val="center"/>
          <w:tblInd w:w="0" w:type="dxa"/>
          <w:tblLayout w:type="fixed"/>
          <w:tblCellMar>
            <w:top w:w="28" w:type="dxa"/>
            <w:left w:w="28" w:type="dxa"/>
            <w:bottom w:w="28" w:type="dxa"/>
            <w:right w:w="28" w:type="dxa"/>
          </w:tblCellMar>
          <w:tblLook w:val="0000"/>
        </w:tblPrEx>
        <w:trPr>
          <w:trHeight w:val="341"/>
          <w:jc w:val="center"/>
        </w:trPr>
        <w:tc>
          <w:tcPr>
            <w:tcW w:w="492" w:type="dxa"/>
            <w:vMerge/>
            <w:vAlign w:val="center"/>
          </w:tcPr>
          <w:p w:rsidR="00687647">
            <w:pPr>
              <w:jc w:val="center"/>
              <w:rPr>
                <w:szCs w:val="21"/>
              </w:rPr>
            </w:pPr>
          </w:p>
        </w:tc>
        <w:tc>
          <w:tcPr>
            <w:tcW w:w="335" w:type="dxa"/>
            <w:vAlign w:val="center"/>
          </w:tcPr>
          <w:p w:rsidR="00687647">
            <w:pPr>
              <w:jc w:val="center"/>
              <w:rPr>
                <w:szCs w:val="21"/>
              </w:rPr>
            </w:pPr>
            <w:r>
              <w:rPr>
                <w:szCs w:val="21"/>
              </w:rPr>
              <w:t>4</w:t>
            </w:r>
          </w:p>
        </w:tc>
        <w:tc>
          <w:tcPr>
            <w:tcW w:w="4323" w:type="dxa"/>
            <w:vAlign w:val="center"/>
          </w:tcPr>
          <w:p w:rsidR="00687647">
            <w:pPr>
              <w:rPr>
                <w:szCs w:val="21"/>
              </w:rPr>
            </w:pPr>
            <w:r>
              <w:rPr>
                <w:szCs w:val="21"/>
              </w:rPr>
              <w:t>存在矿产采空区或地下洞室，且采空区或地下洞顶距离拟建工程最底面小于2倍洞跨的建设场地。</w:t>
            </w:r>
          </w:p>
        </w:tc>
        <w:tc>
          <w:tcPr>
            <w:tcW w:w="1978" w:type="dxa"/>
            <w:vAlign w:val="center"/>
          </w:tcPr>
          <w:p w:rsidR="00687647">
            <w:pPr>
              <w:jc w:val="center"/>
              <w:rPr>
                <w:szCs w:val="21"/>
              </w:rPr>
            </w:pPr>
            <w:r>
              <w:rPr>
                <w:szCs w:val="21"/>
              </w:rPr>
              <w:t>无</w:t>
            </w:r>
          </w:p>
        </w:tc>
        <w:tc>
          <w:tcPr>
            <w:tcW w:w="1235" w:type="dxa"/>
            <w:vAlign w:val="center"/>
          </w:tcPr>
          <w:p w:rsidR="00687647">
            <w:pPr>
              <w:jc w:val="center"/>
              <w:rPr>
                <w:szCs w:val="21"/>
              </w:rPr>
            </w:pPr>
            <w:r>
              <w:rPr>
                <w:szCs w:val="21"/>
              </w:rPr>
              <w:t>不需进行初步勘察</w:t>
            </w:r>
          </w:p>
        </w:tc>
      </w:tr>
      <w:tr>
        <w:tblPrEx>
          <w:tblW w:w="0" w:type="auto"/>
          <w:jc w:val="center"/>
          <w:tblInd w:w="0" w:type="dxa"/>
          <w:tblLayout w:type="fixed"/>
          <w:tblCellMar>
            <w:top w:w="28" w:type="dxa"/>
            <w:left w:w="28" w:type="dxa"/>
            <w:bottom w:w="28" w:type="dxa"/>
            <w:right w:w="28" w:type="dxa"/>
          </w:tblCellMar>
          <w:tblLook w:val="0000"/>
        </w:tblPrEx>
        <w:trPr>
          <w:trHeight w:val="23"/>
          <w:jc w:val="center"/>
        </w:trPr>
        <w:tc>
          <w:tcPr>
            <w:tcW w:w="492" w:type="dxa"/>
            <w:vMerge w:val="restart"/>
            <w:vAlign w:val="center"/>
          </w:tcPr>
          <w:p w:rsidR="00687647">
            <w:pPr>
              <w:jc w:val="center"/>
              <w:rPr>
                <w:szCs w:val="21"/>
              </w:rPr>
            </w:pPr>
            <w:r>
              <w:rPr>
                <w:szCs w:val="21"/>
              </w:rPr>
              <w:t>其他建设项目</w:t>
            </w:r>
          </w:p>
        </w:tc>
        <w:tc>
          <w:tcPr>
            <w:tcW w:w="335" w:type="dxa"/>
            <w:vAlign w:val="center"/>
          </w:tcPr>
          <w:p w:rsidR="00687647">
            <w:pPr>
              <w:jc w:val="center"/>
              <w:rPr>
                <w:szCs w:val="21"/>
              </w:rPr>
            </w:pPr>
            <w:r>
              <w:rPr>
                <w:szCs w:val="21"/>
              </w:rPr>
              <w:t>1</w:t>
            </w:r>
          </w:p>
        </w:tc>
        <w:tc>
          <w:tcPr>
            <w:tcW w:w="4323" w:type="dxa"/>
            <w:vAlign w:val="center"/>
          </w:tcPr>
          <w:p w:rsidR="00687647">
            <w:pPr>
              <w:rPr>
                <w:szCs w:val="21"/>
              </w:rPr>
            </w:pPr>
            <w:r>
              <w:rPr>
                <w:szCs w:val="21"/>
              </w:rPr>
              <w:t>总建筑规模大于50万m</w:t>
            </w:r>
            <w:r>
              <w:rPr>
                <w:szCs w:val="21"/>
                <w:vertAlign w:val="superscript"/>
              </w:rPr>
              <w:t>2</w:t>
            </w:r>
            <w:r>
              <w:rPr>
                <w:szCs w:val="21"/>
              </w:rPr>
              <w:t>且高层建筑规模占总建筑规模的比例超过70%的大型住宅小区。</w:t>
            </w:r>
          </w:p>
        </w:tc>
        <w:tc>
          <w:tcPr>
            <w:tcW w:w="1978" w:type="dxa"/>
            <w:vAlign w:val="center"/>
          </w:tcPr>
          <w:p w:rsidR="00687647">
            <w:pPr>
              <w:jc w:val="center"/>
              <w:rPr>
                <w:szCs w:val="21"/>
              </w:rPr>
            </w:pPr>
            <w:r>
              <w:rPr>
                <w:szCs w:val="21"/>
              </w:rPr>
              <w:t>小于</w:t>
            </w:r>
          </w:p>
        </w:tc>
        <w:tc>
          <w:tcPr>
            <w:tcW w:w="1235" w:type="dxa"/>
            <w:vAlign w:val="center"/>
          </w:tcPr>
          <w:p w:rsidR="00687647">
            <w:pPr>
              <w:jc w:val="center"/>
              <w:rPr>
                <w:szCs w:val="21"/>
              </w:rPr>
            </w:pPr>
            <w:r>
              <w:rPr>
                <w:szCs w:val="21"/>
              </w:rPr>
              <w:t>不需进行初步勘察</w:t>
            </w:r>
          </w:p>
        </w:tc>
      </w:tr>
      <w:tr>
        <w:tblPrEx>
          <w:tblW w:w="0" w:type="auto"/>
          <w:jc w:val="center"/>
          <w:tblInd w:w="0" w:type="dxa"/>
          <w:tblLayout w:type="fixed"/>
          <w:tblCellMar>
            <w:top w:w="28" w:type="dxa"/>
            <w:left w:w="28" w:type="dxa"/>
            <w:bottom w:w="28" w:type="dxa"/>
            <w:right w:w="28" w:type="dxa"/>
          </w:tblCellMar>
          <w:tblLook w:val="0000"/>
        </w:tblPrEx>
        <w:trPr>
          <w:trHeight w:val="577"/>
          <w:jc w:val="center"/>
        </w:trPr>
        <w:tc>
          <w:tcPr>
            <w:tcW w:w="492" w:type="dxa"/>
            <w:vMerge/>
            <w:vAlign w:val="center"/>
          </w:tcPr>
          <w:p w:rsidR="00687647">
            <w:pPr>
              <w:jc w:val="center"/>
              <w:rPr>
                <w:szCs w:val="21"/>
              </w:rPr>
            </w:pPr>
          </w:p>
        </w:tc>
        <w:tc>
          <w:tcPr>
            <w:tcW w:w="335" w:type="dxa"/>
            <w:vAlign w:val="center"/>
          </w:tcPr>
          <w:p w:rsidR="00687647">
            <w:pPr>
              <w:jc w:val="center"/>
              <w:rPr>
                <w:szCs w:val="21"/>
              </w:rPr>
            </w:pPr>
            <w:r>
              <w:rPr>
                <w:szCs w:val="21"/>
              </w:rPr>
              <w:t>2</w:t>
            </w:r>
          </w:p>
        </w:tc>
        <w:tc>
          <w:tcPr>
            <w:tcW w:w="4323" w:type="dxa"/>
            <w:vAlign w:val="center"/>
          </w:tcPr>
          <w:p w:rsidR="00687647">
            <w:pPr>
              <w:rPr>
                <w:szCs w:val="21"/>
              </w:rPr>
            </w:pPr>
            <w:r>
              <w:rPr>
                <w:szCs w:val="21"/>
              </w:rPr>
              <w:t>建筑高度大于200m的超高层建筑。</w:t>
            </w:r>
          </w:p>
        </w:tc>
        <w:tc>
          <w:tcPr>
            <w:tcW w:w="1978" w:type="dxa"/>
            <w:vAlign w:val="center"/>
          </w:tcPr>
          <w:p w:rsidR="00687647">
            <w:pPr>
              <w:jc w:val="center"/>
              <w:rPr>
                <w:szCs w:val="21"/>
              </w:rPr>
            </w:pPr>
            <w:r>
              <w:rPr>
                <w:szCs w:val="21"/>
              </w:rPr>
              <w:t>无</w:t>
            </w:r>
          </w:p>
        </w:tc>
        <w:tc>
          <w:tcPr>
            <w:tcW w:w="1235" w:type="dxa"/>
            <w:vAlign w:val="center"/>
          </w:tcPr>
          <w:p w:rsidR="00687647">
            <w:pPr>
              <w:jc w:val="center"/>
              <w:rPr>
                <w:szCs w:val="21"/>
              </w:rPr>
            </w:pPr>
            <w:r>
              <w:rPr>
                <w:szCs w:val="21"/>
              </w:rPr>
              <w:t>不需进行初步勘察</w:t>
            </w:r>
          </w:p>
        </w:tc>
      </w:tr>
      <w:tr>
        <w:tblPrEx>
          <w:tblW w:w="0" w:type="auto"/>
          <w:jc w:val="center"/>
          <w:tblInd w:w="0" w:type="dxa"/>
          <w:tblLayout w:type="fixed"/>
          <w:tblCellMar>
            <w:top w:w="28" w:type="dxa"/>
            <w:left w:w="28" w:type="dxa"/>
            <w:bottom w:w="28" w:type="dxa"/>
            <w:right w:w="28" w:type="dxa"/>
          </w:tblCellMar>
          <w:tblLook w:val="0000"/>
        </w:tblPrEx>
        <w:trPr>
          <w:trHeight w:val="23"/>
          <w:jc w:val="center"/>
        </w:trPr>
        <w:tc>
          <w:tcPr>
            <w:tcW w:w="492" w:type="dxa"/>
            <w:vMerge/>
            <w:vAlign w:val="center"/>
          </w:tcPr>
          <w:p w:rsidR="00687647">
            <w:pPr>
              <w:jc w:val="center"/>
              <w:rPr>
                <w:szCs w:val="21"/>
              </w:rPr>
            </w:pPr>
          </w:p>
        </w:tc>
        <w:tc>
          <w:tcPr>
            <w:tcW w:w="335" w:type="dxa"/>
            <w:vAlign w:val="center"/>
          </w:tcPr>
          <w:p w:rsidR="00687647">
            <w:pPr>
              <w:jc w:val="center"/>
              <w:rPr>
                <w:szCs w:val="21"/>
              </w:rPr>
            </w:pPr>
            <w:r>
              <w:rPr>
                <w:szCs w:val="21"/>
              </w:rPr>
              <w:t>3</w:t>
            </w:r>
          </w:p>
        </w:tc>
        <w:tc>
          <w:tcPr>
            <w:tcW w:w="4323" w:type="dxa"/>
            <w:vAlign w:val="center"/>
          </w:tcPr>
          <w:p w:rsidR="00687647">
            <w:pPr>
              <w:rPr>
                <w:szCs w:val="21"/>
              </w:rPr>
            </w:pPr>
            <w:r>
              <w:rPr>
                <w:szCs w:val="21"/>
              </w:rPr>
              <w:t>总建筑面积超过10000m</w:t>
            </w:r>
            <w:r>
              <w:rPr>
                <w:szCs w:val="21"/>
                <w:vertAlign w:val="superscript"/>
              </w:rPr>
              <w:t>2</w:t>
            </w:r>
            <w:r>
              <w:rPr>
                <w:szCs w:val="21"/>
              </w:rPr>
              <w:t>的城市轨道交通地下车站或长度大于500米的隧道。</w:t>
            </w:r>
          </w:p>
        </w:tc>
        <w:tc>
          <w:tcPr>
            <w:tcW w:w="1978" w:type="dxa"/>
            <w:vAlign w:val="center"/>
          </w:tcPr>
          <w:p w:rsidR="00687647">
            <w:pPr>
              <w:jc w:val="center"/>
              <w:rPr>
                <w:szCs w:val="21"/>
              </w:rPr>
            </w:pPr>
            <w:r>
              <w:rPr>
                <w:szCs w:val="21"/>
              </w:rPr>
              <w:t>无</w:t>
            </w:r>
          </w:p>
        </w:tc>
        <w:tc>
          <w:tcPr>
            <w:tcW w:w="1235" w:type="dxa"/>
            <w:vAlign w:val="center"/>
          </w:tcPr>
          <w:p w:rsidR="00687647">
            <w:pPr>
              <w:jc w:val="center"/>
              <w:rPr>
                <w:szCs w:val="21"/>
              </w:rPr>
            </w:pPr>
            <w:r>
              <w:rPr>
                <w:szCs w:val="21"/>
              </w:rPr>
              <w:t>不需进行初步勘察</w:t>
            </w:r>
          </w:p>
        </w:tc>
      </w:tr>
      <w:tr>
        <w:tblPrEx>
          <w:tblW w:w="0" w:type="auto"/>
          <w:jc w:val="center"/>
          <w:tblInd w:w="0" w:type="dxa"/>
          <w:tblLayout w:type="fixed"/>
          <w:tblCellMar>
            <w:top w:w="28" w:type="dxa"/>
            <w:left w:w="28" w:type="dxa"/>
            <w:bottom w:w="28" w:type="dxa"/>
            <w:right w:w="28" w:type="dxa"/>
          </w:tblCellMar>
          <w:tblLook w:val="0000"/>
        </w:tblPrEx>
        <w:trPr>
          <w:trHeight w:val="23"/>
          <w:jc w:val="center"/>
        </w:trPr>
        <w:tc>
          <w:tcPr>
            <w:tcW w:w="492" w:type="dxa"/>
            <w:vMerge/>
            <w:vAlign w:val="center"/>
          </w:tcPr>
          <w:p w:rsidR="00687647">
            <w:pPr>
              <w:jc w:val="center"/>
              <w:rPr>
                <w:szCs w:val="21"/>
              </w:rPr>
            </w:pPr>
          </w:p>
        </w:tc>
        <w:tc>
          <w:tcPr>
            <w:tcW w:w="335" w:type="dxa"/>
            <w:vAlign w:val="center"/>
          </w:tcPr>
          <w:p w:rsidR="00687647">
            <w:pPr>
              <w:jc w:val="center"/>
              <w:rPr>
                <w:szCs w:val="21"/>
              </w:rPr>
            </w:pPr>
            <w:r>
              <w:rPr>
                <w:szCs w:val="21"/>
              </w:rPr>
              <w:t>4</w:t>
            </w:r>
          </w:p>
        </w:tc>
        <w:tc>
          <w:tcPr>
            <w:tcW w:w="4323" w:type="dxa"/>
            <w:vAlign w:val="center"/>
          </w:tcPr>
          <w:p w:rsidR="00687647">
            <w:pPr>
              <w:rPr>
                <w:szCs w:val="21"/>
              </w:rPr>
            </w:pPr>
            <w:r>
              <w:rPr>
                <w:szCs w:val="21"/>
              </w:rPr>
              <w:t>主跨跨径150m及以上的斜拉桥、悬索桥等缆索承重桥梁以及拱桥，立体交叉线路为3层及3层以上（不计地面道路及地道）的大型互通立交桥梁。</w:t>
            </w:r>
          </w:p>
        </w:tc>
        <w:tc>
          <w:tcPr>
            <w:tcW w:w="1978" w:type="dxa"/>
            <w:vAlign w:val="center"/>
          </w:tcPr>
          <w:p w:rsidR="00687647">
            <w:pPr>
              <w:jc w:val="center"/>
              <w:rPr>
                <w:szCs w:val="21"/>
              </w:rPr>
            </w:pPr>
            <w:r>
              <w:rPr>
                <w:szCs w:val="21"/>
              </w:rPr>
              <w:t>无</w:t>
            </w:r>
          </w:p>
        </w:tc>
        <w:tc>
          <w:tcPr>
            <w:tcW w:w="1235" w:type="dxa"/>
            <w:vAlign w:val="center"/>
          </w:tcPr>
          <w:p w:rsidR="00687647">
            <w:pPr>
              <w:jc w:val="center"/>
              <w:rPr>
                <w:szCs w:val="21"/>
              </w:rPr>
            </w:pPr>
            <w:r>
              <w:rPr>
                <w:szCs w:val="21"/>
              </w:rPr>
              <w:t>不需进行初步勘察</w:t>
            </w:r>
          </w:p>
        </w:tc>
      </w:tr>
    </w:tbl>
    <w:p w:rsidR="00687647">
      <w:pPr>
        <w:spacing w:line="580" w:lineRule="exact"/>
        <w:rPr>
          <w:b/>
          <w:sz w:val="24"/>
          <w:szCs w:val="24"/>
        </w:rPr>
      </w:pPr>
      <w:r>
        <w:rPr>
          <w:b/>
          <w:sz w:val="24"/>
          <w:szCs w:val="24"/>
        </w:rPr>
        <w:t xml:space="preserve">  表1.3.4-3                   工程勘察范围判定表               </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tblPr>
      <w:tblGrid>
        <w:gridCol w:w="510"/>
        <w:gridCol w:w="349"/>
        <w:gridCol w:w="4291"/>
        <w:gridCol w:w="2154"/>
        <w:gridCol w:w="1059"/>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tblPrEx>
        <w:trPr>
          <w:trHeight w:val="23"/>
          <w:jc w:val="center"/>
        </w:trPr>
        <w:tc>
          <w:tcPr>
            <w:tcW w:w="859" w:type="dxa"/>
            <w:gridSpan w:val="2"/>
            <w:vAlign w:val="center"/>
          </w:tcPr>
          <w:p w:rsidR="00687647">
            <w:pPr>
              <w:jc w:val="center"/>
              <w:rPr>
                <w:kern w:val="0"/>
                <w:szCs w:val="21"/>
              </w:rPr>
            </w:pPr>
            <w:r>
              <w:rPr>
                <w:kern w:val="0"/>
                <w:szCs w:val="21"/>
              </w:rPr>
              <w:t>判定款项</w:t>
            </w:r>
          </w:p>
        </w:tc>
        <w:tc>
          <w:tcPr>
            <w:tcW w:w="4291" w:type="dxa"/>
            <w:vAlign w:val="center"/>
          </w:tcPr>
          <w:p w:rsidR="00687647">
            <w:pPr>
              <w:jc w:val="center"/>
              <w:rPr>
                <w:kern w:val="0"/>
                <w:szCs w:val="21"/>
              </w:rPr>
            </w:pPr>
            <w:r>
              <w:rPr>
                <w:kern w:val="0"/>
                <w:szCs w:val="21"/>
              </w:rPr>
              <w:t>判定条件</w:t>
            </w:r>
          </w:p>
        </w:tc>
        <w:tc>
          <w:tcPr>
            <w:tcW w:w="2154" w:type="dxa"/>
            <w:vAlign w:val="center"/>
          </w:tcPr>
          <w:p w:rsidR="00687647">
            <w:pPr>
              <w:jc w:val="center"/>
              <w:rPr>
                <w:kern w:val="0"/>
                <w:szCs w:val="21"/>
              </w:rPr>
            </w:pPr>
            <w:r>
              <w:rPr>
                <w:kern w:val="0"/>
                <w:szCs w:val="21"/>
              </w:rPr>
              <w:t>对应判定条件的场地、边坡</w:t>
            </w:r>
          </w:p>
        </w:tc>
        <w:tc>
          <w:tcPr>
            <w:tcW w:w="1059" w:type="dxa"/>
            <w:vAlign w:val="center"/>
          </w:tcPr>
          <w:p w:rsidR="00687647">
            <w:pPr>
              <w:jc w:val="center"/>
              <w:rPr>
                <w:kern w:val="0"/>
                <w:szCs w:val="21"/>
              </w:rPr>
            </w:pPr>
            <w:r>
              <w:rPr>
                <w:kern w:val="0"/>
                <w:szCs w:val="21"/>
              </w:rPr>
              <w:t>判定结果</w:t>
            </w:r>
          </w:p>
        </w:tc>
      </w:tr>
      <w:tr>
        <w:tblPrEx>
          <w:tblW w:w="0" w:type="auto"/>
          <w:jc w:val="center"/>
          <w:tblInd w:w="0" w:type="dxa"/>
          <w:tblLayout w:type="fixed"/>
          <w:tblCellMar>
            <w:top w:w="28" w:type="dxa"/>
            <w:left w:w="28" w:type="dxa"/>
            <w:bottom w:w="28" w:type="dxa"/>
            <w:right w:w="28" w:type="dxa"/>
          </w:tblCellMar>
          <w:tblLook w:val="0000"/>
        </w:tblPrEx>
        <w:trPr>
          <w:trHeight w:val="23"/>
          <w:jc w:val="center"/>
        </w:trPr>
        <w:tc>
          <w:tcPr>
            <w:tcW w:w="510" w:type="dxa"/>
            <w:vMerge w:val="restart"/>
            <w:vAlign w:val="center"/>
          </w:tcPr>
          <w:p w:rsidR="00687647">
            <w:pPr>
              <w:jc w:val="center"/>
              <w:rPr>
                <w:szCs w:val="21"/>
              </w:rPr>
            </w:pPr>
            <w:r>
              <w:rPr>
                <w:szCs w:val="21"/>
              </w:rPr>
              <w:t>环境边坡及其影响区域</w:t>
            </w:r>
          </w:p>
        </w:tc>
        <w:tc>
          <w:tcPr>
            <w:tcW w:w="349" w:type="dxa"/>
            <w:vAlign w:val="center"/>
          </w:tcPr>
          <w:p w:rsidR="00687647">
            <w:pPr>
              <w:jc w:val="center"/>
              <w:rPr>
                <w:szCs w:val="21"/>
              </w:rPr>
            </w:pPr>
            <w:r>
              <w:rPr>
                <w:szCs w:val="21"/>
              </w:rPr>
              <w:t>1</w:t>
            </w:r>
          </w:p>
        </w:tc>
        <w:tc>
          <w:tcPr>
            <w:tcW w:w="4291" w:type="dxa"/>
            <w:vAlign w:val="center"/>
          </w:tcPr>
          <w:p w:rsidR="00687647">
            <w:pPr>
              <w:rPr>
                <w:szCs w:val="21"/>
              </w:rPr>
            </w:pPr>
            <w:r>
              <w:rPr>
                <w:szCs w:val="21"/>
              </w:rPr>
              <w:t>对于无外倾结构面控制的岩质边坡，勘察范围线到坡顶线外侧的水平距离不应小于1倍边坡高度。</w:t>
            </w:r>
          </w:p>
        </w:tc>
        <w:tc>
          <w:tcPr>
            <w:tcW w:w="2154" w:type="dxa"/>
            <w:vAlign w:val="center"/>
          </w:tcPr>
          <w:p w:rsidR="00687647">
            <w:pPr>
              <w:jc w:val="center"/>
              <w:rPr>
                <w:szCs w:val="21"/>
              </w:rPr>
            </w:pPr>
            <w:r>
              <w:rPr>
                <w:szCs w:val="21"/>
              </w:rPr>
              <w:t>场地不存在此类边坡</w:t>
            </w:r>
          </w:p>
        </w:tc>
        <w:tc>
          <w:tcPr>
            <w:tcW w:w="1059" w:type="dxa"/>
            <w:vAlign w:val="center"/>
          </w:tcPr>
          <w:p w:rsidR="00687647">
            <w:pPr>
              <w:jc w:val="center"/>
              <w:rPr>
                <w:szCs w:val="21"/>
              </w:rPr>
            </w:pPr>
            <w:r>
              <w:rPr>
                <w:szCs w:val="21"/>
              </w:rPr>
              <w:t>满足要求</w:t>
            </w:r>
          </w:p>
        </w:tc>
      </w:tr>
      <w:tr>
        <w:tblPrEx>
          <w:tblW w:w="0" w:type="auto"/>
          <w:jc w:val="center"/>
          <w:tblInd w:w="0" w:type="dxa"/>
          <w:tblLayout w:type="fixed"/>
          <w:tblCellMar>
            <w:top w:w="28" w:type="dxa"/>
            <w:left w:w="28" w:type="dxa"/>
            <w:bottom w:w="28" w:type="dxa"/>
            <w:right w:w="28" w:type="dxa"/>
          </w:tblCellMar>
          <w:tblLook w:val="0000"/>
        </w:tblPrEx>
        <w:trPr>
          <w:trHeight w:val="23"/>
          <w:jc w:val="center"/>
        </w:trPr>
        <w:tc>
          <w:tcPr>
            <w:tcW w:w="510" w:type="dxa"/>
            <w:vMerge/>
            <w:vAlign w:val="center"/>
          </w:tcPr>
          <w:p w:rsidR="00687647">
            <w:pPr>
              <w:jc w:val="center"/>
              <w:rPr>
                <w:szCs w:val="21"/>
              </w:rPr>
            </w:pPr>
          </w:p>
        </w:tc>
        <w:tc>
          <w:tcPr>
            <w:tcW w:w="349" w:type="dxa"/>
            <w:vAlign w:val="center"/>
          </w:tcPr>
          <w:p w:rsidR="00687647">
            <w:pPr>
              <w:jc w:val="center"/>
              <w:rPr>
                <w:szCs w:val="21"/>
              </w:rPr>
            </w:pPr>
            <w:r>
              <w:rPr>
                <w:szCs w:val="21"/>
              </w:rPr>
              <w:t>2</w:t>
            </w:r>
          </w:p>
        </w:tc>
        <w:tc>
          <w:tcPr>
            <w:tcW w:w="4291" w:type="dxa"/>
            <w:vAlign w:val="center"/>
          </w:tcPr>
          <w:p w:rsidR="00687647">
            <w:pPr>
              <w:rPr>
                <w:szCs w:val="21"/>
              </w:rPr>
            </w:pPr>
            <w:r>
              <w:rPr>
                <w:szCs w:val="21"/>
              </w:rPr>
              <w:t>对于有外倾结构面控制的岩土边坡，勘察范围线应根据组成边坡的岩土性质及可能破坏模式确定，且勘察范围不应小于外倾结构面影响范围。</w:t>
            </w:r>
          </w:p>
        </w:tc>
        <w:tc>
          <w:tcPr>
            <w:tcW w:w="2154" w:type="dxa"/>
            <w:vAlign w:val="center"/>
          </w:tcPr>
          <w:p w:rsidR="00687647">
            <w:pPr>
              <w:jc w:val="center"/>
              <w:rPr>
                <w:szCs w:val="21"/>
              </w:rPr>
            </w:pPr>
            <w:r>
              <w:rPr>
                <w:szCs w:val="21"/>
              </w:rPr>
              <w:t>场地不存在此类边坡</w:t>
            </w:r>
          </w:p>
        </w:tc>
        <w:tc>
          <w:tcPr>
            <w:tcW w:w="1059" w:type="dxa"/>
            <w:vAlign w:val="center"/>
          </w:tcPr>
          <w:p w:rsidR="00687647">
            <w:pPr>
              <w:jc w:val="center"/>
              <w:rPr>
                <w:szCs w:val="21"/>
              </w:rPr>
            </w:pPr>
            <w:r>
              <w:rPr>
                <w:szCs w:val="21"/>
              </w:rPr>
              <w:t>满足要求</w:t>
            </w:r>
          </w:p>
        </w:tc>
      </w:tr>
      <w:tr>
        <w:tblPrEx>
          <w:tblW w:w="0" w:type="auto"/>
          <w:jc w:val="center"/>
          <w:tblInd w:w="0" w:type="dxa"/>
          <w:tblLayout w:type="fixed"/>
          <w:tblCellMar>
            <w:top w:w="28" w:type="dxa"/>
            <w:left w:w="28" w:type="dxa"/>
            <w:bottom w:w="28" w:type="dxa"/>
            <w:right w:w="28" w:type="dxa"/>
          </w:tblCellMar>
          <w:tblLook w:val="0000"/>
        </w:tblPrEx>
        <w:trPr>
          <w:trHeight w:val="771"/>
          <w:jc w:val="center"/>
        </w:trPr>
        <w:tc>
          <w:tcPr>
            <w:tcW w:w="510" w:type="dxa"/>
            <w:vMerge/>
            <w:vAlign w:val="center"/>
          </w:tcPr>
          <w:p w:rsidR="00687647">
            <w:pPr>
              <w:jc w:val="center"/>
              <w:rPr>
                <w:szCs w:val="21"/>
              </w:rPr>
            </w:pPr>
          </w:p>
        </w:tc>
        <w:tc>
          <w:tcPr>
            <w:tcW w:w="349" w:type="dxa"/>
            <w:vAlign w:val="center"/>
          </w:tcPr>
          <w:p w:rsidR="00687647">
            <w:pPr>
              <w:jc w:val="center"/>
              <w:rPr>
                <w:szCs w:val="21"/>
              </w:rPr>
            </w:pPr>
            <w:r>
              <w:rPr>
                <w:szCs w:val="21"/>
              </w:rPr>
              <w:t>3</w:t>
            </w:r>
          </w:p>
        </w:tc>
        <w:tc>
          <w:tcPr>
            <w:tcW w:w="4291" w:type="dxa"/>
            <w:vAlign w:val="center"/>
          </w:tcPr>
          <w:p w:rsidR="00687647">
            <w:pPr>
              <w:rPr>
                <w:szCs w:val="21"/>
              </w:rPr>
            </w:pPr>
            <w:r>
              <w:rPr>
                <w:szCs w:val="21"/>
              </w:rPr>
              <w:t>对于可能出现土体内部滑动破坏的土质边坡，勘察范围线到坡顶线外侧的水平距离不应小于1.5倍边坡高度。</w:t>
            </w:r>
          </w:p>
        </w:tc>
        <w:tc>
          <w:tcPr>
            <w:tcW w:w="2154" w:type="dxa"/>
            <w:vAlign w:val="center"/>
          </w:tcPr>
          <w:p w:rsidR="00687647">
            <w:pPr>
              <w:jc w:val="center"/>
              <w:rPr>
                <w:szCs w:val="21"/>
              </w:rPr>
            </w:pPr>
            <w:r>
              <w:rPr>
                <w:rFonts w:hint="eastAsia"/>
                <w:szCs w:val="21"/>
              </w:rPr>
              <w:t>满</w:t>
            </w:r>
            <w:r>
              <w:rPr>
                <w:szCs w:val="21"/>
              </w:rPr>
              <w:t>足要求</w:t>
            </w:r>
          </w:p>
        </w:tc>
        <w:tc>
          <w:tcPr>
            <w:tcW w:w="1059" w:type="dxa"/>
            <w:vAlign w:val="center"/>
          </w:tcPr>
          <w:p w:rsidR="00687647">
            <w:pPr>
              <w:jc w:val="center"/>
              <w:rPr>
                <w:szCs w:val="21"/>
              </w:rPr>
            </w:pPr>
            <w:r>
              <w:rPr>
                <w:szCs w:val="21"/>
              </w:rPr>
              <w:t>满足要求</w:t>
            </w:r>
          </w:p>
        </w:tc>
      </w:tr>
      <w:tr>
        <w:tblPrEx>
          <w:tblW w:w="0" w:type="auto"/>
          <w:jc w:val="center"/>
          <w:tblInd w:w="0" w:type="dxa"/>
          <w:tblLayout w:type="fixed"/>
          <w:tblCellMar>
            <w:top w:w="28" w:type="dxa"/>
            <w:left w:w="28" w:type="dxa"/>
            <w:bottom w:w="28" w:type="dxa"/>
            <w:right w:w="28" w:type="dxa"/>
          </w:tblCellMar>
          <w:tblLook w:val="0000"/>
        </w:tblPrEx>
        <w:trPr>
          <w:trHeight w:val="23"/>
          <w:jc w:val="center"/>
        </w:trPr>
        <w:tc>
          <w:tcPr>
            <w:tcW w:w="510" w:type="dxa"/>
            <w:vMerge/>
            <w:vAlign w:val="center"/>
          </w:tcPr>
          <w:p w:rsidR="00687647">
            <w:pPr>
              <w:jc w:val="center"/>
              <w:rPr>
                <w:szCs w:val="21"/>
              </w:rPr>
            </w:pPr>
          </w:p>
        </w:tc>
        <w:tc>
          <w:tcPr>
            <w:tcW w:w="349" w:type="dxa"/>
            <w:vAlign w:val="center"/>
          </w:tcPr>
          <w:p w:rsidR="00687647">
            <w:pPr>
              <w:jc w:val="center"/>
              <w:rPr>
                <w:szCs w:val="21"/>
              </w:rPr>
            </w:pPr>
            <w:r>
              <w:rPr>
                <w:szCs w:val="21"/>
              </w:rPr>
              <w:t>4</w:t>
            </w:r>
          </w:p>
        </w:tc>
        <w:tc>
          <w:tcPr>
            <w:tcW w:w="4291" w:type="dxa"/>
            <w:vAlign w:val="center"/>
          </w:tcPr>
          <w:p w:rsidR="00687647">
            <w:pPr>
              <w:rPr>
                <w:szCs w:val="21"/>
              </w:rPr>
            </w:pPr>
            <w:r>
              <w:rPr>
                <w:szCs w:val="21"/>
              </w:rPr>
              <w:t>对可能沿岩土界面滑动的土质边坡，勘察范围线应大于可能沿岩土界面滑动的土质边坡后缘边界，且还应大于可能沿岩土界面滑动的土质边坡前缘边界（即剪出口位置）。</w:t>
            </w:r>
          </w:p>
        </w:tc>
        <w:tc>
          <w:tcPr>
            <w:tcW w:w="2154" w:type="dxa"/>
            <w:vAlign w:val="center"/>
          </w:tcPr>
          <w:p w:rsidR="00687647">
            <w:pPr>
              <w:jc w:val="center"/>
              <w:rPr>
                <w:szCs w:val="21"/>
              </w:rPr>
            </w:pPr>
            <w:r>
              <w:rPr>
                <w:rFonts w:hint="eastAsia"/>
                <w:szCs w:val="21"/>
              </w:rPr>
              <w:t>满</w:t>
            </w:r>
            <w:r>
              <w:rPr>
                <w:szCs w:val="21"/>
              </w:rPr>
              <w:t>足要求</w:t>
            </w:r>
          </w:p>
        </w:tc>
        <w:tc>
          <w:tcPr>
            <w:tcW w:w="1059" w:type="dxa"/>
            <w:vAlign w:val="center"/>
          </w:tcPr>
          <w:p w:rsidR="00687647">
            <w:pPr>
              <w:jc w:val="center"/>
              <w:rPr>
                <w:szCs w:val="21"/>
              </w:rPr>
            </w:pPr>
            <w:r>
              <w:rPr>
                <w:szCs w:val="21"/>
              </w:rPr>
              <w:t>满足要求</w:t>
            </w:r>
          </w:p>
        </w:tc>
      </w:tr>
      <w:tr>
        <w:tblPrEx>
          <w:tblW w:w="0" w:type="auto"/>
          <w:jc w:val="center"/>
          <w:tblInd w:w="0" w:type="dxa"/>
          <w:tblLayout w:type="fixed"/>
          <w:tblCellMar>
            <w:top w:w="28" w:type="dxa"/>
            <w:left w:w="28" w:type="dxa"/>
            <w:bottom w:w="28" w:type="dxa"/>
            <w:right w:w="28" w:type="dxa"/>
          </w:tblCellMar>
          <w:tblLook w:val="0000"/>
        </w:tblPrEx>
        <w:trPr>
          <w:trHeight w:val="23"/>
          <w:jc w:val="center"/>
        </w:trPr>
        <w:tc>
          <w:tcPr>
            <w:tcW w:w="510" w:type="dxa"/>
            <w:vAlign w:val="center"/>
          </w:tcPr>
          <w:p w:rsidR="00687647">
            <w:pPr>
              <w:spacing w:after="0"/>
              <w:jc w:val="center"/>
              <w:rPr>
                <w:szCs w:val="21"/>
              </w:rPr>
            </w:pPr>
            <w:bookmarkStart w:id="16" w:name="OLE_LINK10" w:colFirst="3" w:colLast="3"/>
          </w:p>
        </w:tc>
        <w:tc>
          <w:tcPr>
            <w:tcW w:w="349" w:type="dxa"/>
            <w:vAlign w:val="center"/>
          </w:tcPr>
          <w:p w:rsidR="00687647">
            <w:pPr>
              <w:jc w:val="center"/>
              <w:rPr>
                <w:szCs w:val="21"/>
              </w:rPr>
            </w:pPr>
            <w:r>
              <w:rPr>
                <w:szCs w:val="21"/>
              </w:rPr>
              <w:t>1</w:t>
            </w:r>
          </w:p>
        </w:tc>
        <w:tc>
          <w:tcPr>
            <w:tcW w:w="4291" w:type="dxa"/>
            <w:vAlign w:val="center"/>
          </w:tcPr>
          <w:p w:rsidR="00687647">
            <w:pPr>
              <w:rPr>
                <w:szCs w:val="21"/>
              </w:rPr>
            </w:pPr>
            <w:r>
              <w:rPr>
                <w:szCs w:val="21"/>
              </w:rPr>
              <w:t>岩质边坡勘察范围线到基坑边线外侧的水平距离不应小于其基坑深度的1倍。</w:t>
            </w:r>
          </w:p>
        </w:tc>
        <w:tc>
          <w:tcPr>
            <w:tcW w:w="2154" w:type="dxa"/>
            <w:vAlign w:val="center"/>
          </w:tcPr>
          <w:p w:rsidR="00687647">
            <w:pPr>
              <w:jc w:val="center"/>
              <w:rPr>
                <w:szCs w:val="21"/>
              </w:rPr>
            </w:pPr>
            <w:r>
              <w:rPr>
                <w:szCs w:val="21"/>
              </w:rPr>
              <w:t>场地不存在此类边坡</w:t>
            </w:r>
          </w:p>
        </w:tc>
        <w:tc>
          <w:tcPr>
            <w:tcW w:w="1059" w:type="dxa"/>
            <w:vAlign w:val="center"/>
          </w:tcPr>
          <w:p w:rsidR="00687647">
            <w:pPr>
              <w:jc w:val="center"/>
              <w:rPr>
                <w:szCs w:val="21"/>
              </w:rPr>
            </w:pPr>
            <w:r>
              <w:rPr>
                <w:szCs w:val="21"/>
              </w:rPr>
              <w:t>满足要求</w:t>
            </w:r>
          </w:p>
        </w:tc>
      </w:tr>
    </w:tbl>
    <w:p>
      <w:pPr>
        <w:sectPr>
          <w:headerReference w:type="even" r:id="rId40"/>
          <w:headerReference w:type="default" r:id="rId41"/>
          <w:footerReference w:type="even" r:id="rId42"/>
          <w:footerReference w:type="default" r:id="rId43"/>
          <w:headerReference w:type="first" r:id="rId44"/>
          <w:footerReference w:type="first" r:id="rId45"/>
          <w:type w:val="nextPage"/>
          <w:pgSz w:w="11907" w:h="16840"/>
          <w:pgMar w:top="1440" w:right="1800" w:bottom="1440" w:left="1800" w:header="964" w:footer="851" w:gutter="0"/>
          <w:pgNumType w:start="7"/>
          <w:cols w:space="720"/>
          <w:titlePg w:val="0"/>
          <w:docGrid w:type="lines" w:linePitch="290" w:charSpace="84224"/>
        </w:sect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tblPr>
      <w:tblGrid>
        <w:gridCol w:w="510"/>
        <w:gridCol w:w="349"/>
        <w:gridCol w:w="4291"/>
        <w:gridCol w:w="2154"/>
        <w:gridCol w:w="1059"/>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tblPrEx>
        <w:trPr>
          <w:trHeight w:val="23"/>
          <w:jc w:val="center"/>
        </w:trPr>
        <w:tc>
          <w:tcPr>
            <w:tcW w:w="510" w:type="dxa"/>
            <w:vMerge w:val="restart"/>
            <w:vAlign w:val="center"/>
          </w:tcPr>
          <w:p w:rsidR="00687647">
            <w:pPr>
              <w:spacing w:before="0"/>
              <w:jc w:val="center"/>
              <w:rPr>
                <w:szCs w:val="21"/>
              </w:rPr>
            </w:pPr>
            <w:r>
              <w:rPr>
                <w:szCs w:val="21"/>
              </w:rPr>
              <w:t>基坑边坡及其影响区域</w:t>
            </w:r>
          </w:p>
        </w:tc>
        <w:tc>
          <w:tcPr>
            <w:tcW w:w="349" w:type="dxa"/>
            <w:vAlign w:val="center"/>
          </w:tcPr>
          <w:p/>
        </w:tc>
        <w:tc>
          <w:tcPr>
            <w:tcW w:w="4291" w:type="dxa"/>
            <w:vAlign w:val="center"/>
          </w:tcPr>
          <w:p/>
        </w:tc>
        <w:tc>
          <w:tcPr>
            <w:tcW w:w="2154" w:type="dxa"/>
            <w:vAlign w:val="center"/>
          </w:tcPr>
          <w:p/>
        </w:tc>
        <w:tc>
          <w:tcPr>
            <w:tcW w:w="1059" w:type="dxa"/>
            <w:vAlign w:val="center"/>
          </w:tcPr>
          <w:p/>
        </w:tc>
      </w:tr>
      <w:tr>
        <w:tblPrEx>
          <w:tblW w:w="0" w:type="auto"/>
          <w:jc w:val="center"/>
          <w:tblInd w:w="0" w:type="dxa"/>
          <w:tblLayout w:type="fixed"/>
          <w:tblCellMar>
            <w:top w:w="28" w:type="dxa"/>
            <w:left w:w="28" w:type="dxa"/>
            <w:bottom w:w="28" w:type="dxa"/>
            <w:right w:w="28" w:type="dxa"/>
          </w:tblCellMar>
          <w:tblLook w:val="0000"/>
        </w:tblPrEx>
        <w:trPr>
          <w:trHeight w:val="23"/>
          <w:jc w:val="center"/>
        </w:trPr>
        <w:tc>
          <w:tcPr>
            <w:tcW w:w="510" w:type="dxa"/>
            <w:vMerge/>
            <w:vAlign w:val="center"/>
          </w:tcPr>
          <w:p w:rsidR="00687647">
            <w:pPr>
              <w:jc w:val="center"/>
              <w:rPr>
                <w:szCs w:val="21"/>
              </w:rPr>
            </w:pPr>
          </w:p>
        </w:tc>
        <w:tc>
          <w:tcPr>
            <w:tcW w:w="349" w:type="dxa"/>
            <w:vAlign w:val="center"/>
          </w:tcPr>
          <w:p w:rsidR="00687647">
            <w:pPr>
              <w:jc w:val="center"/>
              <w:rPr>
                <w:szCs w:val="21"/>
              </w:rPr>
            </w:pPr>
            <w:r>
              <w:rPr>
                <w:szCs w:val="21"/>
              </w:rPr>
              <w:t>2</w:t>
            </w:r>
          </w:p>
        </w:tc>
        <w:tc>
          <w:tcPr>
            <w:tcW w:w="4291" w:type="dxa"/>
            <w:vAlign w:val="center"/>
          </w:tcPr>
          <w:p w:rsidR="00687647">
            <w:pPr>
              <w:rPr>
                <w:szCs w:val="21"/>
              </w:rPr>
            </w:pPr>
            <w:r>
              <w:rPr>
                <w:szCs w:val="21"/>
              </w:rPr>
              <w:t>土质边坡勘察范围线到基坑边线外侧的水平距离不应小于其基坑深度的2倍。</w:t>
            </w:r>
          </w:p>
        </w:tc>
        <w:tc>
          <w:tcPr>
            <w:tcW w:w="2154" w:type="dxa"/>
            <w:vAlign w:val="center"/>
          </w:tcPr>
          <w:p w:rsidR="00687647">
            <w:pPr>
              <w:jc w:val="center"/>
              <w:rPr>
                <w:szCs w:val="21"/>
              </w:rPr>
            </w:pPr>
            <w:r>
              <w:rPr>
                <w:rFonts w:hint="eastAsia"/>
                <w:szCs w:val="21"/>
              </w:rPr>
              <w:t>满</w:t>
            </w:r>
            <w:r>
              <w:rPr>
                <w:szCs w:val="21"/>
              </w:rPr>
              <w:t>足要求</w:t>
            </w:r>
          </w:p>
        </w:tc>
        <w:tc>
          <w:tcPr>
            <w:tcW w:w="1059" w:type="dxa"/>
            <w:vAlign w:val="center"/>
          </w:tcPr>
          <w:p w:rsidR="00687647">
            <w:pPr>
              <w:jc w:val="center"/>
              <w:rPr>
                <w:szCs w:val="21"/>
              </w:rPr>
            </w:pPr>
            <w:r>
              <w:rPr>
                <w:szCs w:val="21"/>
              </w:rPr>
              <w:t>满足要求</w:t>
            </w:r>
          </w:p>
        </w:tc>
      </w:tr>
      <w:bookmarkEnd w:id="16"/>
      <w:tr>
        <w:tblPrEx>
          <w:tblW w:w="0" w:type="auto"/>
          <w:jc w:val="center"/>
          <w:tblInd w:w="0" w:type="dxa"/>
          <w:tblLayout w:type="fixed"/>
          <w:tblCellMar>
            <w:top w:w="28" w:type="dxa"/>
            <w:left w:w="28" w:type="dxa"/>
            <w:bottom w:w="28" w:type="dxa"/>
            <w:right w:w="28" w:type="dxa"/>
          </w:tblCellMar>
          <w:tblLook w:val="0000"/>
        </w:tblPrEx>
        <w:trPr>
          <w:trHeight w:val="23"/>
          <w:jc w:val="center"/>
        </w:trPr>
        <w:tc>
          <w:tcPr>
            <w:tcW w:w="510" w:type="dxa"/>
            <w:vMerge/>
            <w:vAlign w:val="center"/>
          </w:tcPr>
          <w:p w:rsidR="00687647">
            <w:pPr>
              <w:jc w:val="center"/>
              <w:rPr>
                <w:szCs w:val="21"/>
              </w:rPr>
            </w:pPr>
          </w:p>
        </w:tc>
        <w:tc>
          <w:tcPr>
            <w:tcW w:w="349" w:type="dxa"/>
            <w:vAlign w:val="center"/>
          </w:tcPr>
          <w:p w:rsidR="00687647">
            <w:pPr>
              <w:jc w:val="center"/>
              <w:rPr>
                <w:szCs w:val="21"/>
              </w:rPr>
            </w:pPr>
            <w:r>
              <w:rPr>
                <w:szCs w:val="21"/>
              </w:rPr>
              <w:t>3</w:t>
            </w:r>
          </w:p>
        </w:tc>
        <w:tc>
          <w:tcPr>
            <w:tcW w:w="4291" w:type="dxa"/>
            <w:vAlign w:val="center"/>
          </w:tcPr>
          <w:p w:rsidR="00687647">
            <w:pPr>
              <w:rPr>
                <w:szCs w:val="21"/>
              </w:rPr>
            </w:pPr>
            <w:r>
              <w:rPr>
                <w:szCs w:val="21"/>
              </w:rPr>
              <w:t>当需要采用锚杆（索）支护时，勘察范围线到基坑边线外侧的水平距离不应小于其基坑深度的2倍。</w:t>
            </w:r>
          </w:p>
        </w:tc>
        <w:tc>
          <w:tcPr>
            <w:tcW w:w="2154" w:type="dxa"/>
            <w:vAlign w:val="center"/>
          </w:tcPr>
          <w:p w:rsidR="00687647">
            <w:pPr>
              <w:jc w:val="center"/>
              <w:rPr>
                <w:szCs w:val="21"/>
              </w:rPr>
            </w:pPr>
            <w:r>
              <w:rPr>
                <w:szCs w:val="21"/>
              </w:rPr>
              <w:t>场地不存在此类边坡</w:t>
            </w:r>
          </w:p>
        </w:tc>
        <w:tc>
          <w:tcPr>
            <w:tcW w:w="1059" w:type="dxa"/>
            <w:vAlign w:val="center"/>
          </w:tcPr>
          <w:p w:rsidR="00687647">
            <w:pPr>
              <w:jc w:val="center"/>
              <w:rPr>
                <w:szCs w:val="21"/>
              </w:rPr>
            </w:pPr>
            <w:r>
              <w:rPr>
                <w:szCs w:val="21"/>
              </w:rPr>
              <w:t>满足要求</w:t>
            </w:r>
          </w:p>
        </w:tc>
      </w:tr>
    </w:tbl>
    <w:p w:rsidR="00687647">
      <w:pPr>
        <w:numPr>
          <w:ilvl w:val="0"/>
          <w:numId w:val="3"/>
        </w:numPr>
        <w:tabs>
          <w:tab w:val="left" w:pos="360"/>
        </w:tabs>
        <w:spacing w:line="580" w:lineRule="exact"/>
        <w:ind w:left="0" w:firstLine="113"/>
        <w:rPr>
          <w:bCs/>
          <w:sz w:val="28"/>
          <w:szCs w:val="28"/>
        </w:rPr>
      </w:pPr>
      <w:r>
        <w:rPr>
          <w:bCs/>
          <w:sz w:val="28"/>
          <w:szCs w:val="28"/>
        </w:rPr>
        <w:t>综上，本次勘察范围及阶段满足</w:t>
      </w:r>
      <w:r>
        <w:rPr>
          <w:spacing w:val="6"/>
          <w:sz w:val="28"/>
          <w:szCs w:val="28"/>
        </w:rPr>
        <w:t>渝建发【2013】345、346号文相关规定。</w:t>
      </w:r>
    </w:p>
    <w:p w:rsidR="00687647">
      <w:pPr>
        <w:pStyle w:val="Heading2"/>
        <w:spacing w:after="290" w:afterLines="100" w:line="640" w:lineRule="exact"/>
        <w:ind w:left="0" w:right="210" w:leftChars="0"/>
        <w:rPr>
          <w:b/>
          <w:sz w:val="28"/>
          <w:szCs w:val="28"/>
        </w:rPr>
      </w:pPr>
      <w:bookmarkStart w:id="17" w:name="_Toc32431"/>
      <w:r>
        <w:rPr>
          <w:b/>
          <w:sz w:val="28"/>
          <w:szCs w:val="28"/>
        </w:rPr>
        <w:t>1.4工程地质勘察等级</w:t>
      </w:r>
      <w:bookmarkEnd w:id="17"/>
    </w:p>
    <w:p w:rsidR="00687647">
      <w:pPr>
        <w:snapToGrid w:val="0"/>
        <w:spacing w:line="360" w:lineRule="auto"/>
        <w:ind w:left="584"/>
        <w:jc w:val="left"/>
        <w:rPr>
          <w:snapToGrid w:val="0"/>
          <w:spacing w:val="6"/>
          <w:kern w:val="0"/>
          <w:sz w:val="28"/>
          <w:szCs w:val="28"/>
        </w:rPr>
      </w:pPr>
      <w:r>
        <w:rPr>
          <w:snapToGrid w:val="0"/>
          <w:spacing w:val="6"/>
          <w:kern w:val="0"/>
          <w:sz w:val="28"/>
          <w:szCs w:val="28"/>
        </w:rPr>
        <w:t>根据《工程地质勘察规范》（DBJ50/T-043-2016）有关规定结</w:t>
      </w:r>
    </w:p>
    <w:p w:rsidR="00687647">
      <w:pPr>
        <w:snapToGrid w:val="0"/>
        <w:spacing w:line="360" w:lineRule="auto"/>
        <w:jc w:val="left"/>
        <w:rPr>
          <w:b/>
          <w:sz w:val="24"/>
          <w:szCs w:val="24"/>
        </w:rPr>
      </w:pPr>
      <w:r>
        <w:rPr>
          <w:snapToGrid w:val="0"/>
          <w:spacing w:val="6"/>
          <w:kern w:val="0"/>
          <w:sz w:val="28"/>
          <w:szCs w:val="28"/>
        </w:rPr>
        <w:t>合现场踏勘情况及《工程地质勘察委托书》，建筑物安全等级为</w:t>
      </w:r>
      <w:r>
        <w:rPr>
          <w:rFonts w:hint="eastAsia"/>
          <w:snapToGrid w:val="0"/>
          <w:spacing w:val="6"/>
          <w:kern w:val="0"/>
          <w:sz w:val="28"/>
          <w:szCs w:val="28"/>
        </w:rPr>
        <w:t>二</w:t>
      </w:r>
      <w:r>
        <w:rPr>
          <w:snapToGrid w:val="0"/>
          <w:spacing w:val="6"/>
          <w:kern w:val="0"/>
          <w:sz w:val="28"/>
          <w:szCs w:val="28"/>
        </w:rPr>
        <w:t>级，</w:t>
      </w:r>
      <w:r>
        <w:rPr>
          <w:rFonts w:hint="eastAsia"/>
          <w:snapToGrid w:val="0"/>
          <w:color w:val="FF0000"/>
          <w:spacing w:val="6"/>
          <w:kern w:val="0"/>
          <w:sz w:val="28"/>
          <w:szCs w:val="28"/>
        </w:rPr>
        <w:t>边坡安全等级为一级，</w:t>
      </w:r>
      <w:r>
        <w:rPr>
          <w:snapToGrid w:val="0"/>
          <w:spacing w:val="6"/>
          <w:kern w:val="0"/>
          <w:sz w:val="28"/>
          <w:szCs w:val="28"/>
        </w:rPr>
        <w:t>场地地质环境复杂程度属</w:t>
      </w:r>
      <w:r>
        <w:rPr>
          <w:rFonts w:hint="eastAsia"/>
          <w:snapToGrid w:val="0"/>
          <w:spacing w:val="6"/>
          <w:kern w:val="0"/>
          <w:sz w:val="28"/>
          <w:szCs w:val="28"/>
        </w:rPr>
        <w:t>中等复杂</w:t>
      </w:r>
      <w:r>
        <w:rPr>
          <w:snapToGrid w:val="0"/>
          <w:spacing w:val="6"/>
          <w:kern w:val="0"/>
          <w:sz w:val="28"/>
          <w:szCs w:val="28"/>
        </w:rPr>
        <w:t>（判定见表1.4-1），</w:t>
      </w:r>
      <w:r>
        <w:rPr>
          <w:snapToGrid w:val="0"/>
          <w:color w:val="FF0000"/>
          <w:spacing w:val="6"/>
          <w:kern w:val="0"/>
          <w:sz w:val="28"/>
          <w:szCs w:val="28"/>
        </w:rPr>
        <w:t>综合确定本次工程地质勘察等级为</w:t>
      </w:r>
      <w:r>
        <w:rPr>
          <w:rFonts w:hint="eastAsia"/>
          <w:snapToGrid w:val="0"/>
          <w:color w:val="FF0000"/>
          <w:spacing w:val="6"/>
          <w:kern w:val="0"/>
          <w:sz w:val="28"/>
          <w:szCs w:val="28"/>
        </w:rPr>
        <w:t>甲</w:t>
      </w:r>
      <w:r>
        <w:rPr>
          <w:snapToGrid w:val="0"/>
          <w:color w:val="FF0000"/>
          <w:spacing w:val="6"/>
          <w:kern w:val="0"/>
          <w:sz w:val="28"/>
          <w:szCs w:val="28"/>
        </w:rPr>
        <w:t>级</w:t>
      </w:r>
      <w:r>
        <w:rPr>
          <w:snapToGrid w:val="0"/>
          <w:spacing w:val="6"/>
          <w:kern w:val="0"/>
          <w:sz w:val="28"/>
          <w:szCs w:val="28"/>
        </w:rPr>
        <w:t>。</w:t>
      </w:r>
    </w:p>
    <w:p w:rsidR="00687647">
      <w:pPr>
        <w:rPr>
          <w:b/>
          <w:sz w:val="24"/>
          <w:szCs w:val="24"/>
        </w:rPr>
      </w:pPr>
      <w:r>
        <w:rPr>
          <w:b/>
          <w:sz w:val="24"/>
          <w:szCs w:val="24"/>
        </w:rPr>
        <w:t xml:space="preserve"> 表1.4-1                     地质环境复杂程度分类</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9"/>
        <w:gridCol w:w="2012"/>
        <w:gridCol w:w="3441"/>
        <w:gridCol w:w="1575"/>
        <w:gridCol w:w="833"/>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645"/>
          <w:jc w:val="center"/>
        </w:trPr>
        <w:tc>
          <w:tcPr>
            <w:tcW w:w="659" w:type="dxa"/>
            <w:vAlign w:val="center"/>
          </w:tcPr>
          <w:p w:rsidR="00687647">
            <w:pPr>
              <w:spacing w:line="320" w:lineRule="exact"/>
              <w:jc w:val="center"/>
              <w:rPr>
                <w:szCs w:val="21"/>
              </w:rPr>
            </w:pPr>
          </w:p>
        </w:tc>
        <w:tc>
          <w:tcPr>
            <w:tcW w:w="2012" w:type="dxa"/>
            <w:vAlign w:val="center"/>
          </w:tcPr>
          <w:p w:rsidR="00687647">
            <w:pPr>
              <w:spacing w:line="320" w:lineRule="exact"/>
              <w:jc w:val="center"/>
              <w:rPr>
                <w:szCs w:val="21"/>
              </w:rPr>
            </w:pPr>
            <w:r>
              <w:rPr>
                <w:szCs w:val="21"/>
              </w:rPr>
              <w:t>判定因素</w:t>
            </w:r>
          </w:p>
        </w:tc>
        <w:tc>
          <w:tcPr>
            <w:tcW w:w="3441" w:type="dxa"/>
            <w:vAlign w:val="center"/>
          </w:tcPr>
          <w:p w:rsidR="00687647">
            <w:pPr>
              <w:spacing w:line="320" w:lineRule="exact"/>
              <w:jc w:val="center"/>
              <w:rPr>
                <w:szCs w:val="21"/>
              </w:rPr>
            </w:pPr>
            <w:r>
              <w:rPr>
                <w:szCs w:val="21"/>
              </w:rPr>
              <w:t>场地环境情况</w:t>
            </w:r>
          </w:p>
        </w:tc>
        <w:tc>
          <w:tcPr>
            <w:tcW w:w="1575" w:type="dxa"/>
            <w:vAlign w:val="center"/>
          </w:tcPr>
          <w:p w:rsidR="00687647">
            <w:pPr>
              <w:spacing w:line="320" w:lineRule="exact"/>
              <w:jc w:val="center"/>
              <w:rPr>
                <w:szCs w:val="21"/>
              </w:rPr>
            </w:pPr>
            <w:r>
              <w:rPr>
                <w:szCs w:val="21"/>
              </w:rPr>
              <w:t>场地复杂程度</w:t>
            </w:r>
          </w:p>
        </w:tc>
        <w:tc>
          <w:tcPr>
            <w:tcW w:w="833" w:type="dxa"/>
            <w:vAlign w:val="center"/>
          </w:tcPr>
          <w:p w:rsidR="00687647">
            <w:pPr>
              <w:spacing w:line="320" w:lineRule="exact"/>
              <w:jc w:val="center"/>
              <w:rPr>
                <w:szCs w:val="21"/>
              </w:rPr>
            </w:pPr>
            <w:r>
              <w:rPr>
                <w:szCs w:val="21"/>
              </w:rPr>
              <w:t>综合判定</w:t>
            </w:r>
          </w:p>
        </w:tc>
      </w:tr>
      <w:tr>
        <w:tblPrEx>
          <w:tblW w:w="0" w:type="auto"/>
          <w:jc w:val="center"/>
          <w:tblInd w:w="0" w:type="dxa"/>
          <w:tblLayout w:type="fixed"/>
          <w:tblLook w:val="0000"/>
        </w:tblPrEx>
        <w:trPr>
          <w:trHeight w:hRule="exact" w:val="680"/>
          <w:jc w:val="center"/>
        </w:trPr>
        <w:tc>
          <w:tcPr>
            <w:tcW w:w="659" w:type="dxa"/>
            <w:vAlign w:val="center"/>
          </w:tcPr>
          <w:p w:rsidR="00687647">
            <w:pPr>
              <w:spacing w:line="320" w:lineRule="exact"/>
              <w:jc w:val="center"/>
              <w:rPr>
                <w:szCs w:val="21"/>
              </w:rPr>
            </w:pPr>
            <w:r>
              <w:rPr>
                <w:szCs w:val="21"/>
              </w:rPr>
              <w:t>1</w:t>
            </w:r>
          </w:p>
        </w:tc>
        <w:tc>
          <w:tcPr>
            <w:tcW w:w="2012" w:type="dxa"/>
            <w:vAlign w:val="center"/>
          </w:tcPr>
          <w:p w:rsidR="00687647">
            <w:pPr>
              <w:spacing w:line="320" w:lineRule="exact"/>
              <w:jc w:val="center"/>
              <w:rPr>
                <w:szCs w:val="21"/>
              </w:rPr>
            </w:pPr>
            <w:r>
              <w:rPr>
                <w:szCs w:val="21"/>
              </w:rPr>
              <w:t>地形、地貌</w:t>
            </w:r>
          </w:p>
        </w:tc>
        <w:tc>
          <w:tcPr>
            <w:tcW w:w="3441" w:type="dxa"/>
            <w:vAlign w:val="center"/>
          </w:tcPr>
          <w:p w:rsidR="00687647">
            <w:pPr>
              <w:spacing w:line="320" w:lineRule="exact"/>
              <w:jc w:val="center"/>
              <w:rPr>
                <w:rFonts w:hint="eastAsia"/>
                <w:szCs w:val="21"/>
              </w:rPr>
            </w:pPr>
            <w:r>
              <w:rPr>
                <w:rFonts w:hint="eastAsia"/>
                <w:szCs w:val="21"/>
              </w:rPr>
              <w:t>地貌单元单一，地形坡脚一般小于1</w:t>
            </w:r>
            <w:r>
              <w:rPr>
                <w:rFonts w:hint="eastAsia"/>
                <w:szCs w:val="21"/>
              </w:rPr>
              <w:t>°</w:t>
            </w:r>
            <w:r>
              <w:rPr>
                <w:rFonts w:hint="eastAsia"/>
                <w:szCs w:val="21"/>
              </w:rPr>
              <w:t>~6</w:t>
            </w:r>
            <w:r>
              <w:rPr>
                <w:rFonts w:hint="eastAsia"/>
                <w:szCs w:val="21"/>
              </w:rPr>
              <w:t>°</w:t>
            </w:r>
          </w:p>
        </w:tc>
        <w:tc>
          <w:tcPr>
            <w:tcW w:w="1575" w:type="dxa"/>
            <w:vAlign w:val="center"/>
          </w:tcPr>
          <w:p w:rsidR="00687647">
            <w:pPr>
              <w:spacing w:line="320" w:lineRule="exact"/>
              <w:jc w:val="center"/>
              <w:rPr>
                <w:rFonts w:hint="eastAsia"/>
                <w:szCs w:val="21"/>
              </w:rPr>
            </w:pPr>
            <w:r>
              <w:rPr>
                <w:rFonts w:hint="eastAsia"/>
                <w:szCs w:val="21"/>
              </w:rPr>
              <w:t>简单</w:t>
            </w:r>
          </w:p>
        </w:tc>
        <w:tc>
          <w:tcPr>
            <w:tcW w:w="833" w:type="dxa"/>
            <w:vMerge w:val="restart"/>
            <w:vAlign w:val="center"/>
          </w:tcPr>
          <w:p w:rsidR="00687647">
            <w:pPr>
              <w:spacing w:line="320" w:lineRule="exact"/>
              <w:jc w:val="center"/>
              <w:rPr>
                <w:szCs w:val="21"/>
              </w:rPr>
            </w:pPr>
            <w:r>
              <w:rPr>
                <w:rFonts w:hint="eastAsia"/>
                <w:szCs w:val="21"/>
              </w:rPr>
              <w:t>中等复杂</w:t>
            </w:r>
          </w:p>
        </w:tc>
      </w:tr>
      <w:tr>
        <w:tblPrEx>
          <w:tblW w:w="0" w:type="auto"/>
          <w:jc w:val="center"/>
          <w:tblInd w:w="0" w:type="dxa"/>
          <w:tblLayout w:type="fixed"/>
          <w:tblLook w:val="0000"/>
        </w:tblPrEx>
        <w:trPr>
          <w:trHeight w:hRule="exact" w:val="370"/>
          <w:jc w:val="center"/>
        </w:trPr>
        <w:tc>
          <w:tcPr>
            <w:tcW w:w="659" w:type="dxa"/>
            <w:vAlign w:val="center"/>
          </w:tcPr>
          <w:p w:rsidR="00687647">
            <w:pPr>
              <w:spacing w:line="320" w:lineRule="exact"/>
              <w:jc w:val="center"/>
              <w:rPr>
                <w:szCs w:val="21"/>
              </w:rPr>
            </w:pPr>
            <w:r>
              <w:rPr>
                <w:szCs w:val="21"/>
              </w:rPr>
              <w:t>2</w:t>
            </w:r>
          </w:p>
        </w:tc>
        <w:tc>
          <w:tcPr>
            <w:tcW w:w="2012" w:type="dxa"/>
            <w:vAlign w:val="center"/>
          </w:tcPr>
          <w:p w:rsidR="00687647">
            <w:pPr>
              <w:spacing w:line="320" w:lineRule="exact"/>
              <w:jc w:val="center"/>
              <w:rPr>
                <w:szCs w:val="21"/>
              </w:rPr>
            </w:pPr>
            <w:r>
              <w:rPr>
                <w:szCs w:val="21"/>
              </w:rPr>
              <w:t>岩层倾角（°）</w:t>
            </w:r>
          </w:p>
        </w:tc>
        <w:tc>
          <w:tcPr>
            <w:tcW w:w="3441" w:type="dxa"/>
            <w:vAlign w:val="center"/>
          </w:tcPr>
          <w:p w:rsidR="00687647">
            <w:pPr>
              <w:spacing w:line="320" w:lineRule="exact"/>
              <w:jc w:val="center"/>
              <w:rPr>
                <w:szCs w:val="21"/>
              </w:rPr>
            </w:pPr>
            <w:r>
              <w:rPr>
                <w:rFonts w:hint="eastAsia"/>
                <w:szCs w:val="21"/>
              </w:rPr>
              <w:t>6</w:t>
            </w:r>
            <w:r>
              <w:rPr>
                <w:szCs w:val="21"/>
              </w:rPr>
              <w:t>°</w:t>
            </w:r>
          </w:p>
        </w:tc>
        <w:tc>
          <w:tcPr>
            <w:tcW w:w="1575" w:type="dxa"/>
            <w:vAlign w:val="center"/>
          </w:tcPr>
          <w:p w:rsidR="00687647">
            <w:pPr>
              <w:spacing w:line="320" w:lineRule="exact"/>
              <w:jc w:val="center"/>
              <w:rPr>
                <w:szCs w:val="21"/>
              </w:rPr>
            </w:pPr>
            <w:r>
              <w:rPr>
                <w:rFonts w:hint="eastAsia"/>
                <w:szCs w:val="21"/>
              </w:rPr>
              <w:t>简单</w:t>
            </w:r>
          </w:p>
        </w:tc>
        <w:tc>
          <w:tcPr>
            <w:tcW w:w="833" w:type="dxa"/>
            <w:vMerge/>
            <w:vAlign w:val="center"/>
          </w:tcPr>
          <w:p w:rsidR="00687647">
            <w:pPr>
              <w:spacing w:line="320" w:lineRule="exact"/>
              <w:jc w:val="center"/>
              <w:rPr>
                <w:color w:val="FF0000"/>
                <w:szCs w:val="21"/>
              </w:rPr>
            </w:pPr>
          </w:p>
        </w:tc>
      </w:tr>
      <w:tr>
        <w:tblPrEx>
          <w:tblW w:w="0" w:type="auto"/>
          <w:jc w:val="center"/>
          <w:tblInd w:w="0" w:type="dxa"/>
          <w:tblLayout w:type="fixed"/>
          <w:tblLook w:val="0000"/>
        </w:tblPrEx>
        <w:trPr>
          <w:trHeight w:hRule="exact" w:val="680"/>
          <w:jc w:val="center"/>
        </w:trPr>
        <w:tc>
          <w:tcPr>
            <w:tcW w:w="659" w:type="dxa"/>
            <w:vAlign w:val="center"/>
          </w:tcPr>
          <w:p w:rsidR="00687647">
            <w:pPr>
              <w:spacing w:line="320" w:lineRule="exact"/>
              <w:jc w:val="center"/>
              <w:rPr>
                <w:szCs w:val="21"/>
              </w:rPr>
            </w:pPr>
            <w:r>
              <w:rPr>
                <w:szCs w:val="21"/>
              </w:rPr>
              <w:t>3</w:t>
            </w:r>
          </w:p>
        </w:tc>
        <w:tc>
          <w:tcPr>
            <w:tcW w:w="2012" w:type="dxa"/>
            <w:vAlign w:val="center"/>
          </w:tcPr>
          <w:p w:rsidR="00687647">
            <w:pPr>
              <w:spacing w:line="320" w:lineRule="exact"/>
              <w:jc w:val="center"/>
              <w:rPr>
                <w:szCs w:val="21"/>
              </w:rPr>
            </w:pPr>
            <w:r>
              <w:rPr>
                <w:szCs w:val="21"/>
              </w:rPr>
              <w:t>岩体完整性</w:t>
            </w:r>
          </w:p>
        </w:tc>
        <w:tc>
          <w:tcPr>
            <w:tcW w:w="3441" w:type="dxa"/>
            <w:vAlign w:val="center"/>
          </w:tcPr>
          <w:p w:rsidR="00687647">
            <w:pPr>
              <w:spacing w:line="320" w:lineRule="exact"/>
              <w:jc w:val="center"/>
              <w:rPr>
                <w:rFonts w:hint="eastAsia"/>
                <w:szCs w:val="21"/>
              </w:rPr>
            </w:pPr>
            <w:r>
              <w:rPr>
                <w:szCs w:val="21"/>
              </w:rPr>
              <w:t>场地基岩岩体较</w:t>
            </w:r>
            <w:r>
              <w:rPr>
                <w:rFonts w:hint="eastAsia"/>
                <w:szCs w:val="21"/>
              </w:rPr>
              <w:t>完整</w:t>
            </w:r>
            <w:r>
              <w:rPr>
                <w:szCs w:val="21"/>
              </w:rPr>
              <w:t>，</w:t>
            </w:r>
            <w:r>
              <w:rPr>
                <w:rFonts w:hint="eastAsia"/>
                <w:szCs w:val="21"/>
              </w:rPr>
              <w:t>裂隙一般发育</w:t>
            </w:r>
          </w:p>
        </w:tc>
        <w:tc>
          <w:tcPr>
            <w:tcW w:w="1575" w:type="dxa"/>
            <w:vAlign w:val="center"/>
          </w:tcPr>
          <w:p w:rsidR="00687647">
            <w:pPr>
              <w:spacing w:line="320" w:lineRule="exact"/>
              <w:jc w:val="center"/>
              <w:rPr>
                <w:rFonts w:hint="eastAsia"/>
                <w:szCs w:val="21"/>
              </w:rPr>
            </w:pPr>
            <w:r>
              <w:rPr>
                <w:rFonts w:hint="eastAsia"/>
                <w:szCs w:val="21"/>
              </w:rPr>
              <w:t>简单</w:t>
            </w:r>
          </w:p>
        </w:tc>
        <w:tc>
          <w:tcPr>
            <w:tcW w:w="833" w:type="dxa"/>
            <w:vMerge/>
            <w:vAlign w:val="center"/>
          </w:tcPr>
          <w:p w:rsidR="00687647">
            <w:pPr>
              <w:spacing w:line="320" w:lineRule="exact"/>
              <w:jc w:val="center"/>
              <w:rPr>
                <w:color w:val="FF0000"/>
                <w:szCs w:val="21"/>
              </w:rPr>
            </w:pPr>
          </w:p>
        </w:tc>
      </w:tr>
      <w:tr>
        <w:tblPrEx>
          <w:tblW w:w="0" w:type="auto"/>
          <w:jc w:val="center"/>
          <w:tblInd w:w="0" w:type="dxa"/>
          <w:tblLayout w:type="fixed"/>
          <w:tblLook w:val="0000"/>
        </w:tblPrEx>
        <w:trPr>
          <w:trHeight w:hRule="exact" w:val="645"/>
          <w:jc w:val="center"/>
        </w:trPr>
        <w:tc>
          <w:tcPr>
            <w:tcW w:w="659" w:type="dxa"/>
            <w:vAlign w:val="center"/>
          </w:tcPr>
          <w:p w:rsidR="00687647">
            <w:pPr>
              <w:spacing w:line="320" w:lineRule="exact"/>
              <w:jc w:val="center"/>
              <w:rPr>
                <w:color w:val="FF0000"/>
                <w:szCs w:val="21"/>
              </w:rPr>
            </w:pPr>
            <w:r>
              <w:rPr>
                <w:color w:val="FF0000"/>
                <w:szCs w:val="21"/>
              </w:rPr>
              <w:t>4</w:t>
            </w:r>
          </w:p>
        </w:tc>
        <w:tc>
          <w:tcPr>
            <w:tcW w:w="2012" w:type="dxa"/>
            <w:vAlign w:val="center"/>
          </w:tcPr>
          <w:p w:rsidR="00687647">
            <w:pPr>
              <w:spacing w:line="320" w:lineRule="exact"/>
              <w:jc w:val="center"/>
              <w:rPr>
                <w:color w:val="FF0000"/>
                <w:szCs w:val="21"/>
              </w:rPr>
            </w:pPr>
            <w:r>
              <w:rPr>
                <w:color w:val="FF0000"/>
                <w:szCs w:val="21"/>
              </w:rPr>
              <w:t>岩土特征</w:t>
            </w:r>
          </w:p>
        </w:tc>
        <w:tc>
          <w:tcPr>
            <w:tcW w:w="3441" w:type="dxa"/>
            <w:vAlign w:val="center"/>
          </w:tcPr>
          <w:p w:rsidR="00687647">
            <w:pPr>
              <w:spacing w:line="320" w:lineRule="exact"/>
              <w:jc w:val="center"/>
              <w:rPr>
                <w:color w:val="FF0000"/>
                <w:szCs w:val="21"/>
              </w:rPr>
            </w:pPr>
            <w:r>
              <w:rPr>
                <w:color w:val="FF0000"/>
                <w:szCs w:val="21"/>
              </w:rPr>
              <w:t>种类较</w:t>
            </w:r>
            <w:r>
              <w:rPr>
                <w:rFonts w:hint="eastAsia"/>
                <w:color w:val="FF0000"/>
                <w:szCs w:val="21"/>
              </w:rPr>
              <w:t>多</w:t>
            </w:r>
            <w:r>
              <w:rPr>
                <w:color w:val="FF0000"/>
                <w:szCs w:val="21"/>
              </w:rPr>
              <w:t>，性质变化较</w:t>
            </w:r>
            <w:r>
              <w:rPr>
                <w:rFonts w:hint="eastAsia"/>
                <w:color w:val="FF0000"/>
                <w:szCs w:val="21"/>
              </w:rPr>
              <w:t>大</w:t>
            </w:r>
            <w:r>
              <w:rPr>
                <w:color w:val="FF0000"/>
                <w:szCs w:val="21"/>
              </w:rPr>
              <w:t>，</w:t>
            </w:r>
            <w:r>
              <w:rPr>
                <w:rFonts w:hint="eastAsia"/>
                <w:color w:val="FF0000"/>
                <w:szCs w:val="21"/>
              </w:rPr>
              <w:t>较不均匀，</w:t>
            </w:r>
            <w:r>
              <w:rPr>
                <w:color w:val="FF0000"/>
                <w:szCs w:val="21"/>
              </w:rPr>
              <w:t>特殊性岩土</w:t>
            </w:r>
            <w:r>
              <w:rPr>
                <w:rFonts w:hint="eastAsia"/>
                <w:color w:val="FF0000"/>
                <w:szCs w:val="21"/>
              </w:rPr>
              <w:t>(素填土、粉质粘土)</w:t>
            </w:r>
          </w:p>
        </w:tc>
        <w:tc>
          <w:tcPr>
            <w:tcW w:w="1575" w:type="dxa"/>
            <w:vAlign w:val="center"/>
          </w:tcPr>
          <w:p w:rsidR="00687647">
            <w:pPr>
              <w:spacing w:line="320" w:lineRule="exact"/>
              <w:jc w:val="center"/>
              <w:rPr>
                <w:color w:val="FF0000"/>
                <w:szCs w:val="21"/>
              </w:rPr>
            </w:pPr>
            <w:r>
              <w:rPr>
                <w:rFonts w:hint="eastAsia"/>
                <w:color w:val="FF0000"/>
                <w:szCs w:val="21"/>
              </w:rPr>
              <w:t>中等</w:t>
            </w:r>
          </w:p>
        </w:tc>
        <w:tc>
          <w:tcPr>
            <w:tcW w:w="833" w:type="dxa"/>
            <w:vMerge/>
            <w:vAlign w:val="center"/>
          </w:tcPr>
          <w:p w:rsidR="00687647">
            <w:pPr>
              <w:spacing w:line="320" w:lineRule="exact"/>
              <w:jc w:val="center"/>
              <w:rPr>
                <w:color w:val="FF0000"/>
                <w:szCs w:val="21"/>
              </w:rPr>
            </w:pPr>
          </w:p>
        </w:tc>
      </w:tr>
      <w:tr>
        <w:tblPrEx>
          <w:tblW w:w="0" w:type="auto"/>
          <w:jc w:val="center"/>
          <w:tblInd w:w="0" w:type="dxa"/>
          <w:tblLayout w:type="fixed"/>
          <w:tblLook w:val="0000"/>
        </w:tblPrEx>
        <w:trPr>
          <w:trHeight w:hRule="exact" w:val="510"/>
          <w:jc w:val="center"/>
        </w:trPr>
        <w:tc>
          <w:tcPr>
            <w:tcW w:w="659" w:type="dxa"/>
            <w:vAlign w:val="center"/>
          </w:tcPr>
          <w:p w:rsidR="00687647">
            <w:pPr>
              <w:spacing w:line="320" w:lineRule="exact"/>
              <w:jc w:val="center"/>
              <w:rPr>
                <w:szCs w:val="21"/>
              </w:rPr>
            </w:pPr>
            <w:r>
              <w:rPr>
                <w:szCs w:val="21"/>
              </w:rPr>
              <w:t>5</w:t>
            </w:r>
          </w:p>
        </w:tc>
        <w:tc>
          <w:tcPr>
            <w:tcW w:w="2012" w:type="dxa"/>
            <w:vAlign w:val="center"/>
          </w:tcPr>
          <w:p w:rsidR="00687647">
            <w:pPr>
              <w:spacing w:line="320" w:lineRule="exact"/>
              <w:jc w:val="center"/>
              <w:rPr>
                <w:szCs w:val="21"/>
              </w:rPr>
            </w:pPr>
            <w:r>
              <w:rPr>
                <w:szCs w:val="21"/>
              </w:rPr>
              <w:t>土层厚度（m）</w:t>
            </w:r>
          </w:p>
        </w:tc>
        <w:tc>
          <w:tcPr>
            <w:tcW w:w="3441" w:type="dxa"/>
            <w:vAlign w:val="center"/>
          </w:tcPr>
          <w:p w:rsidR="00687647">
            <w:pPr>
              <w:spacing w:line="320" w:lineRule="exact"/>
              <w:jc w:val="center"/>
              <w:rPr>
                <w:szCs w:val="21"/>
              </w:rPr>
            </w:pPr>
            <w:r>
              <w:rPr>
                <w:szCs w:val="21"/>
              </w:rPr>
              <w:t>钻探揭露最大厚</w:t>
            </w:r>
            <w:r>
              <w:rPr>
                <w:rFonts w:hint="eastAsia"/>
                <w:szCs w:val="21"/>
              </w:rPr>
              <w:t>18.2</w:t>
            </w:r>
            <w:r>
              <w:rPr>
                <w:szCs w:val="21"/>
              </w:rPr>
              <w:t xml:space="preserve">m </w:t>
            </w:r>
          </w:p>
        </w:tc>
        <w:tc>
          <w:tcPr>
            <w:tcW w:w="1575" w:type="dxa"/>
            <w:vAlign w:val="center"/>
          </w:tcPr>
          <w:p w:rsidR="00687647">
            <w:pPr>
              <w:spacing w:line="320" w:lineRule="exact"/>
              <w:jc w:val="center"/>
              <w:rPr>
                <w:rFonts w:hint="eastAsia"/>
                <w:szCs w:val="21"/>
              </w:rPr>
            </w:pPr>
            <w:r>
              <w:rPr>
                <w:rFonts w:hint="eastAsia"/>
                <w:szCs w:val="21"/>
              </w:rPr>
              <w:t>复杂</w:t>
            </w:r>
          </w:p>
        </w:tc>
        <w:tc>
          <w:tcPr>
            <w:tcW w:w="833" w:type="dxa"/>
            <w:vMerge/>
            <w:vAlign w:val="center"/>
          </w:tcPr>
          <w:p w:rsidR="00687647">
            <w:pPr>
              <w:spacing w:line="320" w:lineRule="exact"/>
              <w:jc w:val="center"/>
              <w:rPr>
                <w:color w:val="FF0000"/>
                <w:szCs w:val="21"/>
              </w:rPr>
            </w:pPr>
          </w:p>
        </w:tc>
      </w:tr>
      <w:tr>
        <w:tblPrEx>
          <w:tblW w:w="0" w:type="auto"/>
          <w:jc w:val="center"/>
          <w:tblInd w:w="0" w:type="dxa"/>
          <w:tblLayout w:type="fixed"/>
          <w:tblLook w:val="0000"/>
        </w:tblPrEx>
        <w:trPr>
          <w:trHeight w:hRule="exact" w:val="680"/>
          <w:jc w:val="center"/>
        </w:trPr>
        <w:tc>
          <w:tcPr>
            <w:tcW w:w="659" w:type="dxa"/>
            <w:vAlign w:val="center"/>
          </w:tcPr>
          <w:p w:rsidR="00687647">
            <w:pPr>
              <w:spacing w:line="320" w:lineRule="exact"/>
              <w:jc w:val="center"/>
              <w:rPr>
                <w:szCs w:val="21"/>
              </w:rPr>
            </w:pPr>
            <w:r>
              <w:rPr>
                <w:szCs w:val="21"/>
              </w:rPr>
              <w:t>6</w:t>
            </w:r>
          </w:p>
        </w:tc>
        <w:tc>
          <w:tcPr>
            <w:tcW w:w="2012" w:type="dxa"/>
            <w:vAlign w:val="center"/>
          </w:tcPr>
          <w:p w:rsidR="00687647">
            <w:pPr>
              <w:spacing w:line="320" w:lineRule="exact"/>
              <w:jc w:val="center"/>
              <w:rPr>
                <w:szCs w:val="21"/>
              </w:rPr>
            </w:pPr>
            <w:r>
              <w:rPr>
                <w:szCs w:val="21"/>
              </w:rPr>
              <w:t>水文地质条件</w:t>
            </w:r>
          </w:p>
        </w:tc>
        <w:tc>
          <w:tcPr>
            <w:tcW w:w="3441" w:type="dxa"/>
            <w:vAlign w:val="center"/>
          </w:tcPr>
          <w:p w:rsidR="00687647">
            <w:pPr>
              <w:spacing w:line="320" w:lineRule="exact"/>
              <w:jc w:val="center"/>
              <w:rPr>
                <w:rFonts w:hint="eastAsia"/>
                <w:szCs w:val="21"/>
              </w:rPr>
            </w:pPr>
            <w:r>
              <w:rPr>
                <w:rFonts w:hint="eastAsia"/>
                <w:szCs w:val="21"/>
              </w:rPr>
              <w:t>简单</w:t>
            </w:r>
          </w:p>
        </w:tc>
        <w:tc>
          <w:tcPr>
            <w:tcW w:w="1575" w:type="dxa"/>
            <w:vAlign w:val="center"/>
          </w:tcPr>
          <w:p w:rsidR="00687647">
            <w:pPr>
              <w:spacing w:line="320" w:lineRule="exact"/>
              <w:jc w:val="center"/>
              <w:rPr>
                <w:rFonts w:hint="eastAsia"/>
                <w:szCs w:val="21"/>
              </w:rPr>
            </w:pPr>
            <w:r>
              <w:rPr>
                <w:rFonts w:hint="eastAsia"/>
                <w:szCs w:val="21"/>
              </w:rPr>
              <w:t>简单</w:t>
            </w:r>
          </w:p>
        </w:tc>
        <w:tc>
          <w:tcPr>
            <w:tcW w:w="833" w:type="dxa"/>
            <w:vMerge/>
            <w:vAlign w:val="center"/>
          </w:tcPr>
          <w:p w:rsidR="00687647">
            <w:pPr>
              <w:spacing w:line="320" w:lineRule="exact"/>
              <w:jc w:val="center"/>
              <w:rPr>
                <w:color w:val="FF0000"/>
                <w:szCs w:val="21"/>
              </w:rPr>
            </w:pPr>
          </w:p>
        </w:tc>
      </w:tr>
      <w:tr>
        <w:tblPrEx>
          <w:tblW w:w="0" w:type="auto"/>
          <w:jc w:val="center"/>
          <w:tblInd w:w="0" w:type="dxa"/>
          <w:tblLayout w:type="fixed"/>
          <w:tblLook w:val="0000"/>
        </w:tblPrEx>
        <w:trPr>
          <w:trHeight w:hRule="exact" w:val="741"/>
          <w:jc w:val="center"/>
        </w:trPr>
        <w:tc>
          <w:tcPr>
            <w:tcW w:w="659" w:type="dxa"/>
            <w:vAlign w:val="center"/>
          </w:tcPr>
          <w:p w:rsidR="00687647">
            <w:pPr>
              <w:spacing w:line="320" w:lineRule="exact"/>
              <w:jc w:val="center"/>
              <w:rPr>
                <w:szCs w:val="21"/>
              </w:rPr>
            </w:pPr>
            <w:r>
              <w:rPr>
                <w:szCs w:val="21"/>
              </w:rPr>
              <w:t>7</w:t>
            </w:r>
          </w:p>
        </w:tc>
        <w:tc>
          <w:tcPr>
            <w:tcW w:w="2012" w:type="dxa"/>
            <w:vAlign w:val="center"/>
          </w:tcPr>
          <w:p w:rsidR="00687647">
            <w:pPr>
              <w:spacing w:line="320" w:lineRule="exact"/>
              <w:jc w:val="center"/>
              <w:rPr>
                <w:szCs w:val="21"/>
              </w:rPr>
            </w:pPr>
            <w:r>
              <w:rPr>
                <w:szCs w:val="21"/>
              </w:rPr>
              <w:t>不良地质现象</w:t>
            </w:r>
          </w:p>
        </w:tc>
        <w:tc>
          <w:tcPr>
            <w:tcW w:w="3441" w:type="dxa"/>
            <w:vAlign w:val="center"/>
          </w:tcPr>
          <w:p w:rsidR="00687647">
            <w:pPr>
              <w:spacing w:line="320" w:lineRule="exact"/>
              <w:jc w:val="center"/>
              <w:rPr>
                <w:szCs w:val="21"/>
              </w:rPr>
            </w:pPr>
            <w:r>
              <w:rPr>
                <w:rFonts w:hint="eastAsia"/>
                <w:szCs w:val="21"/>
              </w:rPr>
              <w:t>不发育</w:t>
            </w:r>
          </w:p>
        </w:tc>
        <w:tc>
          <w:tcPr>
            <w:tcW w:w="1575" w:type="dxa"/>
            <w:vAlign w:val="center"/>
          </w:tcPr>
          <w:p w:rsidR="00687647">
            <w:pPr>
              <w:spacing w:line="320" w:lineRule="exact"/>
              <w:jc w:val="center"/>
              <w:rPr>
                <w:rFonts w:hint="eastAsia"/>
                <w:szCs w:val="21"/>
              </w:rPr>
            </w:pPr>
            <w:r>
              <w:rPr>
                <w:rFonts w:hint="eastAsia"/>
                <w:szCs w:val="21"/>
              </w:rPr>
              <w:t>简单</w:t>
            </w:r>
          </w:p>
        </w:tc>
        <w:tc>
          <w:tcPr>
            <w:tcW w:w="833" w:type="dxa"/>
            <w:vMerge/>
            <w:vAlign w:val="center"/>
          </w:tcPr>
          <w:p w:rsidR="00687647">
            <w:pPr>
              <w:spacing w:line="320" w:lineRule="exact"/>
              <w:jc w:val="center"/>
              <w:rPr>
                <w:color w:val="FF0000"/>
                <w:szCs w:val="21"/>
              </w:rPr>
            </w:pPr>
          </w:p>
        </w:tc>
      </w:tr>
      <w:tr>
        <w:tblPrEx>
          <w:tblW w:w="0" w:type="auto"/>
          <w:jc w:val="center"/>
          <w:tblInd w:w="0" w:type="dxa"/>
          <w:tblLayout w:type="fixed"/>
          <w:tblLook w:val="0000"/>
        </w:tblPrEx>
        <w:trPr>
          <w:trHeight w:hRule="exact" w:val="686"/>
          <w:jc w:val="center"/>
        </w:trPr>
        <w:tc>
          <w:tcPr>
            <w:tcW w:w="659" w:type="dxa"/>
            <w:vAlign w:val="center"/>
          </w:tcPr>
          <w:p w:rsidR="00687647">
            <w:pPr>
              <w:spacing w:line="320" w:lineRule="exact"/>
              <w:jc w:val="center"/>
              <w:rPr>
                <w:szCs w:val="21"/>
              </w:rPr>
            </w:pPr>
            <w:r>
              <w:rPr>
                <w:szCs w:val="21"/>
              </w:rPr>
              <w:t>8</w:t>
            </w:r>
          </w:p>
        </w:tc>
        <w:tc>
          <w:tcPr>
            <w:tcW w:w="2012" w:type="dxa"/>
            <w:vAlign w:val="center"/>
          </w:tcPr>
          <w:p w:rsidR="00687647">
            <w:pPr>
              <w:spacing w:line="320" w:lineRule="exact"/>
              <w:jc w:val="center"/>
              <w:rPr>
                <w:szCs w:val="21"/>
              </w:rPr>
            </w:pPr>
            <w:r>
              <w:rPr>
                <w:szCs w:val="21"/>
              </w:rPr>
              <w:t>破坏地质环境的人类活动强烈程度</w:t>
            </w:r>
          </w:p>
        </w:tc>
        <w:tc>
          <w:tcPr>
            <w:tcW w:w="3441" w:type="dxa"/>
            <w:vAlign w:val="center"/>
          </w:tcPr>
          <w:p w:rsidR="00687647">
            <w:pPr>
              <w:spacing w:line="320" w:lineRule="exact"/>
              <w:jc w:val="center"/>
              <w:rPr>
                <w:rFonts w:hint="eastAsia"/>
                <w:szCs w:val="21"/>
              </w:rPr>
            </w:pPr>
            <w:r>
              <w:rPr>
                <w:rFonts w:hint="eastAsia"/>
                <w:szCs w:val="21"/>
              </w:rPr>
              <w:t>简单</w:t>
            </w:r>
          </w:p>
        </w:tc>
        <w:tc>
          <w:tcPr>
            <w:tcW w:w="1575" w:type="dxa"/>
            <w:vAlign w:val="center"/>
          </w:tcPr>
          <w:p w:rsidR="00687647">
            <w:pPr>
              <w:spacing w:line="320" w:lineRule="exact"/>
              <w:jc w:val="center"/>
              <w:rPr>
                <w:szCs w:val="21"/>
              </w:rPr>
            </w:pPr>
            <w:r>
              <w:rPr>
                <w:rFonts w:hint="eastAsia"/>
                <w:szCs w:val="21"/>
              </w:rPr>
              <w:t>简单</w:t>
            </w:r>
          </w:p>
        </w:tc>
        <w:tc>
          <w:tcPr>
            <w:tcW w:w="833" w:type="dxa"/>
            <w:vMerge/>
            <w:vAlign w:val="center"/>
          </w:tcPr>
          <w:p w:rsidR="00687647">
            <w:pPr>
              <w:spacing w:line="320" w:lineRule="exact"/>
              <w:jc w:val="center"/>
              <w:rPr>
                <w:color w:val="FF0000"/>
                <w:szCs w:val="21"/>
              </w:rPr>
            </w:pPr>
          </w:p>
        </w:tc>
      </w:tr>
      <w:tr>
        <w:tblPrEx>
          <w:tblW w:w="0" w:type="auto"/>
          <w:jc w:val="center"/>
          <w:tblInd w:w="0" w:type="dxa"/>
          <w:tblLayout w:type="fixed"/>
          <w:tblLook w:val="0000"/>
        </w:tblPrEx>
        <w:trPr>
          <w:trHeight w:hRule="exact" w:val="680"/>
          <w:jc w:val="center"/>
        </w:trPr>
        <w:tc>
          <w:tcPr>
            <w:tcW w:w="659" w:type="dxa"/>
            <w:vAlign w:val="center"/>
          </w:tcPr>
          <w:p w:rsidR="00687647">
            <w:pPr>
              <w:spacing w:line="320" w:lineRule="exact"/>
              <w:jc w:val="center"/>
              <w:rPr>
                <w:szCs w:val="21"/>
              </w:rPr>
            </w:pPr>
            <w:r>
              <w:rPr>
                <w:szCs w:val="21"/>
              </w:rPr>
              <w:t>9</w:t>
            </w:r>
          </w:p>
        </w:tc>
        <w:tc>
          <w:tcPr>
            <w:tcW w:w="2012" w:type="dxa"/>
            <w:vAlign w:val="center"/>
          </w:tcPr>
          <w:p w:rsidR="00687647">
            <w:pPr>
              <w:spacing w:line="320" w:lineRule="exact"/>
              <w:jc w:val="center"/>
              <w:rPr>
                <w:szCs w:val="21"/>
              </w:rPr>
            </w:pPr>
            <w:r>
              <w:rPr>
                <w:szCs w:val="21"/>
              </w:rPr>
              <w:t>相邻建筑影响程度</w:t>
            </w:r>
          </w:p>
        </w:tc>
        <w:tc>
          <w:tcPr>
            <w:tcW w:w="3441" w:type="dxa"/>
            <w:vAlign w:val="center"/>
          </w:tcPr>
          <w:p w:rsidR="00687647">
            <w:pPr>
              <w:spacing w:line="320" w:lineRule="exact"/>
              <w:jc w:val="center"/>
              <w:rPr>
                <w:rFonts w:hint="eastAsia"/>
                <w:szCs w:val="21"/>
              </w:rPr>
            </w:pPr>
            <w:r>
              <w:rPr>
                <w:rFonts w:hint="eastAsia"/>
                <w:szCs w:val="21"/>
              </w:rPr>
              <w:t>中等</w:t>
            </w:r>
          </w:p>
        </w:tc>
        <w:tc>
          <w:tcPr>
            <w:tcW w:w="1575" w:type="dxa"/>
            <w:vAlign w:val="center"/>
          </w:tcPr>
          <w:p w:rsidR="00687647">
            <w:pPr>
              <w:spacing w:line="320" w:lineRule="exact"/>
              <w:jc w:val="center"/>
              <w:rPr>
                <w:rFonts w:hint="eastAsia"/>
                <w:szCs w:val="21"/>
              </w:rPr>
            </w:pPr>
            <w:r>
              <w:rPr>
                <w:rFonts w:hint="eastAsia"/>
                <w:szCs w:val="21"/>
              </w:rPr>
              <w:t>中等</w:t>
            </w:r>
          </w:p>
        </w:tc>
        <w:tc>
          <w:tcPr>
            <w:tcW w:w="833" w:type="dxa"/>
            <w:vMerge/>
            <w:vAlign w:val="center"/>
          </w:tcPr>
          <w:p w:rsidR="00687647">
            <w:pPr>
              <w:spacing w:line="320" w:lineRule="exact"/>
              <w:jc w:val="center"/>
              <w:rPr>
                <w:color w:val="FF0000"/>
                <w:szCs w:val="21"/>
              </w:rPr>
            </w:pPr>
          </w:p>
        </w:tc>
      </w:tr>
    </w:tbl>
    <w:p w:rsidR="00687647">
      <w:pPr>
        <w:pStyle w:val="Heading2"/>
        <w:spacing w:after="290" w:afterLines="100" w:line="640" w:lineRule="exact"/>
        <w:ind w:left="0" w:right="210" w:leftChars="0"/>
        <w:rPr>
          <w:b/>
          <w:sz w:val="28"/>
          <w:szCs w:val="28"/>
        </w:rPr>
      </w:pPr>
      <w:bookmarkStart w:id="18" w:name="_Toc23798"/>
      <w:r>
        <w:rPr>
          <w:b/>
          <w:sz w:val="28"/>
          <w:szCs w:val="28"/>
        </w:rPr>
        <w:t>1.5</w:t>
      </w:r>
      <w:r>
        <w:rPr>
          <w:rFonts w:hint="eastAsia"/>
          <w:b/>
          <w:sz w:val="28"/>
          <w:szCs w:val="28"/>
        </w:rPr>
        <w:t>勘察方法、</w:t>
      </w:r>
      <w:r>
        <w:rPr>
          <w:b/>
          <w:sz w:val="28"/>
          <w:szCs w:val="28"/>
        </w:rPr>
        <w:t>勘察工作布置及任务完成状况</w:t>
      </w:r>
      <w:bookmarkEnd w:id="14"/>
      <w:bookmarkEnd w:id="15"/>
      <w:bookmarkEnd w:id="18"/>
    </w:p>
    <w:p w:rsidR="00687647">
      <w:pPr>
        <w:numPr>
          <w:ilvl w:val="0"/>
          <w:numId w:val="4"/>
        </w:numPr>
        <w:tabs>
          <w:tab w:val="left" w:pos="0"/>
        </w:tabs>
        <w:snapToGrid w:val="0"/>
        <w:spacing w:line="360" w:lineRule="auto"/>
        <w:ind w:firstLine="560" w:firstLineChars="200"/>
        <w:jc w:val="left"/>
        <w:rPr>
          <w:snapToGrid w:val="0"/>
          <w:spacing w:val="6"/>
          <w:kern w:val="0"/>
          <w:sz w:val="28"/>
          <w:szCs w:val="28"/>
        </w:rPr>
        <w:sectPr>
          <w:headerReference w:type="even" r:id="rId46"/>
          <w:headerReference w:type="default" r:id="rId47"/>
          <w:footerReference w:type="even" r:id="rId48"/>
          <w:footerReference w:type="default" r:id="rId49"/>
          <w:headerReference w:type="first" r:id="rId50"/>
          <w:footerReference w:type="first" r:id="rId51"/>
          <w:type w:val="nextPage"/>
          <w:pgSz w:w="11907" w:h="16840"/>
          <w:pgMar w:top="1440" w:right="1800" w:bottom="1440" w:left="1800" w:header="964" w:footer="851" w:gutter="0"/>
          <w:pgNumType w:start="8"/>
          <w:cols w:space="720"/>
          <w:titlePg w:val="0"/>
          <w:docGrid w:type="lines" w:linePitch="290" w:charSpace="84224"/>
        </w:sectPr>
      </w:pPr>
      <w:r>
        <w:rPr>
          <w:spacing w:val="6"/>
          <w:sz w:val="28"/>
          <w:szCs w:val="28"/>
        </w:rPr>
        <w:t>根据工程</w:t>
      </w:r>
      <w:r>
        <w:rPr>
          <w:rFonts w:hint="eastAsia"/>
          <w:spacing w:val="6"/>
          <w:sz w:val="28"/>
          <w:szCs w:val="28"/>
        </w:rPr>
        <w:t>地质</w:t>
      </w:r>
      <w:r>
        <w:rPr>
          <w:spacing w:val="6"/>
          <w:sz w:val="28"/>
          <w:szCs w:val="28"/>
        </w:rPr>
        <w:t>勘察任务委托书勘察技术要求，我公司及时组织</w:t>
      </w:r>
    </w:p>
    <w:p w:rsidR="00687647">
      <w:pPr>
        <w:numPr>
          <w:ilvl w:val="0"/>
          <w:numId w:val="0"/>
        </w:numPr>
        <w:tabs>
          <w:tab w:val="left" w:pos="0"/>
        </w:tabs>
        <w:snapToGrid w:val="0"/>
        <w:spacing w:line="360" w:lineRule="auto"/>
        <w:ind w:left="0" w:firstLine="560" w:firstLineChars="200"/>
        <w:jc w:val="left"/>
        <w:rPr>
          <w:snapToGrid w:val="0"/>
          <w:spacing w:val="6"/>
          <w:kern w:val="0"/>
          <w:sz w:val="28"/>
          <w:szCs w:val="28"/>
        </w:rPr>
      </w:pPr>
      <w:r>
        <w:rPr>
          <w:snapToGrid w:val="0"/>
          <w:spacing w:val="6"/>
          <w:kern w:val="0"/>
          <w:sz w:val="28"/>
          <w:szCs w:val="28"/>
        </w:rPr>
        <w:t>有关工程技术人员，进行现场地质调查和工程地质测绘，并编写工程地质勘察纲要，制定钻探任务书。</w:t>
      </w:r>
    </w:p>
    <w:p w:rsidR="00687647">
      <w:pPr>
        <w:numPr>
          <w:ilvl w:val="0"/>
          <w:numId w:val="4"/>
        </w:numPr>
        <w:tabs>
          <w:tab w:val="left" w:pos="0"/>
        </w:tabs>
        <w:snapToGrid w:val="0"/>
        <w:spacing w:line="360" w:lineRule="auto"/>
        <w:ind w:firstLine="560" w:firstLineChars="200"/>
        <w:jc w:val="left"/>
        <w:rPr>
          <w:snapToGrid w:val="0"/>
          <w:spacing w:val="10"/>
          <w:kern w:val="0"/>
          <w:sz w:val="28"/>
          <w:szCs w:val="28"/>
        </w:rPr>
      </w:pPr>
      <w:r>
        <w:rPr>
          <w:rFonts w:hint="eastAsia"/>
          <w:snapToGrid w:val="0"/>
          <w:color w:val="FF0000"/>
          <w:spacing w:val="10"/>
          <w:kern w:val="0"/>
          <w:sz w:val="28"/>
          <w:szCs w:val="28"/>
        </w:rPr>
        <w:t>本次勘察方法采用：野外钻探、原位测试、室内试验</w:t>
      </w:r>
      <w:r>
        <w:rPr>
          <w:rFonts w:hint="eastAsia"/>
          <w:snapToGrid w:val="0"/>
          <w:spacing w:val="10"/>
          <w:kern w:val="0"/>
          <w:sz w:val="28"/>
          <w:szCs w:val="28"/>
        </w:rPr>
        <w:t>。</w:t>
      </w:r>
    </w:p>
    <w:p w:rsidR="00687647">
      <w:pPr>
        <w:numPr>
          <w:ilvl w:val="0"/>
          <w:numId w:val="4"/>
        </w:numPr>
        <w:tabs>
          <w:tab w:val="left" w:pos="0"/>
        </w:tabs>
        <w:snapToGrid w:val="0"/>
        <w:spacing w:line="360" w:lineRule="auto"/>
        <w:ind w:firstLine="560" w:firstLineChars="200"/>
        <w:jc w:val="left"/>
        <w:rPr>
          <w:snapToGrid w:val="0"/>
          <w:spacing w:val="10"/>
          <w:kern w:val="0"/>
          <w:sz w:val="28"/>
          <w:szCs w:val="28"/>
        </w:rPr>
      </w:pPr>
      <w:r>
        <w:rPr>
          <w:snapToGrid w:val="0"/>
          <w:spacing w:val="6"/>
          <w:kern w:val="0"/>
          <w:sz w:val="28"/>
          <w:szCs w:val="28"/>
        </w:rPr>
        <w:t>按有关直接详勘要求及设计要求布置钻孔。本次勘察布置钻孔原则：主要沿拟建建筑物轮廓线、角点布置，钻孔间距</w:t>
      </w:r>
      <w:r>
        <w:rPr>
          <w:rFonts w:hint="eastAsia"/>
          <w:snapToGrid w:val="0"/>
          <w:spacing w:val="6"/>
          <w:kern w:val="0"/>
          <w:sz w:val="28"/>
          <w:szCs w:val="28"/>
        </w:rPr>
        <w:t>10</w:t>
      </w:r>
      <w:r>
        <w:rPr>
          <w:snapToGrid w:val="0"/>
          <w:spacing w:val="6"/>
          <w:kern w:val="0"/>
          <w:sz w:val="28"/>
          <w:szCs w:val="28"/>
        </w:rPr>
        <w:t>～</w:t>
      </w:r>
      <w:r>
        <w:rPr>
          <w:rFonts w:hint="eastAsia"/>
          <w:snapToGrid w:val="0"/>
          <w:spacing w:val="6"/>
          <w:kern w:val="0"/>
          <w:sz w:val="28"/>
          <w:szCs w:val="28"/>
        </w:rPr>
        <w:t>25</w:t>
      </w:r>
      <w:r>
        <w:rPr>
          <w:snapToGrid w:val="0"/>
          <w:spacing w:val="6"/>
          <w:kern w:val="0"/>
          <w:sz w:val="28"/>
          <w:szCs w:val="28"/>
        </w:rPr>
        <w:t>m。本次勘察共布置钻孔</w:t>
      </w:r>
      <w:r>
        <w:rPr>
          <w:rFonts w:hint="eastAsia"/>
          <w:snapToGrid w:val="0"/>
          <w:spacing w:val="6"/>
          <w:kern w:val="0"/>
          <w:sz w:val="28"/>
          <w:szCs w:val="28"/>
        </w:rPr>
        <w:t>39</w:t>
      </w:r>
      <w:r>
        <w:rPr>
          <w:snapToGrid w:val="0"/>
          <w:spacing w:val="6"/>
          <w:kern w:val="0"/>
          <w:sz w:val="28"/>
          <w:szCs w:val="28"/>
        </w:rPr>
        <w:t>个，其中控制性钻孔</w:t>
      </w:r>
      <w:r>
        <w:rPr>
          <w:rFonts w:hint="eastAsia"/>
          <w:snapToGrid w:val="0"/>
          <w:spacing w:val="6"/>
          <w:kern w:val="0"/>
          <w:sz w:val="28"/>
          <w:szCs w:val="28"/>
        </w:rPr>
        <w:t>19个，</w:t>
      </w:r>
      <w:r>
        <w:rPr>
          <w:snapToGrid w:val="0"/>
          <w:spacing w:val="6"/>
          <w:kern w:val="0"/>
          <w:sz w:val="28"/>
          <w:szCs w:val="28"/>
        </w:rPr>
        <w:t>取</w:t>
      </w:r>
      <w:r>
        <w:rPr>
          <w:rFonts w:hint="eastAsia"/>
          <w:snapToGrid w:val="0"/>
          <w:spacing w:val="6"/>
          <w:kern w:val="0"/>
          <w:sz w:val="28"/>
          <w:szCs w:val="28"/>
        </w:rPr>
        <w:t>岩</w:t>
      </w:r>
      <w:r>
        <w:rPr>
          <w:snapToGrid w:val="0"/>
          <w:spacing w:val="6"/>
          <w:kern w:val="0"/>
          <w:sz w:val="28"/>
          <w:szCs w:val="28"/>
        </w:rPr>
        <w:t>样孔</w:t>
      </w:r>
      <w:r>
        <w:rPr>
          <w:rFonts w:hint="eastAsia"/>
          <w:snapToGrid w:val="0"/>
          <w:spacing w:val="6"/>
          <w:kern w:val="0"/>
          <w:sz w:val="28"/>
          <w:szCs w:val="28"/>
        </w:rPr>
        <w:t>13个，</w:t>
      </w:r>
      <w:r>
        <w:rPr>
          <w:snapToGrid w:val="0"/>
          <w:spacing w:val="6"/>
          <w:kern w:val="0"/>
          <w:sz w:val="28"/>
          <w:szCs w:val="28"/>
        </w:rPr>
        <w:t>取</w:t>
      </w:r>
      <w:r>
        <w:rPr>
          <w:rFonts w:hint="eastAsia"/>
          <w:snapToGrid w:val="0"/>
          <w:spacing w:val="6"/>
          <w:kern w:val="0"/>
          <w:sz w:val="28"/>
          <w:szCs w:val="28"/>
        </w:rPr>
        <w:t>土</w:t>
      </w:r>
      <w:r>
        <w:rPr>
          <w:snapToGrid w:val="0"/>
          <w:spacing w:val="6"/>
          <w:kern w:val="0"/>
          <w:sz w:val="28"/>
          <w:szCs w:val="28"/>
        </w:rPr>
        <w:t>样孔</w:t>
      </w:r>
      <w:r>
        <w:rPr>
          <w:rFonts w:hint="eastAsia"/>
          <w:snapToGrid w:val="0"/>
          <w:spacing w:val="6"/>
          <w:kern w:val="0"/>
          <w:sz w:val="28"/>
          <w:szCs w:val="28"/>
        </w:rPr>
        <w:t>6个，</w:t>
      </w:r>
      <w:r>
        <w:rPr>
          <w:snapToGrid w:val="0"/>
          <w:spacing w:val="6"/>
          <w:kern w:val="0"/>
          <w:sz w:val="28"/>
          <w:szCs w:val="28"/>
        </w:rPr>
        <w:t>占总孔数的1/</w:t>
      </w:r>
      <w:r>
        <w:rPr>
          <w:rFonts w:hint="eastAsia"/>
          <w:snapToGrid w:val="0"/>
          <w:spacing w:val="6"/>
          <w:kern w:val="0"/>
          <w:sz w:val="28"/>
          <w:szCs w:val="28"/>
        </w:rPr>
        <w:t>3以上</w:t>
      </w:r>
      <w:r>
        <w:rPr>
          <w:snapToGrid w:val="0"/>
          <w:spacing w:val="6"/>
          <w:kern w:val="0"/>
          <w:sz w:val="28"/>
          <w:szCs w:val="28"/>
        </w:rPr>
        <w:t>。</w:t>
      </w:r>
      <w:r>
        <w:rPr>
          <w:rFonts w:hint="eastAsia"/>
          <w:snapToGrid w:val="0"/>
          <w:spacing w:val="10"/>
          <w:kern w:val="0"/>
          <w:sz w:val="28"/>
          <w:szCs w:val="28"/>
        </w:rPr>
        <w:t>钻孔深度要求进入</w:t>
      </w:r>
      <w:r>
        <w:rPr>
          <w:snapToGrid w:val="0"/>
          <w:spacing w:val="10"/>
          <w:kern w:val="0"/>
          <w:sz w:val="28"/>
          <w:szCs w:val="28"/>
        </w:rPr>
        <w:t>预计持力层</w:t>
      </w:r>
      <w:r>
        <w:rPr>
          <w:rFonts w:hint="eastAsia"/>
          <w:snapToGrid w:val="0"/>
          <w:spacing w:val="10"/>
          <w:kern w:val="0"/>
          <w:sz w:val="28"/>
          <w:szCs w:val="28"/>
        </w:rPr>
        <w:t>8</w:t>
      </w:r>
      <w:r>
        <w:rPr>
          <w:snapToGrid w:val="0"/>
          <w:spacing w:val="10"/>
          <w:kern w:val="0"/>
          <w:sz w:val="28"/>
          <w:szCs w:val="28"/>
        </w:rPr>
        <w:t>m以上。在上述钻孔位置详见勘探点平面布置图。</w:t>
      </w:r>
    </w:p>
    <w:p w:rsidR="00687647">
      <w:pPr>
        <w:numPr>
          <w:ilvl w:val="0"/>
          <w:numId w:val="4"/>
        </w:numPr>
        <w:tabs>
          <w:tab w:val="left" w:pos="0"/>
        </w:tabs>
        <w:snapToGrid w:val="0"/>
        <w:spacing w:line="360" w:lineRule="auto"/>
        <w:ind w:firstLine="560" w:firstLineChars="200"/>
        <w:jc w:val="left"/>
        <w:rPr>
          <w:snapToGrid w:val="0"/>
          <w:spacing w:val="10"/>
          <w:kern w:val="0"/>
          <w:sz w:val="28"/>
          <w:szCs w:val="28"/>
        </w:rPr>
      </w:pPr>
      <w:r>
        <w:rPr>
          <w:snapToGrid w:val="0"/>
          <w:spacing w:val="10"/>
          <w:kern w:val="0"/>
          <w:sz w:val="28"/>
          <w:szCs w:val="28"/>
        </w:rPr>
        <w:t>采用坐标放孔</w:t>
      </w:r>
      <w:r>
        <w:rPr>
          <w:rFonts w:hint="eastAsia"/>
          <w:snapToGrid w:val="0"/>
          <w:spacing w:val="10"/>
          <w:kern w:val="0"/>
          <w:sz w:val="28"/>
          <w:szCs w:val="28"/>
        </w:rPr>
        <w:t>39</w:t>
      </w:r>
      <w:r>
        <w:rPr>
          <w:snapToGrid w:val="0"/>
          <w:spacing w:val="10"/>
          <w:kern w:val="0"/>
          <w:sz w:val="28"/>
          <w:szCs w:val="28"/>
        </w:rPr>
        <w:t>个，实测工程地质剖面</w:t>
      </w:r>
      <w:r>
        <w:rPr>
          <w:rFonts w:hint="eastAsia"/>
          <w:snapToGrid w:val="0"/>
          <w:spacing w:val="10"/>
          <w:kern w:val="0"/>
          <w:sz w:val="28"/>
          <w:szCs w:val="28"/>
        </w:rPr>
        <w:t>13</w:t>
      </w:r>
      <w:r>
        <w:rPr>
          <w:snapToGrid w:val="0"/>
          <w:spacing w:val="10"/>
          <w:kern w:val="0"/>
          <w:sz w:val="28"/>
          <w:szCs w:val="28"/>
        </w:rPr>
        <w:t>条。</w:t>
      </w:r>
    </w:p>
    <w:p w:rsidR="00687647">
      <w:pPr>
        <w:numPr>
          <w:ilvl w:val="0"/>
          <w:numId w:val="4"/>
        </w:numPr>
        <w:tabs>
          <w:tab w:val="left" w:pos="0"/>
        </w:tabs>
        <w:snapToGrid w:val="0"/>
        <w:spacing w:line="360" w:lineRule="auto"/>
        <w:ind w:firstLine="560" w:firstLineChars="200"/>
        <w:jc w:val="left"/>
        <w:rPr>
          <w:snapToGrid w:val="0"/>
          <w:spacing w:val="10"/>
          <w:kern w:val="0"/>
          <w:sz w:val="28"/>
          <w:szCs w:val="28"/>
        </w:rPr>
      </w:pPr>
      <w:r>
        <w:rPr>
          <w:snapToGrid w:val="0"/>
          <w:spacing w:val="10"/>
          <w:kern w:val="0"/>
          <w:sz w:val="28"/>
          <w:szCs w:val="28"/>
        </w:rPr>
        <w:t>采用</w:t>
      </w:r>
      <w:r>
        <w:rPr>
          <w:rFonts w:hint="eastAsia"/>
          <w:snapToGrid w:val="0"/>
          <w:spacing w:val="10"/>
          <w:kern w:val="0"/>
          <w:sz w:val="28"/>
          <w:szCs w:val="28"/>
        </w:rPr>
        <w:t>3</w:t>
      </w:r>
      <w:r>
        <w:rPr>
          <w:snapToGrid w:val="0"/>
          <w:spacing w:val="10"/>
          <w:kern w:val="0"/>
          <w:sz w:val="28"/>
          <w:szCs w:val="28"/>
        </w:rPr>
        <w:t>台XY-100型钻机施钻，现场地质人员跟班编录。</w:t>
      </w:r>
    </w:p>
    <w:p w:rsidR="00687647">
      <w:pPr>
        <w:numPr>
          <w:ilvl w:val="0"/>
          <w:numId w:val="4"/>
        </w:numPr>
        <w:tabs>
          <w:tab w:val="left" w:pos="0"/>
        </w:tabs>
        <w:snapToGrid w:val="0"/>
        <w:spacing w:line="360" w:lineRule="auto"/>
        <w:ind w:firstLine="560" w:firstLineChars="200"/>
        <w:jc w:val="left"/>
        <w:rPr>
          <w:snapToGrid w:val="0"/>
          <w:spacing w:val="10"/>
          <w:kern w:val="0"/>
          <w:sz w:val="28"/>
          <w:szCs w:val="28"/>
        </w:rPr>
      </w:pPr>
      <w:r>
        <w:rPr>
          <w:rFonts w:hint="eastAsia"/>
          <w:snapToGrid w:val="0"/>
          <w:spacing w:val="10"/>
          <w:kern w:val="0"/>
          <w:sz w:val="28"/>
          <w:szCs w:val="28"/>
        </w:rPr>
        <w:t>本次勘察共在6个钻孔中进行重型（N63.5）圆锥动力触探试验。</w:t>
      </w:r>
    </w:p>
    <w:p w:rsidR="00687647">
      <w:pPr>
        <w:numPr>
          <w:ilvl w:val="0"/>
          <w:numId w:val="4"/>
        </w:numPr>
        <w:tabs>
          <w:tab w:val="left" w:pos="0"/>
        </w:tabs>
        <w:snapToGrid w:val="0"/>
        <w:spacing w:line="360" w:lineRule="auto"/>
        <w:ind w:firstLine="560" w:firstLineChars="200"/>
        <w:jc w:val="left"/>
        <w:rPr>
          <w:snapToGrid w:val="0"/>
          <w:spacing w:val="10"/>
          <w:kern w:val="0"/>
          <w:sz w:val="28"/>
          <w:szCs w:val="28"/>
        </w:rPr>
      </w:pPr>
      <w:r>
        <w:rPr>
          <w:snapToGrid w:val="0"/>
          <w:color w:val="FF0000"/>
          <w:spacing w:val="10"/>
          <w:kern w:val="0"/>
          <w:sz w:val="28"/>
          <w:szCs w:val="28"/>
        </w:rPr>
        <w:t>本次勘察采集</w:t>
      </w:r>
      <w:r>
        <w:rPr>
          <w:rFonts w:hint="eastAsia"/>
          <w:snapToGrid w:val="0"/>
          <w:color w:val="FF0000"/>
          <w:spacing w:val="10"/>
          <w:kern w:val="0"/>
          <w:sz w:val="28"/>
          <w:szCs w:val="28"/>
        </w:rPr>
        <w:t>粉质粘土</w:t>
      </w:r>
      <w:r>
        <w:rPr>
          <w:snapToGrid w:val="0"/>
          <w:color w:val="FF0000"/>
          <w:spacing w:val="10"/>
          <w:kern w:val="0"/>
          <w:sz w:val="28"/>
          <w:szCs w:val="28"/>
        </w:rPr>
        <w:t>样</w:t>
      </w:r>
      <w:r>
        <w:rPr>
          <w:rFonts w:hint="eastAsia"/>
          <w:snapToGrid w:val="0"/>
          <w:color w:val="FF0000"/>
          <w:spacing w:val="10"/>
          <w:kern w:val="0"/>
          <w:sz w:val="28"/>
          <w:szCs w:val="28"/>
        </w:rPr>
        <w:t>6</w:t>
      </w:r>
      <w:r>
        <w:rPr>
          <w:snapToGrid w:val="0"/>
          <w:color w:val="FF0000"/>
          <w:spacing w:val="10"/>
          <w:kern w:val="0"/>
          <w:sz w:val="28"/>
          <w:szCs w:val="28"/>
        </w:rPr>
        <w:t>组</w:t>
      </w:r>
      <w:r>
        <w:rPr>
          <w:rFonts w:hint="eastAsia"/>
          <w:snapToGrid w:val="0"/>
          <w:spacing w:val="10"/>
          <w:kern w:val="0"/>
          <w:sz w:val="28"/>
          <w:szCs w:val="28"/>
        </w:rPr>
        <w:t>。</w:t>
      </w:r>
    </w:p>
    <w:p w:rsidR="00687647">
      <w:pPr>
        <w:numPr>
          <w:ilvl w:val="0"/>
          <w:numId w:val="4"/>
        </w:numPr>
        <w:tabs>
          <w:tab w:val="left" w:pos="0"/>
        </w:tabs>
        <w:snapToGrid w:val="0"/>
        <w:spacing w:line="360" w:lineRule="auto"/>
        <w:ind w:firstLine="560" w:firstLineChars="200"/>
        <w:jc w:val="left"/>
        <w:rPr>
          <w:snapToGrid w:val="0"/>
          <w:spacing w:val="10"/>
          <w:kern w:val="0"/>
          <w:sz w:val="28"/>
          <w:szCs w:val="28"/>
        </w:rPr>
      </w:pPr>
      <w:r>
        <w:rPr>
          <w:snapToGrid w:val="0"/>
          <w:spacing w:val="10"/>
          <w:kern w:val="0"/>
          <w:sz w:val="28"/>
          <w:szCs w:val="28"/>
        </w:rPr>
        <w:t>本次勘察采集中等风化</w:t>
      </w:r>
      <w:r>
        <w:rPr>
          <w:rFonts w:hint="eastAsia"/>
          <w:snapToGrid w:val="0"/>
          <w:spacing w:val="10"/>
          <w:kern w:val="0"/>
          <w:sz w:val="28"/>
          <w:szCs w:val="28"/>
        </w:rPr>
        <w:t>泥岩</w:t>
      </w:r>
      <w:r>
        <w:rPr>
          <w:snapToGrid w:val="0"/>
          <w:spacing w:val="10"/>
          <w:kern w:val="0"/>
          <w:sz w:val="28"/>
          <w:szCs w:val="28"/>
        </w:rPr>
        <w:t>岩样</w:t>
      </w:r>
      <w:r>
        <w:rPr>
          <w:rFonts w:hint="eastAsia"/>
          <w:snapToGrid w:val="0"/>
          <w:spacing w:val="10"/>
          <w:kern w:val="0"/>
          <w:sz w:val="28"/>
          <w:szCs w:val="28"/>
        </w:rPr>
        <w:t>10</w:t>
      </w:r>
      <w:r>
        <w:rPr>
          <w:snapToGrid w:val="0"/>
          <w:spacing w:val="10"/>
          <w:kern w:val="0"/>
          <w:sz w:val="28"/>
          <w:szCs w:val="28"/>
        </w:rPr>
        <w:t>组</w:t>
      </w:r>
      <w:r>
        <w:rPr>
          <w:rFonts w:hint="eastAsia"/>
          <w:snapToGrid w:val="0"/>
          <w:spacing w:val="10"/>
          <w:kern w:val="0"/>
          <w:sz w:val="28"/>
          <w:szCs w:val="28"/>
        </w:rPr>
        <w:t>，砂岩岩样3组</w:t>
      </w:r>
      <w:r>
        <w:rPr>
          <w:snapToGrid w:val="0"/>
          <w:spacing w:val="10"/>
          <w:kern w:val="0"/>
          <w:sz w:val="28"/>
          <w:szCs w:val="28"/>
        </w:rPr>
        <w:t>。</w:t>
      </w:r>
    </w:p>
    <w:p w:rsidR="00687647">
      <w:pPr>
        <w:numPr>
          <w:ilvl w:val="0"/>
          <w:numId w:val="4"/>
        </w:numPr>
        <w:tabs>
          <w:tab w:val="left" w:pos="0"/>
        </w:tabs>
        <w:snapToGrid w:val="0"/>
        <w:spacing w:line="360" w:lineRule="auto"/>
        <w:ind w:firstLine="560" w:firstLineChars="200"/>
        <w:jc w:val="left"/>
        <w:rPr>
          <w:snapToGrid w:val="0"/>
          <w:spacing w:val="10"/>
          <w:kern w:val="0"/>
          <w:sz w:val="28"/>
          <w:szCs w:val="28"/>
        </w:rPr>
      </w:pPr>
      <w:r>
        <w:rPr>
          <w:snapToGrid w:val="0"/>
          <w:spacing w:val="10"/>
          <w:kern w:val="0"/>
          <w:sz w:val="28"/>
          <w:szCs w:val="28"/>
        </w:rPr>
        <w:t>我公司勘察队于20</w:t>
      </w:r>
      <w:r>
        <w:rPr>
          <w:rFonts w:hint="eastAsia"/>
          <w:snapToGrid w:val="0"/>
          <w:spacing w:val="10"/>
          <w:kern w:val="0"/>
          <w:sz w:val="28"/>
          <w:szCs w:val="28"/>
        </w:rPr>
        <w:t>23</w:t>
      </w:r>
      <w:r>
        <w:rPr>
          <w:snapToGrid w:val="0"/>
          <w:spacing w:val="10"/>
          <w:kern w:val="0"/>
          <w:sz w:val="28"/>
          <w:szCs w:val="28"/>
        </w:rPr>
        <w:t>年</w:t>
      </w:r>
      <w:r>
        <w:rPr>
          <w:rFonts w:hint="eastAsia"/>
          <w:snapToGrid w:val="0"/>
          <w:spacing w:val="10"/>
          <w:kern w:val="0"/>
          <w:sz w:val="28"/>
          <w:szCs w:val="28"/>
        </w:rPr>
        <w:t>6</w:t>
      </w:r>
      <w:r>
        <w:rPr>
          <w:snapToGrid w:val="0"/>
          <w:spacing w:val="10"/>
          <w:kern w:val="0"/>
          <w:sz w:val="28"/>
          <w:szCs w:val="28"/>
        </w:rPr>
        <w:t>月</w:t>
      </w:r>
      <w:r>
        <w:rPr>
          <w:rFonts w:hint="eastAsia"/>
          <w:snapToGrid w:val="0"/>
          <w:spacing w:val="10"/>
          <w:kern w:val="0"/>
          <w:sz w:val="28"/>
          <w:szCs w:val="28"/>
        </w:rPr>
        <w:t>22</w:t>
      </w:r>
      <w:r>
        <w:rPr>
          <w:snapToGrid w:val="0"/>
          <w:spacing w:val="10"/>
          <w:kern w:val="0"/>
          <w:sz w:val="28"/>
          <w:szCs w:val="28"/>
        </w:rPr>
        <w:t>日组织队伍进场，于20</w:t>
      </w:r>
      <w:r>
        <w:rPr>
          <w:rFonts w:hint="eastAsia"/>
          <w:snapToGrid w:val="0"/>
          <w:spacing w:val="10"/>
          <w:kern w:val="0"/>
          <w:sz w:val="28"/>
          <w:szCs w:val="28"/>
        </w:rPr>
        <w:t>23</w:t>
      </w:r>
      <w:r>
        <w:rPr>
          <w:snapToGrid w:val="0"/>
          <w:spacing w:val="10"/>
          <w:kern w:val="0"/>
          <w:sz w:val="28"/>
          <w:szCs w:val="28"/>
        </w:rPr>
        <w:t>年</w:t>
      </w:r>
      <w:r>
        <w:rPr>
          <w:rFonts w:hint="eastAsia"/>
          <w:snapToGrid w:val="0"/>
          <w:spacing w:val="10"/>
          <w:kern w:val="0"/>
          <w:sz w:val="28"/>
          <w:szCs w:val="28"/>
        </w:rPr>
        <w:t>6</w:t>
      </w:r>
      <w:r>
        <w:rPr>
          <w:snapToGrid w:val="0"/>
          <w:spacing w:val="10"/>
          <w:kern w:val="0"/>
          <w:sz w:val="28"/>
          <w:szCs w:val="28"/>
        </w:rPr>
        <w:t>月</w:t>
      </w:r>
      <w:r>
        <w:rPr>
          <w:rFonts w:hint="eastAsia"/>
          <w:snapToGrid w:val="0"/>
          <w:spacing w:val="10"/>
          <w:kern w:val="0"/>
          <w:sz w:val="28"/>
          <w:szCs w:val="28"/>
        </w:rPr>
        <w:t>25</w:t>
      </w:r>
      <w:r>
        <w:rPr>
          <w:snapToGrid w:val="0"/>
          <w:spacing w:val="10"/>
          <w:kern w:val="0"/>
          <w:sz w:val="28"/>
          <w:szCs w:val="28"/>
        </w:rPr>
        <w:t>日顺利完成野外钻探及取样工作。共完成工作量及提交成果资料见下表(表1.5-1及表1.5-2)。</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1"/>
        <w:gridCol w:w="2974"/>
        <w:gridCol w:w="1411"/>
        <w:gridCol w:w="1659"/>
        <w:gridCol w:w="1658"/>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hRule="exact" w:val="440"/>
          <w:jc w:val="center"/>
        </w:trPr>
        <w:tc>
          <w:tcPr>
            <w:tcW w:w="8523" w:type="dxa"/>
            <w:gridSpan w:val="5"/>
            <w:vAlign w:val="center"/>
          </w:tcPr>
          <w:p w:rsidR="00687647">
            <w:pPr>
              <w:numPr>
                <w:ilvl w:val="0"/>
                <w:numId w:val="5"/>
              </w:numPr>
              <w:tabs>
                <w:tab w:val="left" w:pos="0"/>
                <w:tab w:val="clear" w:pos="360"/>
              </w:tabs>
              <w:spacing w:line="400" w:lineRule="exact"/>
              <w:ind w:left="0" w:firstLine="0"/>
              <w:jc w:val="left"/>
              <w:rPr>
                <w:sz w:val="24"/>
                <w:szCs w:val="24"/>
              </w:rPr>
            </w:pPr>
            <w:r>
              <w:rPr>
                <w:sz w:val="24"/>
                <w:szCs w:val="24"/>
              </w:rPr>
              <w:t xml:space="preserve"> </w:t>
            </w:r>
            <w:r>
              <w:rPr>
                <w:b/>
                <w:bCs/>
                <w:sz w:val="24"/>
                <w:szCs w:val="24"/>
              </w:rPr>
              <w:t>表1.5-1</w:t>
            </w:r>
            <w:r>
              <w:rPr>
                <w:b/>
                <w:bCs/>
                <w:sz w:val="28"/>
                <w:szCs w:val="28"/>
              </w:rPr>
              <w:t xml:space="preserve">               </w:t>
            </w:r>
            <w:r>
              <w:rPr>
                <w:b/>
                <w:bCs/>
                <w:sz w:val="24"/>
                <w:szCs w:val="24"/>
              </w:rPr>
              <w:t xml:space="preserve">野外主要完成工作量  </w:t>
            </w:r>
          </w:p>
        </w:tc>
      </w:tr>
      <w:tr>
        <w:tblPrEx>
          <w:tblW w:w="0" w:type="auto"/>
          <w:jc w:val="center"/>
          <w:tblInd w:w="0" w:type="dxa"/>
          <w:tblLayout w:type="fixed"/>
          <w:tblLook w:val="0000"/>
        </w:tblPrEx>
        <w:trPr>
          <w:trHeight w:hRule="exact" w:val="440"/>
          <w:jc w:val="center"/>
        </w:trPr>
        <w:tc>
          <w:tcPr>
            <w:tcW w:w="821"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序号</w:t>
            </w:r>
          </w:p>
        </w:tc>
        <w:tc>
          <w:tcPr>
            <w:tcW w:w="2974"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工作内容</w:t>
            </w:r>
          </w:p>
        </w:tc>
        <w:tc>
          <w:tcPr>
            <w:tcW w:w="1411"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单位</w:t>
            </w:r>
          </w:p>
        </w:tc>
        <w:tc>
          <w:tcPr>
            <w:tcW w:w="1659"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比例尺</w:t>
            </w:r>
          </w:p>
        </w:tc>
        <w:tc>
          <w:tcPr>
            <w:tcW w:w="1658"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数量</w:t>
            </w:r>
          </w:p>
        </w:tc>
      </w:tr>
      <w:tr>
        <w:tblPrEx>
          <w:tblW w:w="0" w:type="auto"/>
          <w:jc w:val="center"/>
          <w:tblInd w:w="0" w:type="dxa"/>
          <w:tblLayout w:type="fixed"/>
          <w:tblLook w:val="0000"/>
        </w:tblPrEx>
        <w:trPr>
          <w:trHeight w:hRule="exact" w:val="440"/>
          <w:jc w:val="center"/>
        </w:trPr>
        <w:tc>
          <w:tcPr>
            <w:tcW w:w="821"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1</w:t>
            </w:r>
          </w:p>
        </w:tc>
        <w:tc>
          <w:tcPr>
            <w:tcW w:w="2974"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岩芯钻探</w:t>
            </w:r>
          </w:p>
        </w:tc>
        <w:tc>
          <w:tcPr>
            <w:tcW w:w="1411" w:type="dxa"/>
            <w:vAlign w:val="center"/>
          </w:tcPr>
          <w:p w:rsidR="00687647">
            <w:pPr>
              <w:numPr>
                <w:ilvl w:val="0"/>
                <w:numId w:val="5"/>
              </w:numPr>
              <w:tabs>
                <w:tab w:val="left" w:pos="0"/>
                <w:tab w:val="clear" w:pos="360"/>
              </w:tabs>
              <w:spacing w:line="400" w:lineRule="exact"/>
              <w:ind w:left="0" w:firstLine="0"/>
              <w:jc w:val="center"/>
              <w:rPr>
                <w:sz w:val="24"/>
                <w:szCs w:val="24"/>
              </w:rPr>
            </w:pPr>
            <w:bookmarkStart w:id="19" w:name="OLE_LINK11"/>
            <w:r>
              <w:rPr>
                <w:sz w:val="24"/>
                <w:szCs w:val="24"/>
              </w:rPr>
              <w:t>m/孔</w:t>
            </w:r>
            <w:bookmarkEnd w:id="19"/>
          </w:p>
        </w:tc>
        <w:tc>
          <w:tcPr>
            <w:tcW w:w="1659"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w:t>
            </w:r>
          </w:p>
        </w:tc>
        <w:tc>
          <w:tcPr>
            <w:tcW w:w="1658" w:type="dxa"/>
            <w:vAlign w:val="center"/>
          </w:tcPr>
          <w:p w:rsidR="00687647">
            <w:pPr>
              <w:numPr>
                <w:ilvl w:val="0"/>
                <w:numId w:val="5"/>
              </w:numPr>
              <w:tabs>
                <w:tab w:val="left" w:pos="0"/>
                <w:tab w:val="clear" w:pos="360"/>
              </w:tabs>
              <w:spacing w:line="400" w:lineRule="exact"/>
              <w:ind w:left="0" w:firstLine="0"/>
              <w:jc w:val="center"/>
              <w:rPr>
                <w:sz w:val="24"/>
                <w:szCs w:val="24"/>
              </w:rPr>
            </w:pPr>
            <w:r>
              <w:rPr>
                <w:rFonts w:hint="eastAsia"/>
                <w:sz w:val="24"/>
                <w:szCs w:val="24"/>
              </w:rPr>
              <w:t>813.38</w:t>
            </w:r>
            <w:r>
              <w:rPr>
                <w:sz w:val="24"/>
                <w:szCs w:val="24"/>
              </w:rPr>
              <w:t>/</w:t>
            </w:r>
            <w:r>
              <w:rPr>
                <w:rFonts w:hint="eastAsia"/>
                <w:sz w:val="24"/>
                <w:szCs w:val="24"/>
              </w:rPr>
              <w:t>39</w:t>
            </w:r>
          </w:p>
        </w:tc>
      </w:tr>
      <w:tr>
        <w:tblPrEx>
          <w:tblW w:w="0" w:type="auto"/>
          <w:jc w:val="center"/>
          <w:tblInd w:w="0" w:type="dxa"/>
          <w:tblLayout w:type="fixed"/>
          <w:tblLook w:val="0000"/>
        </w:tblPrEx>
        <w:trPr>
          <w:trHeight w:hRule="exact" w:val="440"/>
          <w:jc w:val="center"/>
        </w:trPr>
        <w:tc>
          <w:tcPr>
            <w:tcW w:w="821"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2</w:t>
            </w:r>
          </w:p>
        </w:tc>
        <w:tc>
          <w:tcPr>
            <w:tcW w:w="2974"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勘探点标高及坐标测量</w:t>
            </w:r>
          </w:p>
        </w:tc>
        <w:tc>
          <w:tcPr>
            <w:tcW w:w="1411"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次/孔</w:t>
            </w:r>
          </w:p>
        </w:tc>
        <w:tc>
          <w:tcPr>
            <w:tcW w:w="1659"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w:t>
            </w:r>
            <w:r>
              <w:rPr>
                <w:sz w:val="24"/>
                <w:szCs w:val="24"/>
              </w:rPr>
              <w:t>-</w:t>
            </w:r>
          </w:p>
        </w:tc>
        <w:tc>
          <w:tcPr>
            <w:tcW w:w="1658" w:type="dxa"/>
            <w:vAlign w:val="center"/>
          </w:tcPr>
          <w:p w:rsidR="00687647">
            <w:pPr>
              <w:numPr>
                <w:ilvl w:val="0"/>
                <w:numId w:val="5"/>
              </w:numPr>
              <w:tabs>
                <w:tab w:val="left" w:pos="0"/>
                <w:tab w:val="clear" w:pos="360"/>
              </w:tabs>
              <w:spacing w:line="400" w:lineRule="exact"/>
              <w:ind w:left="0" w:firstLine="0"/>
              <w:jc w:val="center"/>
              <w:rPr>
                <w:sz w:val="24"/>
                <w:szCs w:val="24"/>
              </w:rPr>
            </w:pPr>
            <w:r>
              <w:rPr>
                <w:rFonts w:hint="eastAsia"/>
                <w:sz w:val="24"/>
                <w:szCs w:val="24"/>
              </w:rPr>
              <w:t>78/39</w:t>
            </w:r>
          </w:p>
        </w:tc>
      </w:tr>
      <w:tr>
        <w:tblPrEx>
          <w:tblW w:w="0" w:type="auto"/>
          <w:jc w:val="center"/>
          <w:tblInd w:w="0" w:type="dxa"/>
          <w:tblLayout w:type="fixed"/>
          <w:tblLook w:val="0000"/>
        </w:tblPrEx>
        <w:trPr>
          <w:trHeight w:hRule="exact" w:val="409"/>
          <w:jc w:val="center"/>
        </w:trPr>
        <w:tc>
          <w:tcPr>
            <w:tcW w:w="821" w:type="dxa"/>
            <w:vAlign w:val="center"/>
          </w:tcPr>
          <w:p w:rsidR="00687647">
            <w:pPr>
              <w:numPr>
                <w:ilvl w:val="0"/>
                <w:numId w:val="5"/>
              </w:numPr>
              <w:tabs>
                <w:tab w:val="left" w:pos="0"/>
                <w:tab w:val="clear" w:pos="360"/>
              </w:tabs>
              <w:spacing w:line="400" w:lineRule="exact"/>
              <w:ind w:left="0" w:firstLine="0"/>
              <w:jc w:val="center"/>
              <w:rPr>
                <w:sz w:val="24"/>
                <w:szCs w:val="24"/>
              </w:rPr>
            </w:pPr>
            <w:bookmarkStart w:id="20" w:name="OLE_LINK9" w:colFirst="1" w:colLast="4"/>
            <w:r>
              <w:rPr>
                <w:sz w:val="24"/>
                <w:szCs w:val="24"/>
              </w:rPr>
              <w:t>3</w:t>
            </w:r>
          </w:p>
        </w:tc>
        <w:tc>
          <w:tcPr>
            <w:tcW w:w="2974"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地质断面测量</w:t>
            </w:r>
          </w:p>
        </w:tc>
        <w:tc>
          <w:tcPr>
            <w:tcW w:w="1411"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km/条</w:t>
            </w:r>
          </w:p>
        </w:tc>
        <w:tc>
          <w:tcPr>
            <w:tcW w:w="1659"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1：200</w:t>
            </w:r>
          </w:p>
        </w:tc>
        <w:tc>
          <w:tcPr>
            <w:tcW w:w="1658" w:type="dxa"/>
            <w:vAlign w:val="center"/>
          </w:tcPr>
          <w:p w:rsidR="00687647">
            <w:pPr>
              <w:numPr>
                <w:ilvl w:val="0"/>
                <w:numId w:val="5"/>
              </w:numPr>
              <w:tabs>
                <w:tab w:val="left" w:pos="0"/>
                <w:tab w:val="clear" w:pos="360"/>
              </w:tabs>
              <w:spacing w:line="400" w:lineRule="exact"/>
              <w:ind w:left="0" w:firstLine="0"/>
              <w:jc w:val="center"/>
              <w:rPr>
                <w:sz w:val="24"/>
                <w:szCs w:val="24"/>
              </w:rPr>
            </w:pPr>
            <w:r>
              <w:rPr>
                <w:rFonts w:hint="eastAsia"/>
                <w:sz w:val="24"/>
                <w:szCs w:val="24"/>
              </w:rPr>
              <w:t>1.4/13</w:t>
            </w:r>
          </w:p>
        </w:tc>
      </w:tr>
      <w:tr>
        <w:tblPrEx>
          <w:tblW w:w="0" w:type="auto"/>
          <w:jc w:val="center"/>
          <w:tblInd w:w="0" w:type="dxa"/>
          <w:tblLayout w:type="fixed"/>
          <w:tblLook w:val="0000"/>
        </w:tblPrEx>
        <w:trPr>
          <w:trHeight w:hRule="exact" w:val="440"/>
          <w:jc w:val="center"/>
        </w:trPr>
        <w:tc>
          <w:tcPr>
            <w:tcW w:w="821"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4</w:t>
            </w:r>
          </w:p>
        </w:tc>
        <w:tc>
          <w:tcPr>
            <w:tcW w:w="2974"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现场地质调查</w:t>
            </w:r>
          </w:p>
        </w:tc>
        <w:tc>
          <w:tcPr>
            <w:tcW w:w="1411"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Km</w:t>
            </w:r>
            <w:r>
              <w:rPr>
                <w:sz w:val="24"/>
                <w:szCs w:val="24"/>
                <w:vertAlign w:val="superscript"/>
              </w:rPr>
              <w:t>2</w:t>
            </w:r>
          </w:p>
        </w:tc>
        <w:tc>
          <w:tcPr>
            <w:tcW w:w="1659"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1：500</w:t>
            </w:r>
          </w:p>
        </w:tc>
        <w:tc>
          <w:tcPr>
            <w:tcW w:w="1658" w:type="dxa"/>
            <w:vAlign w:val="center"/>
          </w:tcPr>
          <w:p w:rsidR="00687647">
            <w:pPr>
              <w:numPr>
                <w:ilvl w:val="0"/>
                <w:numId w:val="5"/>
              </w:numPr>
              <w:tabs>
                <w:tab w:val="left" w:pos="0"/>
                <w:tab w:val="clear" w:pos="360"/>
              </w:tabs>
              <w:spacing w:line="400" w:lineRule="exact"/>
              <w:ind w:left="0" w:firstLine="0"/>
              <w:jc w:val="center"/>
              <w:rPr>
                <w:sz w:val="24"/>
                <w:szCs w:val="24"/>
              </w:rPr>
            </w:pPr>
            <w:r>
              <w:rPr>
                <w:rFonts w:hint="eastAsia"/>
                <w:sz w:val="24"/>
                <w:szCs w:val="24"/>
              </w:rPr>
              <w:t>0.03</w:t>
            </w:r>
          </w:p>
        </w:tc>
      </w:tr>
      <w:tr>
        <w:tblPrEx>
          <w:tblW w:w="0" w:type="auto"/>
          <w:jc w:val="center"/>
          <w:tblInd w:w="0" w:type="dxa"/>
          <w:tblLayout w:type="fixed"/>
          <w:tblLook w:val="0000"/>
        </w:tblPrEx>
        <w:trPr>
          <w:trHeight w:hRule="exact" w:val="440"/>
          <w:jc w:val="center"/>
        </w:trPr>
        <w:tc>
          <w:tcPr>
            <w:tcW w:w="821"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5</w:t>
            </w:r>
          </w:p>
        </w:tc>
        <w:tc>
          <w:tcPr>
            <w:tcW w:w="2974"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水位观测</w:t>
            </w:r>
          </w:p>
        </w:tc>
        <w:tc>
          <w:tcPr>
            <w:tcW w:w="1411"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次/孔</w:t>
            </w:r>
          </w:p>
        </w:tc>
        <w:tc>
          <w:tcPr>
            <w:tcW w:w="1659"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w:t>
            </w:r>
          </w:p>
        </w:tc>
        <w:tc>
          <w:tcPr>
            <w:tcW w:w="1658" w:type="dxa"/>
            <w:vAlign w:val="center"/>
          </w:tcPr>
          <w:p w:rsidR="00687647">
            <w:pPr>
              <w:numPr>
                <w:ilvl w:val="0"/>
                <w:numId w:val="5"/>
              </w:numPr>
              <w:tabs>
                <w:tab w:val="left" w:pos="0"/>
                <w:tab w:val="clear" w:pos="360"/>
              </w:tabs>
              <w:spacing w:line="400" w:lineRule="exact"/>
              <w:ind w:left="0" w:firstLine="0"/>
              <w:jc w:val="center"/>
              <w:rPr>
                <w:sz w:val="24"/>
                <w:szCs w:val="24"/>
              </w:rPr>
            </w:pPr>
            <w:r>
              <w:rPr>
                <w:rFonts w:hint="eastAsia"/>
                <w:sz w:val="24"/>
                <w:szCs w:val="24"/>
              </w:rPr>
              <w:t>78/39</w:t>
            </w:r>
          </w:p>
        </w:tc>
      </w:tr>
      <w:tr>
        <w:tblPrEx>
          <w:tblW w:w="0" w:type="auto"/>
          <w:jc w:val="center"/>
          <w:tblInd w:w="0" w:type="dxa"/>
          <w:tblLayout w:type="fixed"/>
          <w:tblLook w:val="0000"/>
        </w:tblPrEx>
        <w:trPr>
          <w:trHeight w:hRule="exact" w:val="440"/>
          <w:jc w:val="center"/>
        </w:trPr>
        <w:tc>
          <w:tcPr>
            <w:tcW w:w="821"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6</w:t>
            </w:r>
          </w:p>
        </w:tc>
        <w:tc>
          <w:tcPr>
            <w:tcW w:w="2974"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采集岩样</w:t>
            </w:r>
          </w:p>
        </w:tc>
        <w:tc>
          <w:tcPr>
            <w:tcW w:w="1411"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组</w:t>
            </w:r>
          </w:p>
        </w:tc>
        <w:tc>
          <w:tcPr>
            <w:tcW w:w="1659"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w:t>
            </w:r>
          </w:p>
        </w:tc>
        <w:tc>
          <w:tcPr>
            <w:tcW w:w="1658" w:type="dxa"/>
            <w:vAlign w:val="center"/>
          </w:tcPr>
          <w:p w:rsidR="00687647">
            <w:pPr>
              <w:numPr>
                <w:ilvl w:val="0"/>
                <w:numId w:val="5"/>
              </w:numPr>
              <w:tabs>
                <w:tab w:val="left" w:pos="0"/>
                <w:tab w:val="left" w:pos="360"/>
              </w:tabs>
              <w:spacing w:line="400" w:lineRule="exact"/>
              <w:ind w:left="0" w:firstLine="0"/>
              <w:jc w:val="center"/>
              <w:rPr>
                <w:sz w:val="24"/>
                <w:szCs w:val="24"/>
              </w:rPr>
            </w:pPr>
            <w:r>
              <w:rPr>
                <w:rFonts w:hint="eastAsia"/>
                <w:sz w:val="24"/>
                <w:szCs w:val="24"/>
              </w:rPr>
              <w:t>13</w:t>
            </w:r>
          </w:p>
        </w:tc>
      </w:tr>
      <w:tr>
        <w:tblPrEx>
          <w:tblW w:w="0" w:type="auto"/>
          <w:jc w:val="center"/>
          <w:tblInd w:w="0" w:type="dxa"/>
          <w:tblLayout w:type="fixed"/>
          <w:tblLook w:val="0000"/>
        </w:tblPrEx>
        <w:trPr>
          <w:trHeight w:hRule="exact" w:val="440"/>
          <w:jc w:val="center"/>
        </w:trPr>
        <w:tc>
          <w:tcPr>
            <w:tcW w:w="821" w:type="dxa"/>
            <w:vAlign w:val="center"/>
          </w:tcPr>
          <w:p w:rsidR="00687647">
            <w:pPr>
              <w:numPr>
                <w:ilvl w:val="0"/>
                <w:numId w:val="5"/>
              </w:numPr>
              <w:tabs>
                <w:tab w:val="left" w:pos="0"/>
                <w:tab w:val="clear" w:pos="360"/>
              </w:tabs>
              <w:spacing w:line="400" w:lineRule="exact"/>
              <w:ind w:left="0" w:firstLine="0"/>
              <w:jc w:val="center"/>
              <w:rPr>
                <w:color w:val="FF0000"/>
                <w:sz w:val="24"/>
                <w:szCs w:val="24"/>
              </w:rPr>
            </w:pPr>
            <w:r>
              <w:rPr>
                <w:color w:val="FF0000"/>
                <w:sz w:val="24"/>
                <w:szCs w:val="24"/>
              </w:rPr>
              <w:t>7</w:t>
            </w:r>
          </w:p>
        </w:tc>
        <w:tc>
          <w:tcPr>
            <w:tcW w:w="2974" w:type="dxa"/>
            <w:vAlign w:val="center"/>
          </w:tcPr>
          <w:p w:rsidR="00687647">
            <w:pPr>
              <w:numPr>
                <w:ilvl w:val="0"/>
                <w:numId w:val="5"/>
              </w:numPr>
              <w:tabs>
                <w:tab w:val="left" w:pos="0"/>
                <w:tab w:val="left" w:pos="360"/>
              </w:tabs>
              <w:spacing w:line="400" w:lineRule="exact"/>
              <w:ind w:left="0" w:firstLine="0"/>
              <w:jc w:val="center"/>
              <w:rPr>
                <w:color w:val="FF0000"/>
                <w:sz w:val="24"/>
                <w:szCs w:val="24"/>
              </w:rPr>
            </w:pPr>
            <w:r>
              <w:rPr>
                <w:rFonts w:hint="eastAsia"/>
                <w:color w:val="FF0000"/>
                <w:sz w:val="24"/>
                <w:szCs w:val="24"/>
              </w:rPr>
              <w:t>采集原状土样</w:t>
            </w:r>
          </w:p>
        </w:tc>
        <w:tc>
          <w:tcPr>
            <w:tcW w:w="1411" w:type="dxa"/>
            <w:vAlign w:val="center"/>
          </w:tcPr>
          <w:p w:rsidR="00687647">
            <w:pPr>
              <w:numPr>
                <w:ilvl w:val="0"/>
                <w:numId w:val="5"/>
              </w:numPr>
              <w:tabs>
                <w:tab w:val="left" w:pos="0"/>
                <w:tab w:val="left" w:pos="360"/>
              </w:tabs>
              <w:spacing w:line="400" w:lineRule="exact"/>
              <w:ind w:left="0" w:firstLine="0"/>
              <w:jc w:val="center"/>
              <w:rPr>
                <w:color w:val="FF0000"/>
                <w:sz w:val="24"/>
                <w:szCs w:val="24"/>
              </w:rPr>
            </w:pPr>
            <w:r>
              <w:rPr>
                <w:color w:val="FF0000"/>
                <w:sz w:val="24"/>
                <w:szCs w:val="24"/>
              </w:rPr>
              <w:t>组</w:t>
            </w:r>
          </w:p>
        </w:tc>
        <w:tc>
          <w:tcPr>
            <w:tcW w:w="1659" w:type="dxa"/>
            <w:vAlign w:val="center"/>
          </w:tcPr>
          <w:p w:rsidR="00687647">
            <w:pPr>
              <w:numPr>
                <w:ilvl w:val="0"/>
                <w:numId w:val="5"/>
              </w:numPr>
              <w:tabs>
                <w:tab w:val="left" w:pos="0"/>
                <w:tab w:val="left" w:pos="360"/>
              </w:tabs>
              <w:spacing w:line="400" w:lineRule="exact"/>
              <w:ind w:left="0" w:firstLine="0"/>
              <w:jc w:val="center"/>
              <w:rPr>
                <w:color w:val="FF0000"/>
                <w:sz w:val="24"/>
                <w:szCs w:val="24"/>
              </w:rPr>
            </w:pPr>
            <w:r>
              <w:rPr>
                <w:color w:val="FF0000"/>
                <w:sz w:val="24"/>
                <w:szCs w:val="24"/>
              </w:rPr>
              <w:t>--</w:t>
            </w:r>
          </w:p>
        </w:tc>
        <w:tc>
          <w:tcPr>
            <w:tcW w:w="1658" w:type="dxa"/>
            <w:vAlign w:val="center"/>
          </w:tcPr>
          <w:p w:rsidR="00687647">
            <w:pPr>
              <w:numPr>
                <w:ilvl w:val="0"/>
                <w:numId w:val="5"/>
              </w:numPr>
              <w:tabs>
                <w:tab w:val="left" w:pos="0"/>
                <w:tab w:val="left" w:pos="360"/>
              </w:tabs>
              <w:spacing w:line="400" w:lineRule="exact"/>
              <w:ind w:left="0" w:firstLine="0"/>
              <w:jc w:val="center"/>
              <w:rPr>
                <w:color w:val="FF0000"/>
                <w:sz w:val="24"/>
                <w:szCs w:val="24"/>
              </w:rPr>
            </w:pPr>
            <w:r>
              <w:rPr>
                <w:rFonts w:hint="eastAsia"/>
                <w:color w:val="FF0000"/>
                <w:sz w:val="24"/>
                <w:szCs w:val="24"/>
              </w:rPr>
              <w:t>6</w:t>
            </w:r>
          </w:p>
        </w:tc>
      </w:tr>
      <w:tr>
        <w:tblPrEx>
          <w:tblW w:w="0" w:type="auto"/>
          <w:jc w:val="center"/>
          <w:tblInd w:w="0" w:type="dxa"/>
          <w:tblLayout w:type="fixed"/>
          <w:tblLook w:val="0000"/>
        </w:tblPrEx>
        <w:trPr>
          <w:trHeight w:hRule="exact" w:val="440"/>
          <w:jc w:val="center"/>
        </w:trPr>
        <w:tc>
          <w:tcPr>
            <w:tcW w:w="821" w:type="dxa"/>
            <w:vAlign w:val="center"/>
          </w:tcPr>
          <w:p w:rsidR="00687647">
            <w:pPr>
              <w:numPr>
                <w:ilvl w:val="0"/>
                <w:numId w:val="5"/>
              </w:numPr>
              <w:tabs>
                <w:tab w:val="left" w:pos="0"/>
                <w:tab w:val="clear" w:pos="360"/>
              </w:tabs>
              <w:spacing w:line="400" w:lineRule="exact"/>
              <w:ind w:left="0" w:firstLine="0"/>
              <w:jc w:val="center"/>
              <w:rPr>
                <w:sz w:val="24"/>
                <w:szCs w:val="24"/>
              </w:rPr>
            </w:pPr>
            <w:r>
              <w:rPr>
                <w:rFonts w:hint="eastAsia"/>
                <w:sz w:val="24"/>
                <w:szCs w:val="24"/>
              </w:rPr>
              <w:t>8</w:t>
            </w:r>
          </w:p>
        </w:tc>
        <w:tc>
          <w:tcPr>
            <w:tcW w:w="2974" w:type="dxa"/>
            <w:vAlign w:val="center"/>
          </w:tcPr>
          <w:p w:rsidR="00687647">
            <w:pPr>
              <w:tabs>
                <w:tab w:val="left" w:pos="0"/>
              </w:tabs>
              <w:spacing w:line="400" w:lineRule="exact"/>
              <w:jc w:val="center"/>
              <w:rPr>
                <w:rFonts w:hint="eastAsia"/>
                <w:sz w:val="24"/>
                <w:szCs w:val="24"/>
              </w:rPr>
            </w:pPr>
            <w:r>
              <w:rPr>
                <w:rFonts w:hint="eastAsia"/>
                <w:sz w:val="24"/>
                <w:szCs w:val="24"/>
              </w:rPr>
              <w:t>动力触探试验</w:t>
            </w:r>
          </w:p>
        </w:tc>
        <w:tc>
          <w:tcPr>
            <w:tcW w:w="1411" w:type="dxa"/>
            <w:vAlign w:val="center"/>
          </w:tcPr>
          <w:p w:rsidR="00687647">
            <w:pPr>
              <w:numPr>
                <w:ilvl w:val="0"/>
                <w:numId w:val="5"/>
              </w:numPr>
              <w:tabs>
                <w:tab w:val="left" w:pos="0"/>
                <w:tab w:val="left" w:pos="360"/>
              </w:tabs>
              <w:spacing w:line="400" w:lineRule="exact"/>
              <w:ind w:left="0" w:firstLine="0"/>
              <w:jc w:val="center"/>
              <w:rPr>
                <w:rFonts w:hint="eastAsia"/>
                <w:sz w:val="24"/>
                <w:szCs w:val="24"/>
              </w:rPr>
            </w:pPr>
            <w:r>
              <w:rPr>
                <w:rFonts w:hint="eastAsia"/>
                <w:sz w:val="24"/>
                <w:szCs w:val="24"/>
              </w:rPr>
              <w:t>m/孔</w:t>
            </w:r>
          </w:p>
        </w:tc>
        <w:tc>
          <w:tcPr>
            <w:tcW w:w="1659"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w:t>
            </w:r>
          </w:p>
        </w:tc>
        <w:tc>
          <w:tcPr>
            <w:tcW w:w="1658" w:type="dxa"/>
            <w:vAlign w:val="center"/>
          </w:tcPr>
          <w:p w:rsidR="00687647">
            <w:pPr>
              <w:numPr>
                <w:ilvl w:val="0"/>
                <w:numId w:val="5"/>
              </w:numPr>
              <w:tabs>
                <w:tab w:val="left" w:pos="0"/>
                <w:tab w:val="left" w:pos="360"/>
              </w:tabs>
              <w:spacing w:line="400" w:lineRule="exact"/>
              <w:ind w:left="0" w:firstLine="0"/>
              <w:jc w:val="center"/>
              <w:rPr>
                <w:rFonts w:hint="eastAsia"/>
                <w:sz w:val="24"/>
                <w:szCs w:val="24"/>
              </w:rPr>
            </w:pPr>
            <w:r>
              <w:rPr>
                <w:rFonts w:hint="eastAsia"/>
                <w:sz w:val="24"/>
                <w:szCs w:val="24"/>
              </w:rPr>
              <w:t>30/6</w:t>
            </w:r>
          </w:p>
        </w:tc>
      </w:tr>
      <w:bookmarkEnd w:id="20"/>
      <w:tr>
        <w:tblPrEx>
          <w:tblW w:w="0" w:type="auto"/>
          <w:jc w:val="center"/>
          <w:tblInd w:w="0" w:type="dxa"/>
          <w:tblLayout w:type="fixed"/>
          <w:tblLook w:val="0000"/>
        </w:tblPrEx>
        <w:trPr>
          <w:cantSplit/>
          <w:trHeight w:val="410"/>
          <w:jc w:val="center"/>
        </w:trPr>
        <w:tc>
          <w:tcPr>
            <w:tcW w:w="8523" w:type="dxa"/>
            <w:gridSpan w:val="5"/>
            <w:tcBorders>
              <w:left w:val="single" w:sz="4" w:space="0" w:color="auto"/>
              <w:right w:val="single" w:sz="4" w:space="0" w:color="auto"/>
            </w:tcBorders>
            <w:vAlign w:val="center"/>
          </w:tcPr>
          <w:p w:rsidR="00687647">
            <w:pPr>
              <w:numPr>
                <w:ilvl w:val="0"/>
                <w:numId w:val="5"/>
              </w:numPr>
              <w:tabs>
                <w:tab w:val="left" w:pos="0"/>
                <w:tab w:val="clear" w:pos="360"/>
              </w:tabs>
              <w:spacing w:line="400" w:lineRule="exact"/>
              <w:ind w:left="0" w:firstLine="0"/>
              <w:rPr>
                <w:sz w:val="24"/>
                <w:szCs w:val="24"/>
              </w:rPr>
            </w:pPr>
            <w:r>
              <w:rPr>
                <w:sz w:val="24"/>
                <w:szCs w:val="24"/>
              </w:rPr>
              <w:t xml:space="preserve"> </w:t>
            </w:r>
            <w:r>
              <w:rPr>
                <w:b/>
                <w:bCs/>
                <w:sz w:val="24"/>
                <w:szCs w:val="24"/>
              </w:rPr>
              <w:t xml:space="preserve">表1.5-2                   室内主要完成工作量  </w:t>
            </w:r>
            <w:r>
              <w:rPr>
                <w:sz w:val="24"/>
                <w:szCs w:val="24"/>
              </w:rPr>
              <w:t xml:space="preserve">                </w:t>
            </w:r>
          </w:p>
        </w:tc>
      </w:tr>
      <w:tr>
        <w:tblPrEx>
          <w:tblW w:w="0" w:type="auto"/>
          <w:jc w:val="center"/>
          <w:tblInd w:w="0" w:type="dxa"/>
          <w:tblLayout w:type="fixed"/>
          <w:tblLook w:val="0000"/>
        </w:tblPrEx>
        <w:trPr>
          <w:trHeight w:hRule="exact" w:val="440"/>
          <w:jc w:val="center"/>
        </w:trPr>
        <w:tc>
          <w:tcPr>
            <w:tcW w:w="821" w:type="dxa"/>
            <w:vAlign w:val="center"/>
          </w:tcPr>
          <w:p w:rsidR="00687647">
            <w:pPr>
              <w:spacing w:line="400" w:lineRule="exact"/>
              <w:jc w:val="center"/>
              <w:rPr>
                <w:sz w:val="24"/>
                <w:szCs w:val="24"/>
              </w:rPr>
            </w:pPr>
            <w:r>
              <w:rPr>
                <w:sz w:val="24"/>
                <w:szCs w:val="24"/>
              </w:rPr>
              <w:t>1</w:t>
            </w:r>
          </w:p>
        </w:tc>
        <w:tc>
          <w:tcPr>
            <w:tcW w:w="2974" w:type="dxa"/>
            <w:vAlign w:val="center"/>
          </w:tcPr>
          <w:p w:rsidR="00687647">
            <w:pPr>
              <w:spacing w:line="400" w:lineRule="exact"/>
              <w:jc w:val="center"/>
              <w:rPr>
                <w:sz w:val="24"/>
                <w:szCs w:val="24"/>
              </w:rPr>
            </w:pPr>
            <w:r>
              <w:rPr>
                <w:sz w:val="24"/>
                <w:szCs w:val="24"/>
              </w:rPr>
              <w:t>岩石抗压强度试验</w:t>
            </w:r>
          </w:p>
        </w:tc>
        <w:tc>
          <w:tcPr>
            <w:tcW w:w="1411" w:type="dxa"/>
            <w:vAlign w:val="center"/>
          </w:tcPr>
          <w:p w:rsidR="00687647">
            <w:pPr>
              <w:numPr>
                <w:ilvl w:val="0"/>
                <w:numId w:val="5"/>
              </w:numPr>
              <w:tabs>
                <w:tab w:val="left" w:pos="0"/>
                <w:tab w:val="left" w:pos="360"/>
              </w:tabs>
              <w:spacing w:line="400" w:lineRule="exact"/>
              <w:ind w:left="0" w:firstLine="0"/>
              <w:jc w:val="center"/>
              <w:rPr>
                <w:sz w:val="24"/>
                <w:szCs w:val="24"/>
              </w:rPr>
            </w:pPr>
            <w:r>
              <w:rPr>
                <w:rFonts w:hint="eastAsia"/>
                <w:sz w:val="24"/>
                <w:szCs w:val="24"/>
              </w:rPr>
              <w:t>组</w:t>
            </w:r>
          </w:p>
        </w:tc>
        <w:tc>
          <w:tcPr>
            <w:tcW w:w="1659" w:type="dxa"/>
            <w:vAlign w:val="center"/>
          </w:tcPr>
          <w:p w:rsidR="00687647">
            <w:pPr>
              <w:numPr>
                <w:ilvl w:val="0"/>
                <w:numId w:val="5"/>
              </w:numPr>
              <w:tabs>
                <w:tab w:val="left" w:pos="0"/>
                <w:tab w:val="clear" w:pos="360"/>
              </w:tabs>
              <w:spacing w:line="400" w:lineRule="exact"/>
              <w:ind w:left="0" w:firstLine="0"/>
              <w:jc w:val="center"/>
              <w:rPr>
                <w:sz w:val="24"/>
                <w:szCs w:val="24"/>
              </w:rPr>
            </w:pPr>
            <w:r>
              <w:rPr>
                <w:sz w:val="24"/>
                <w:szCs w:val="24"/>
              </w:rPr>
              <w:t>--</w:t>
            </w:r>
          </w:p>
        </w:tc>
        <w:tc>
          <w:tcPr>
            <w:tcW w:w="1658" w:type="dxa"/>
            <w:vAlign w:val="center"/>
          </w:tcPr>
          <w:p w:rsidR="00687647">
            <w:pPr>
              <w:numPr>
                <w:ilvl w:val="0"/>
                <w:numId w:val="5"/>
              </w:numPr>
              <w:tabs>
                <w:tab w:val="left" w:pos="0"/>
                <w:tab w:val="clear" w:pos="360"/>
              </w:tabs>
              <w:spacing w:line="400" w:lineRule="exact"/>
              <w:ind w:left="0" w:firstLine="0"/>
              <w:jc w:val="center"/>
              <w:rPr>
                <w:sz w:val="24"/>
                <w:szCs w:val="24"/>
              </w:rPr>
            </w:pPr>
            <w:r>
              <w:rPr>
                <w:rFonts w:hint="eastAsia"/>
                <w:sz w:val="24"/>
                <w:szCs w:val="24"/>
              </w:rPr>
              <w:t>13</w:t>
            </w:r>
          </w:p>
        </w:tc>
      </w:tr>
    </w:tbl>
    <w:p>
      <w:pPr>
        <w:sectPr>
          <w:headerReference w:type="even" r:id="rId52"/>
          <w:headerReference w:type="default" r:id="rId53"/>
          <w:footerReference w:type="even" r:id="rId54"/>
          <w:footerReference w:type="default" r:id="rId55"/>
          <w:headerReference w:type="first" r:id="rId56"/>
          <w:footerReference w:type="first" r:id="rId57"/>
          <w:type w:val="nextPage"/>
          <w:pgSz w:w="11907" w:h="16840"/>
          <w:pgMar w:top="1440" w:right="1800" w:bottom="1440" w:left="1800" w:header="964" w:footer="851" w:gutter="0"/>
          <w:pgNumType w:start="9"/>
          <w:cols w:space="720"/>
          <w:titlePg w:val="0"/>
          <w:docGrid w:type="lines" w:linePitch="290" w:charSpace="84224"/>
        </w:sect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1"/>
        <w:gridCol w:w="2974"/>
        <w:gridCol w:w="1411"/>
        <w:gridCol w:w="1659"/>
        <w:gridCol w:w="1658"/>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hRule="exact" w:val="440"/>
          <w:jc w:val="center"/>
        </w:trPr>
        <w:tc>
          <w:tcPr>
            <w:tcW w:w="821" w:type="dxa"/>
            <w:vAlign w:val="center"/>
          </w:tcPr>
          <w:p w:rsidR="00687647">
            <w:pPr>
              <w:spacing w:line="400" w:lineRule="exact"/>
              <w:jc w:val="center"/>
              <w:rPr>
                <w:rFonts w:hint="eastAsia"/>
                <w:color w:val="FF0000"/>
                <w:sz w:val="24"/>
                <w:szCs w:val="24"/>
              </w:rPr>
            </w:pPr>
            <w:r>
              <w:rPr>
                <w:rFonts w:hint="eastAsia"/>
                <w:color w:val="FF0000"/>
                <w:sz w:val="24"/>
                <w:szCs w:val="24"/>
              </w:rPr>
              <w:t>2</w:t>
            </w:r>
          </w:p>
        </w:tc>
        <w:tc>
          <w:tcPr>
            <w:tcW w:w="2974" w:type="dxa"/>
            <w:vAlign w:val="center"/>
          </w:tcPr>
          <w:p w:rsidR="00687647">
            <w:pPr>
              <w:numPr>
                <w:ilvl w:val="0"/>
                <w:numId w:val="5"/>
              </w:numPr>
              <w:tabs>
                <w:tab w:val="left" w:pos="0"/>
                <w:tab w:val="left" w:pos="360"/>
              </w:tabs>
              <w:spacing w:line="400" w:lineRule="exact"/>
              <w:ind w:left="0" w:firstLine="0"/>
              <w:jc w:val="center"/>
              <w:rPr>
                <w:color w:val="FF0000"/>
                <w:sz w:val="24"/>
                <w:szCs w:val="24"/>
              </w:rPr>
            </w:pPr>
            <w:r>
              <w:rPr>
                <w:rFonts w:hint="eastAsia"/>
                <w:color w:val="FF0000"/>
                <w:sz w:val="24"/>
                <w:szCs w:val="24"/>
              </w:rPr>
              <w:t>土常规试验</w:t>
            </w:r>
          </w:p>
        </w:tc>
        <w:tc>
          <w:tcPr>
            <w:tcW w:w="1411" w:type="dxa"/>
            <w:vAlign w:val="center"/>
          </w:tcPr>
          <w:p w:rsidR="00687647">
            <w:pPr>
              <w:numPr>
                <w:ilvl w:val="0"/>
                <w:numId w:val="5"/>
              </w:numPr>
              <w:tabs>
                <w:tab w:val="left" w:pos="0"/>
                <w:tab w:val="left" w:pos="360"/>
              </w:tabs>
              <w:spacing w:line="400" w:lineRule="exact"/>
              <w:ind w:left="0" w:firstLine="0"/>
              <w:jc w:val="center"/>
              <w:rPr>
                <w:color w:val="FF0000"/>
                <w:sz w:val="24"/>
                <w:szCs w:val="24"/>
              </w:rPr>
            </w:pPr>
            <w:r>
              <w:rPr>
                <w:rFonts w:hint="eastAsia"/>
                <w:color w:val="FF0000"/>
                <w:sz w:val="24"/>
                <w:szCs w:val="24"/>
              </w:rPr>
              <w:t>组</w:t>
            </w:r>
          </w:p>
        </w:tc>
        <w:tc>
          <w:tcPr>
            <w:tcW w:w="1659" w:type="dxa"/>
            <w:vAlign w:val="center"/>
          </w:tcPr>
          <w:p w:rsidR="00687647">
            <w:pPr>
              <w:numPr>
                <w:ilvl w:val="0"/>
                <w:numId w:val="5"/>
              </w:numPr>
              <w:tabs>
                <w:tab w:val="left" w:pos="0"/>
                <w:tab w:val="clear" w:pos="360"/>
              </w:tabs>
              <w:spacing w:line="400" w:lineRule="exact"/>
              <w:ind w:left="0" w:firstLine="0"/>
              <w:jc w:val="center"/>
              <w:rPr>
                <w:color w:val="FF0000"/>
                <w:sz w:val="24"/>
                <w:szCs w:val="24"/>
              </w:rPr>
            </w:pPr>
            <w:r>
              <w:rPr>
                <w:color w:val="FF0000"/>
                <w:sz w:val="24"/>
                <w:szCs w:val="24"/>
              </w:rPr>
              <w:t>--</w:t>
            </w:r>
          </w:p>
        </w:tc>
        <w:tc>
          <w:tcPr>
            <w:tcW w:w="1658" w:type="dxa"/>
            <w:vAlign w:val="center"/>
          </w:tcPr>
          <w:p w:rsidR="00687647">
            <w:pPr>
              <w:numPr>
                <w:ilvl w:val="0"/>
                <w:numId w:val="5"/>
              </w:numPr>
              <w:tabs>
                <w:tab w:val="left" w:pos="0"/>
                <w:tab w:val="clear" w:pos="360"/>
              </w:tabs>
              <w:spacing w:line="400" w:lineRule="exact"/>
              <w:ind w:left="0" w:firstLine="0"/>
              <w:jc w:val="center"/>
              <w:rPr>
                <w:color w:val="FF0000"/>
                <w:sz w:val="24"/>
                <w:szCs w:val="24"/>
              </w:rPr>
            </w:pPr>
            <w:r>
              <w:rPr>
                <w:rFonts w:hint="eastAsia"/>
                <w:color w:val="FF0000"/>
                <w:sz w:val="24"/>
                <w:szCs w:val="24"/>
              </w:rPr>
              <w:t>6</w:t>
            </w:r>
          </w:p>
        </w:tc>
      </w:tr>
      <w:tr>
        <w:tblPrEx>
          <w:tblW w:w="0" w:type="auto"/>
          <w:jc w:val="center"/>
          <w:tblInd w:w="0" w:type="dxa"/>
          <w:tblLayout w:type="fixed"/>
          <w:tblLook w:val="0000"/>
        </w:tblPrEx>
        <w:trPr>
          <w:trHeight w:hRule="exact" w:val="440"/>
          <w:jc w:val="center"/>
        </w:trPr>
        <w:tc>
          <w:tcPr>
            <w:tcW w:w="821" w:type="dxa"/>
            <w:vAlign w:val="center"/>
          </w:tcPr>
          <w:p w:rsidR="00687647">
            <w:pPr>
              <w:spacing w:line="400" w:lineRule="exact"/>
              <w:jc w:val="center"/>
              <w:rPr>
                <w:rFonts w:hint="eastAsia"/>
                <w:sz w:val="24"/>
                <w:szCs w:val="24"/>
              </w:rPr>
            </w:pPr>
            <w:r>
              <w:rPr>
                <w:rFonts w:hint="eastAsia"/>
                <w:sz w:val="24"/>
                <w:szCs w:val="24"/>
              </w:rPr>
              <w:t>3</w:t>
            </w:r>
          </w:p>
        </w:tc>
        <w:tc>
          <w:tcPr>
            <w:tcW w:w="2974"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勘探点平面布置图</w:t>
            </w:r>
          </w:p>
        </w:tc>
        <w:tc>
          <w:tcPr>
            <w:tcW w:w="1411"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份</w:t>
            </w:r>
          </w:p>
        </w:tc>
        <w:tc>
          <w:tcPr>
            <w:tcW w:w="1659"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1：500</w:t>
            </w:r>
          </w:p>
        </w:tc>
        <w:tc>
          <w:tcPr>
            <w:tcW w:w="1658"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1</w:t>
            </w:r>
          </w:p>
        </w:tc>
      </w:tr>
      <w:tr>
        <w:tblPrEx>
          <w:tblW w:w="0" w:type="auto"/>
          <w:jc w:val="center"/>
          <w:tblInd w:w="0" w:type="dxa"/>
          <w:tblLayout w:type="fixed"/>
          <w:tblLook w:val="0000"/>
        </w:tblPrEx>
        <w:trPr>
          <w:trHeight w:hRule="exact" w:val="440"/>
          <w:jc w:val="center"/>
        </w:trPr>
        <w:tc>
          <w:tcPr>
            <w:tcW w:w="821" w:type="dxa"/>
            <w:vAlign w:val="center"/>
          </w:tcPr>
          <w:p w:rsidR="00687647">
            <w:pPr>
              <w:numPr>
                <w:ilvl w:val="0"/>
                <w:numId w:val="5"/>
              </w:numPr>
              <w:tabs>
                <w:tab w:val="left" w:pos="0"/>
                <w:tab w:val="clear" w:pos="360"/>
              </w:tabs>
              <w:spacing w:line="400" w:lineRule="exact"/>
              <w:ind w:left="0" w:firstLine="0"/>
              <w:jc w:val="center"/>
              <w:rPr>
                <w:sz w:val="24"/>
                <w:szCs w:val="24"/>
              </w:rPr>
            </w:pPr>
            <w:r>
              <w:rPr>
                <w:rFonts w:hint="eastAsia"/>
                <w:sz w:val="24"/>
                <w:szCs w:val="24"/>
              </w:rPr>
              <w:t>4</w:t>
            </w:r>
          </w:p>
        </w:tc>
        <w:tc>
          <w:tcPr>
            <w:tcW w:w="2974"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工程地质剖面图</w:t>
            </w:r>
          </w:p>
        </w:tc>
        <w:tc>
          <w:tcPr>
            <w:tcW w:w="1411"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条</w:t>
            </w:r>
          </w:p>
        </w:tc>
        <w:tc>
          <w:tcPr>
            <w:tcW w:w="1659"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1：200</w:t>
            </w:r>
          </w:p>
        </w:tc>
        <w:tc>
          <w:tcPr>
            <w:tcW w:w="1658" w:type="dxa"/>
            <w:vAlign w:val="center"/>
          </w:tcPr>
          <w:p w:rsidR="00687647">
            <w:pPr>
              <w:numPr>
                <w:ilvl w:val="0"/>
                <w:numId w:val="5"/>
              </w:numPr>
              <w:tabs>
                <w:tab w:val="left" w:pos="0"/>
                <w:tab w:val="left" w:pos="360"/>
              </w:tabs>
              <w:spacing w:line="400" w:lineRule="exact"/>
              <w:ind w:left="0" w:firstLine="0"/>
              <w:jc w:val="center"/>
              <w:rPr>
                <w:sz w:val="24"/>
                <w:szCs w:val="24"/>
              </w:rPr>
            </w:pPr>
            <w:r>
              <w:rPr>
                <w:rFonts w:hint="eastAsia"/>
                <w:sz w:val="24"/>
                <w:szCs w:val="24"/>
              </w:rPr>
              <w:t>13</w:t>
            </w:r>
          </w:p>
        </w:tc>
      </w:tr>
      <w:tr>
        <w:tblPrEx>
          <w:tblW w:w="0" w:type="auto"/>
          <w:jc w:val="center"/>
          <w:tblInd w:w="0" w:type="dxa"/>
          <w:tblLayout w:type="fixed"/>
          <w:tblLook w:val="0000"/>
        </w:tblPrEx>
        <w:trPr>
          <w:trHeight w:hRule="exact" w:val="440"/>
          <w:jc w:val="center"/>
        </w:trPr>
        <w:tc>
          <w:tcPr>
            <w:tcW w:w="821" w:type="dxa"/>
            <w:vAlign w:val="center"/>
          </w:tcPr>
          <w:p w:rsidR="00687647">
            <w:pPr>
              <w:numPr>
                <w:ilvl w:val="0"/>
                <w:numId w:val="5"/>
              </w:numPr>
              <w:tabs>
                <w:tab w:val="left" w:pos="0"/>
                <w:tab w:val="clear" w:pos="360"/>
              </w:tabs>
              <w:spacing w:line="400" w:lineRule="exact"/>
              <w:ind w:left="0" w:firstLine="0"/>
              <w:jc w:val="center"/>
              <w:rPr>
                <w:sz w:val="24"/>
                <w:szCs w:val="24"/>
              </w:rPr>
            </w:pPr>
            <w:r>
              <w:rPr>
                <w:rFonts w:hint="eastAsia"/>
                <w:sz w:val="24"/>
                <w:szCs w:val="24"/>
              </w:rPr>
              <w:t>5</w:t>
            </w:r>
          </w:p>
        </w:tc>
        <w:tc>
          <w:tcPr>
            <w:tcW w:w="2974"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工程钻孔柱状图</w:t>
            </w:r>
          </w:p>
        </w:tc>
        <w:tc>
          <w:tcPr>
            <w:tcW w:w="1411"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张</w:t>
            </w:r>
          </w:p>
        </w:tc>
        <w:tc>
          <w:tcPr>
            <w:tcW w:w="1659"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1：</w:t>
            </w:r>
            <w:r>
              <w:rPr>
                <w:rFonts w:hint="eastAsia"/>
                <w:sz w:val="24"/>
                <w:szCs w:val="24"/>
              </w:rPr>
              <w:t>200</w:t>
            </w:r>
          </w:p>
        </w:tc>
        <w:tc>
          <w:tcPr>
            <w:tcW w:w="1658" w:type="dxa"/>
            <w:vAlign w:val="center"/>
          </w:tcPr>
          <w:p w:rsidR="00687647">
            <w:pPr>
              <w:numPr>
                <w:ilvl w:val="0"/>
                <w:numId w:val="5"/>
              </w:numPr>
              <w:tabs>
                <w:tab w:val="left" w:pos="0"/>
                <w:tab w:val="left" w:pos="360"/>
              </w:tabs>
              <w:spacing w:line="400" w:lineRule="exact"/>
              <w:ind w:left="0" w:firstLine="0"/>
              <w:jc w:val="center"/>
              <w:rPr>
                <w:sz w:val="24"/>
                <w:szCs w:val="24"/>
              </w:rPr>
            </w:pPr>
            <w:r>
              <w:rPr>
                <w:rFonts w:hint="eastAsia"/>
                <w:sz w:val="24"/>
                <w:szCs w:val="24"/>
              </w:rPr>
              <w:t>39</w:t>
            </w:r>
          </w:p>
        </w:tc>
      </w:tr>
      <w:tr>
        <w:tblPrEx>
          <w:tblW w:w="0" w:type="auto"/>
          <w:jc w:val="center"/>
          <w:tblInd w:w="0" w:type="dxa"/>
          <w:tblLayout w:type="fixed"/>
          <w:tblLook w:val="0000"/>
        </w:tblPrEx>
        <w:trPr>
          <w:trHeight w:hRule="exact" w:val="440"/>
          <w:jc w:val="center"/>
        </w:trPr>
        <w:tc>
          <w:tcPr>
            <w:tcW w:w="821" w:type="dxa"/>
            <w:vAlign w:val="center"/>
          </w:tcPr>
          <w:p w:rsidR="00687647">
            <w:pPr>
              <w:numPr>
                <w:ilvl w:val="0"/>
                <w:numId w:val="5"/>
              </w:numPr>
              <w:tabs>
                <w:tab w:val="left" w:pos="0"/>
                <w:tab w:val="clear" w:pos="360"/>
              </w:tabs>
              <w:spacing w:line="400" w:lineRule="exact"/>
              <w:ind w:left="0" w:firstLine="0"/>
              <w:jc w:val="center"/>
              <w:rPr>
                <w:sz w:val="24"/>
                <w:szCs w:val="24"/>
              </w:rPr>
            </w:pPr>
            <w:r>
              <w:rPr>
                <w:rFonts w:hint="eastAsia"/>
                <w:sz w:val="24"/>
                <w:szCs w:val="24"/>
              </w:rPr>
              <w:t>6</w:t>
            </w:r>
          </w:p>
        </w:tc>
        <w:tc>
          <w:tcPr>
            <w:tcW w:w="2974"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勘探点情况一览表</w:t>
            </w:r>
          </w:p>
        </w:tc>
        <w:tc>
          <w:tcPr>
            <w:tcW w:w="1411"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份</w:t>
            </w:r>
          </w:p>
        </w:tc>
        <w:tc>
          <w:tcPr>
            <w:tcW w:w="1659"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w:t>
            </w:r>
          </w:p>
        </w:tc>
        <w:tc>
          <w:tcPr>
            <w:tcW w:w="1658"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1</w:t>
            </w:r>
          </w:p>
        </w:tc>
      </w:tr>
      <w:tr>
        <w:tblPrEx>
          <w:tblW w:w="0" w:type="auto"/>
          <w:jc w:val="center"/>
          <w:tblInd w:w="0" w:type="dxa"/>
          <w:tblLayout w:type="fixed"/>
          <w:tblLook w:val="0000"/>
        </w:tblPrEx>
        <w:trPr>
          <w:trHeight w:hRule="exact" w:val="440"/>
          <w:jc w:val="center"/>
        </w:trPr>
        <w:tc>
          <w:tcPr>
            <w:tcW w:w="821" w:type="dxa"/>
            <w:vAlign w:val="center"/>
          </w:tcPr>
          <w:p w:rsidR="00687647">
            <w:pPr>
              <w:numPr>
                <w:ilvl w:val="0"/>
                <w:numId w:val="5"/>
              </w:numPr>
              <w:tabs>
                <w:tab w:val="left" w:pos="0"/>
                <w:tab w:val="clear" w:pos="360"/>
              </w:tabs>
              <w:spacing w:line="400" w:lineRule="exact"/>
              <w:ind w:left="0" w:firstLine="0"/>
              <w:jc w:val="center"/>
              <w:rPr>
                <w:sz w:val="24"/>
                <w:szCs w:val="24"/>
              </w:rPr>
            </w:pPr>
            <w:r>
              <w:rPr>
                <w:rFonts w:hint="eastAsia"/>
                <w:sz w:val="24"/>
                <w:szCs w:val="24"/>
              </w:rPr>
              <w:t>7</w:t>
            </w:r>
          </w:p>
        </w:tc>
        <w:tc>
          <w:tcPr>
            <w:tcW w:w="2974"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钻孔测量成果表</w:t>
            </w:r>
          </w:p>
        </w:tc>
        <w:tc>
          <w:tcPr>
            <w:tcW w:w="1411"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份</w:t>
            </w:r>
          </w:p>
        </w:tc>
        <w:tc>
          <w:tcPr>
            <w:tcW w:w="1659"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w:t>
            </w:r>
          </w:p>
        </w:tc>
        <w:tc>
          <w:tcPr>
            <w:tcW w:w="1658"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1</w:t>
            </w:r>
          </w:p>
        </w:tc>
      </w:tr>
      <w:tr>
        <w:tblPrEx>
          <w:tblW w:w="0" w:type="auto"/>
          <w:jc w:val="center"/>
          <w:tblInd w:w="0" w:type="dxa"/>
          <w:tblLayout w:type="fixed"/>
          <w:tblLook w:val="0000"/>
        </w:tblPrEx>
        <w:trPr>
          <w:trHeight w:hRule="exact" w:val="440"/>
          <w:jc w:val="center"/>
        </w:trPr>
        <w:tc>
          <w:tcPr>
            <w:tcW w:w="821" w:type="dxa"/>
            <w:vAlign w:val="center"/>
          </w:tcPr>
          <w:p w:rsidR="00687647">
            <w:pPr>
              <w:numPr>
                <w:ilvl w:val="0"/>
                <w:numId w:val="5"/>
              </w:numPr>
              <w:tabs>
                <w:tab w:val="left" w:pos="0"/>
                <w:tab w:val="clear" w:pos="360"/>
              </w:tabs>
              <w:spacing w:line="400" w:lineRule="exact"/>
              <w:ind w:left="0" w:firstLine="0"/>
              <w:jc w:val="center"/>
              <w:rPr>
                <w:sz w:val="24"/>
                <w:szCs w:val="24"/>
              </w:rPr>
            </w:pPr>
            <w:r>
              <w:rPr>
                <w:rFonts w:hint="eastAsia"/>
                <w:sz w:val="24"/>
                <w:szCs w:val="24"/>
              </w:rPr>
              <w:t>8</w:t>
            </w:r>
          </w:p>
        </w:tc>
        <w:tc>
          <w:tcPr>
            <w:tcW w:w="2974"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工程地质勘察纲要</w:t>
            </w:r>
          </w:p>
        </w:tc>
        <w:tc>
          <w:tcPr>
            <w:tcW w:w="1411"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份</w:t>
            </w:r>
          </w:p>
        </w:tc>
        <w:tc>
          <w:tcPr>
            <w:tcW w:w="1659"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w:t>
            </w:r>
          </w:p>
        </w:tc>
        <w:tc>
          <w:tcPr>
            <w:tcW w:w="1658"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1</w:t>
            </w:r>
          </w:p>
        </w:tc>
      </w:tr>
      <w:tr>
        <w:tblPrEx>
          <w:tblW w:w="0" w:type="auto"/>
          <w:jc w:val="center"/>
          <w:tblInd w:w="0" w:type="dxa"/>
          <w:tblLayout w:type="fixed"/>
          <w:tblLook w:val="0000"/>
        </w:tblPrEx>
        <w:trPr>
          <w:trHeight w:hRule="exact" w:val="440"/>
          <w:jc w:val="center"/>
        </w:trPr>
        <w:tc>
          <w:tcPr>
            <w:tcW w:w="821" w:type="dxa"/>
            <w:vAlign w:val="center"/>
          </w:tcPr>
          <w:p w:rsidR="00687647">
            <w:pPr>
              <w:numPr>
                <w:ilvl w:val="0"/>
                <w:numId w:val="5"/>
              </w:numPr>
              <w:tabs>
                <w:tab w:val="left" w:pos="0"/>
                <w:tab w:val="clear" w:pos="360"/>
              </w:tabs>
              <w:spacing w:line="400" w:lineRule="exact"/>
              <w:ind w:left="0" w:firstLine="0"/>
              <w:jc w:val="center"/>
              <w:rPr>
                <w:rFonts w:hint="eastAsia"/>
                <w:sz w:val="24"/>
                <w:szCs w:val="24"/>
              </w:rPr>
            </w:pPr>
            <w:bookmarkStart w:id="21" w:name="_Toc16749"/>
            <w:bookmarkStart w:id="22" w:name="_Toc17290"/>
            <w:bookmarkStart w:id="23" w:name="_Toc25485"/>
            <w:r>
              <w:rPr>
                <w:rFonts w:hint="eastAsia"/>
                <w:sz w:val="24"/>
                <w:szCs w:val="24"/>
              </w:rPr>
              <w:t>9</w:t>
            </w:r>
          </w:p>
        </w:tc>
        <w:tc>
          <w:tcPr>
            <w:tcW w:w="2974"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工程地质勘察报告</w:t>
            </w:r>
          </w:p>
        </w:tc>
        <w:tc>
          <w:tcPr>
            <w:tcW w:w="1411"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份</w:t>
            </w:r>
          </w:p>
        </w:tc>
        <w:tc>
          <w:tcPr>
            <w:tcW w:w="1659"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w:t>
            </w:r>
          </w:p>
        </w:tc>
        <w:tc>
          <w:tcPr>
            <w:tcW w:w="1658" w:type="dxa"/>
            <w:vAlign w:val="center"/>
          </w:tcPr>
          <w:p w:rsidR="00687647">
            <w:pPr>
              <w:numPr>
                <w:ilvl w:val="0"/>
                <w:numId w:val="5"/>
              </w:numPr>
              <w:tabs>
                <w:tab w:val="left" w:pos="0"/>
                <w:tab w:val="left" w:pos="360"/>
              </w:tabs>
              <w:spacing w:line="400" w:lineRule="exact"/>
              <w:ind w:left="0" w:firstLine="0"/>
              <w:jc w:val="center"/>
              <w:rPr>
                <w:sz w:val="24"/>
                <w:szCs w:val="24"/>
              </w:rPr>
            </w:pPr>
            <w:r>
              <w:rPr>
                <w:sz w:val="24"/>
                <w:szCs w:val="24"/>
              </w:rPr>
              <w:t>1</w:t>
            </w:r>
          </w:p>
        </w:tc>
      </w:tr>
    </w:tbl>
    <w:p w:rsidR="00687647">
      <w:pPr>
        <w:pStyle w:val="Heading2"/>
        <w:spacing w:after="290" w:afterLines="100" w:line="640" w:lineRule="exact"/>
        <w:ind w:left="0" w:right="210" w:leftChars="0"/>
        <w:rPr>
          <w:b/>
          <w:sz w:val="28"/>
          <w:szCs w:val="28"/>
        </w:rPr>
      </w:pPr>
      <w:r>
        <w:rPr>
          <w:b/>
          <w:sz w:val="28"/>
          <w:szCs w:val="28"/>
        </w:rPr>
        <w:t>1.</w:t>
      </w:r>
      <w:r>
        <w:rPr>
          <w:rFonts w:hint="eastAsia"/>
          <w:b/>
          <w:sz w:val="28"/>
          <w:szCs w:val="28"/>
        </w:rPr>
        <w:t>6</w:t>
      </w:r>
      <w:r>
        <w:rPr>
          <w:b/>
          <w:sz w:val="28"/>
          <w:szCs w:val="28"/>
        </w:rPr>
        <w:t>勘察工作质量评述</w:t>
      </w:r>
      <w:bookmarkEnd w:id="21"/>
      <w:bookmarkEnd w:id="22"/>
      <w:bookmarkEnd w:id="23"/>
    </w:p>
    <w:p w:rsidR="00687647">
      <w:pPr>
        <w:tabs>
          <w:tab w:val="left" w:pos="0"/>
        </w:tabs>
        <w:snapToGrid w:val="0"/>
        <w:spacing w:before="145" w:beforeLines="50" w:line="360" w:lineRule="auto"/>
        <w:ind w:firstLine="560" w:firstLineChars="200"/>
        <w:rPr>
          <w:sz w:val="28"/>
          <w:szCs w:val="28"/>
        </w:rPr>
      </w:pPr>
      <w:r>
        <w:rPr>
          <w:sz w:val="28"/>
          <w:szCs w:val="28"/>
        </w:rPr>
        <w:t>本次勘察工作是执行有关规范规定及场地实际情况的基础上实施的。其中：</w:t>
      </w:r>
    </w:p>
    <w:p w:rsidR="00687647">
      <w:pPr>
        <w:numPr>
          <w:ilvl w:val="0"/>
          <w:numId w:val="6"/>
        </w:numPr>
        <w:tabs>
          <w:tab w:val="clear" w:pos="0"/>
        </w:tabs>
        <w:snapToGrid w:val="0"/>
        <w:spacing w:line="360" w:lineRule="auto"/>
        <w:ind w:firstLine="560" w:firstLineChars="200"/>
        <w:rPr>
          <w:spacing w:val="6"/>
          <w:sz w:val="28"/>
          <w:szCs w:val="28"/>
        </w:rPr>
      </w:pPr>
      <w:r>
        <w:rPr>
          <w:spacing w:val="6"/>
          <w:sz w:val="28"/>
          <w:szCs w:val="28"/>
        </w:rPr>
        <w:t>钻孔布测</w:t>
      </w:r>
    </w:p>
    <w:p w:rsidR="00687647">
      <w:pPr>
        <w:tabs>
          <w:tab w:val="left" w:pos="0"/>
        </w:tabs>
        <w:snapToGrid w:val="0"/>
        <w:spacing w:line="360" w:lineRule="auto"/>
        <w:ind w:firstLine="560" w:firstLineChars="200"/>
        <w:rPr>
          <w:sz w:val="28"/>
          <w:szCs w:val="28"/>
        </w:rPr>
      </w:pPr>
      <w:r>
        <w:rPr>
          <w:sz w:val="28"/>
          <w:szCs w:val="28"/>
        </w:rPr>
        <w:t xml:space="preserve"> </w:t>
      </w:r>
      <w:bookmarkStart w:id="24" w:name="OLE_LINK125"/>
      <w:r>
        <w:rPr>
          <w:sz w:val="28"/>
          <w:szCs w:val="28"/>
        </w:rPr>
        <w:t xml:space="preserve"> 测量坐标系统采用</w:t>
      </w:r>
      <w:r>
        <w:rPr>
          <w:rFonts w:hint="eastAsia"/>
          <w:sz w:val="28"/>
          <w:szCs w:val="28"/>
        </w:rPr>
        <w:t>国家2000大地坐标系</w:t>
      </w:r>
      <w:r>
        <w:rPr>
          <w:sz w:val="28"/>
          <w:szCs w:val="28"/>
          <w:lang w:val="zh-CN"/>
        </w:rPr>
        <w:t>，</w:t>
      </w:r>
      <w:r>
        <w:rPr>
          <w:rFonts w:hint="eastAsia"/>
          <w:sz w:val="28"/>
          <w:szCs w:val="28"/>
        </w:rPr>
        <w:t>1985国家高程基准</w:t>
      </w:r>
      <w:r>
        <w:rPr>
          <w:sz w:val="28"/>
          <w:szCs w:val="28"/>
          <w:lang w:val="zh-CN"/>
        </w:rPr>
        <w:t>，等高距为</w:t>
      </w:r>
      <w:r>
        <w:rPr>
          <w:sz w:val="28"/>
          <w:szCs w:val="28"/>
        </w:rPr>
        <w:t>0.5</w:t>
      </w:r>
      <w:r>
        <w:rPr>
          <w:sz w:val="28"/>
          <w:szCs w:val="28"/>
          <w:lang w:val="zh-CN"/>
        </w:rPr>
        <w:t>米。</w:t>
      </w:r>
      <w:r>
        <w:rPr>
          <w:sz w:val="28"/>
          <w:szCs w:val="28"/>
        </w:rPr>
        <w:t>根据工程区场内的两个控制点</w:t>
      </w:r>
      <w:r>
        <w:rPr>
          <w:rFonts w:hint="eastAsia"/>
          <w:sz w:val="28"/>
          <w:szCs w:val="28"/>
        </w:rPr>
        <w:t>A1:X=36571252.5377，Y=33416803.014，H=</w:t>
      </w:r>
      <w:r>
        <w:rPr>
          <w:rFonts w:hint="eastAsia"/>
          <w:sz w:val="28"/>
          <w:szCs w:val="28"/>
        </w:rPr>
        <w:t>574.09；A2:X=36571379.989，Y=3416710.054，H=579.41</w:t>
      </w:r>
      <w:r>
        <w:rPr>
          <w:sz w:val="28"/>
          <w:szCs w:val="28"/>
        </w:rPr>
        <w:t>为基点进行钻孔测量放样工作。采用托普康335全站仪测量支导线点并按坐标进行放孔，钻孔完毕后进行复测，误差在允许范围内。</w:t>
      </w:r>
    </w:p>
    <w:p w:rsidR="00687647">
      <w:pPr>
        <w:numPr>
          <w:ilvl w:val="0"/>
          <w:numId w:val="6"/>
        </w:numPr>
        <w:tabs>
          <w:tab w:val="clear" w:pos="0"/>
        </w:tabs>
        <w:snapToGrid w:val="0"/>
        <w:spacing w:line="360" w:lineRule="auto"/>
        <w:ind w:firstLine="560" w:firstLineChars="200"/>
        <w:rPr>
          <w:spacing w:val="6"/>
          <w:sz w:val="28"/>
          <w:szCs w:val="28"/>
        </w:rPr>
      </w:pPr>
      <w:bookmarkEnd w:id="24"/>
      <w:r>
        <w:rPr>
          <w:spacing w:val="6"/>
          <w:sz w:val="28"/>
          <w:szCs w:val="28"/>
        </w:rPr>
        <w:t>剖面测制</w:t>
      </w:r>
    </w:p>
    <w:p w:rsidR="00687647">
      <w:pPr>
        <w:spacing w:line="360" w:lineRule="auto"/>
        <w:ind w:firstLine="560" w:firstLineChars="200"/>
        <w:rPr>
          <w:sz w:val="28"/>
          <w:szCs w:val="28"/>
        </w:rPr>
      </w:pPr>
      <w:r>
        <w:rPr>
          <w:sz w:val="28"/>
          <w:szCs w:val="28"/>
        </w:rPr>
        <w:t>采用托普康335全站仪及皮尺施测剖面</w:t>
      </w:r>
      <w:r>
        <w:rPr>
          <w:rFonts w:hint="eastAsia"/>
          <w:sz w:val="28"/>
          <w:szCs w:val="28"/>
        </w:rPr>
        <w:t>13</w:t>
      </w:r>
      <w:r>
        <w:rPr>
          <w:sz w:val="28"/>
          <w:szCs w:val="28"/>
        </w:rPr>
        <w:t>条。在地形变化较大的部位加密控制，测图精度符合同比例尺要求精度。</w:t>
      </w:r>
    </w:p>
    <w:p w:rsidR="00687647">
      <w:pPr>
        <w:spacing w:line="360" w:lineRule="auto"/>
        <w:ind w:firstLine="560" w:firstLineChars="200"/>
        <w:rPr>
          <w:sz w:val="28"/>
          <w:szCs w:val="28"/>
        </w:rPr>
      </w:pPr>
      <w:r>
        <w:rPr>
          <w:sz w:val="28"/>
          <w:szCs w:val="28"/>
        </w:rPr>
        <w:t>3、</w:t>
      </w:r>
      <w:r>
        <w:rPr>
          <w:spacing w:val="6"/>
          <w:sz w:val="28"/>
          <w:szCs w:val="28"/>
        </w:rPr>
        <w:t>工程地质测绘</w:t>
      </w:r>
    </w:p>
    <w:p w:rsidR="00687647">
      <w:pPr>
        <w:tabs>
          <w:tab w:val="left" w:pos="1320"/>
        </w:tabs>
        <w:snapToGrid w:val="0"/>
        <w:spacing w:line="360" w:lineRule="auto"/>
        <w:ind w:firstLine="560" w:firstLineChars="200"/>
        <w:rPr>
          <w:sz w:val="28"/>
          <w:szCs w:val="28"/>
        </w:rPr>
        <w:sectPr>
          <w:headerReference w:type="even" r:id="rId58"/>
          <w:headerReference w:type="default" r:id="rId59"/>
          <w:footerReference w:type="even" r:id="rId60"/>
          <w:footerReference w:type="default" r:id="rId61"/>
          <w:headerReference w:type="first" r:id="rId62"/>
          <w:footerReference w:type="first" r:id="rId63"/>
          <w:type w:val="nextPage"/>
          <w:pgSz w:w="11907" w:h="16840"/>
          <w:pgMar w:top="1440" w:right="1800" w:bottom="1440" w:left="1800" w:header="964" w:footer="851" w:gutter="0"/>
          <w:pgNumType w:start="10"/>
          <w:cols w:space="720"/>
          <w:titlePg w:val="0"/>
          <w:docGrid w:type="lines" w:linePitch="290" w:charSpace="84224"/>
        </w:sectPr>
      </w:pPr>
      <w:r>
        <w:rPr>
          <w:sz w:val="28"/>
          <w:szCs w:val="28"/>
        </w:rPr>
        <w:t>主要针对拟建场地及其附近地质情况进行调查，调查第四系分布范围、基岩露头、岩层产状、构造裂隙发育程度和不良地质作用。主要在拟建建筑轮廓外侧</w:t>
      </w:r>
      <w:r>
        <w:rPr>
          <w:rFonts w:hint="eastAsia"/>
          <w:sz w:val="28"/>
          <w:szCs w:val="28"/>
        </w:rPr>
        <w:t>15</w:t>
      </w:r>
      <w:r>
        <w:rPr>
          <w:sz w:val="28"/>
          <w:szCs w:val="28"/>
        </w:rPr>
        <w:t>~</w:t>
      </w:r>
      <w:r>
        <w:rPr>
          <w:rFonts w:hint="eastAsia"/>
          <w:sz w:val="28"/>
          <w:szCs w:val="28"/>
        </w:rPr>
        <w:t>30</w:t>
      </w:r>
    </w:p>
    <w:p w:rsidR="00687647">
      <w:pPr>
        <w:tabs>
          <w:tab w:val="left" w:pos="1320"/>
        </w:tabs>
        <w:snapToGrid w:val="0"/>
        <w:spacing w:line="360" w:lineRule="auto"/>
        <w:ind w:firstLine="560" w:firstLineChars="200"/>
        <w:rPr>
          <w:sz w:val="28"/>
          <w:szCs w:val="28"/>
        </w:rPr>
      </w:pPr>
      <w:r>
        <w:rPr>
          <w:sz w:val="28"/>
          <w:szCs w:val="28"/>
        </w:rPr>
        <w:t>m范围内进行1:500的工程地质测绘。采用布点法、跨线穿越法沿房屋轴线及两侧进行测绘，保证了工程地质测绘的准确和真实性。</w:t>
      </w:r>
    </w:p>
    <w:p w:rsidR="00687647">
      <w:pPr>
        <w:numPr>
          <w:ilvl w:val="0"/>
          <w:numId w:val="7"/>
        </w:numPr>
        <w:tabs>
          <w:tab w:val="left" w:pos="0"/>
        </w:tabs>
        <w:snapToGrid w:val="0"/>
        <w:spacing w:line="360" w:lineRule="auto"/>
        <w:ind w:firstLine="560" w:firstLineChars="200"/>
        <w:rPr>
          <w:spacing w:val="6"/>
          <w:sz w:val="28"/>
          <w:szCs w:val="28"/>
        </w:rPr>
      </w:pPr>
      <w:r>
        <w:rPr>
          <w:spacing w:val="6"/>
          <w:sz w:val="28"/>
          <w:szCs w:val="28"/>
        </w:rPr>
        <w:t>工程地质钻探</w:t>
      </w:r>
    </w:p>
    <w:p w:rsidR="00687647">
      <w:pPr>
        <w:ind w:right="-153" w:firstLine="560" w:rightChars="-73" w:firstLineChars="200"/>
        <w:rPr>
          <w:sz w:val="28"/>
        </w:rPr>
      </w:pPr>
      <w:r>
        <w:rPr>
          <w:rFonts w:hint="eastAsia"/>
          <w:sz w:val="28"/>
        </w:rPr>
        <w:t>本次委托具有钻探劳务资质的重庆永宏岩土工程有限公司进行钻探工作，</w:t>
      </w:r>
      <w:r>
        <w:rPr>
          <w:sz w:val="28"/>
        </w:rPr>
        <w:t>钻探施工严格按照《建筑工程地质勘探与取样技术规程》（JGJ/T 87-2012）的要求进行，采用地质回转钻机清水硬质合金钻进。开孔孔径Φ110mm，终孔孔径Φ91mm。为提高岩芯采取率，严格控制了回次进尺和循环用水量，土层每回次进尺控制在0.5</w:t>
      </w:r>
      <w:r>
        <w:rPr>
          <w:rFonts w:hint="eastAsia"/>
          <w:sz w:val="28"/>
        </w:rPr>
        <w:t>0</w:t>
      </w:r>
      <w:r>
        <w:rPr>
          <w:sz w:val="28"/>
        </w:rPr>
        <w:t>～1.5</w:t>
      </w:r>
      <w:r>
        <w:rPr>
          <w:rFonts w:hint="eastAsia"/>
          <w:sz w:val="28"/>
        </w:rPr>
        <w:t>0</w:t>
      </w:r>
      <w:r>
        <w:rPr>
          <w:sz w:val="28"/>
        </w:rPr>
        <w:t>m，基岩强风化回次进尺一般不大于1.5</w:t>
      </w:r>
      <w:r>
        <w:rPr>
          <w:rFonts w:hint="eastAsia"/>
          <w:sz w:val="28"/>
        </w:rPr>
        <w:t>0</w:t>
      </w:r>
      <w:r>
        <w:rPr>
          <w:sz w:val="28"/>
        </w:rPr>
        <w:t>m，中等风化基岩进尺不大于2</w:t>
      </w:r>
      <w:r>
        <w:rPr>
          <w:rFonts w:hint="eastAsia"/>
          <w:sz w:val="28"/>
        </w:rPr>
        <w:t>.00</w:t>
      </w:r>
      <w:r>
        <w:rPr>
          <w:sz w:val="28"/>
        </w:rPr>
        <w:t>m。第四系全新统人工填土层岩</w:t>
      </w:r>
      <w:r>
        <w:rPr>
          <w:rFonts w:hint="eastAsia"/>
          <w:sz w:val="28"/>
        </w:rPr>
        <w:t>芯</w:t>
      </w:r>
      <w:r>
        <w:rPr>
          <w:sz w:val="28"/>
        </w:rPr>
        <w:t>采取率</w:t>
      </w:r>
      <w:r>
        <w:rPr>
          <w:rFonts w:hint="eastAsia"/>
          <w:sz w:val="28"/>
        </w:rPr>
        <w:t>在65~70</w:t>
      </w:r>
      <w:r>
        <w:rPr>
          <w:sz w:val="28"/>
        </w:rPr>
        <w:t>%</w:t>
      </w:r>
      <w:r>
        <w:rPr>
          <w:rFonts w:hint="eastAsia"/>
          <w:sz w:val="28"/>
        </w:rPr>
        <w:t>之间</w:t>
      </w:r>
      <w:r>
        <w:rPr>
          <w:sz w:val="28"/>
        </w:rPr>
        <w:t>，第四系全新统</w:t>
      </w:r>
      <w:r>
        <w:rPr>
          <w:rFonts w:hint="eastAsia"/>
          <w:sz w:val="28"/>
        </w:rPr>
        <w:t>粉质粘土</w:t>
      </w:r>
      <w:r>
        <w:rPr>
          <w:sz w:val="28"/>
        </w:rPr>
        <w:t>层岩</w:t>
      </w:r>
      <w:r>
        <w:rPr>
          <w:rFonts w:hint="eastAsia"/>
          <w:sz w:val="28"/>
        </w:rPr>
        <w:t>芯</w:t>
      </w:r>
      <w:r>
        <w:rPr>
          <w:sz w:val="28"/>
        </w:rPr>
        <w:t>采取率</w:t>
      </w:r>
      <w:r>
        <w:rPr>
          <w:rFonts w:hint="eastAsia"/>
          <w:sz w:val="28"/>
        </w:rPr>
        <w:t>在90~95</w:t>
      </w:r>
      <w:r>
        <w:rPr>
          <w:sz w:val="28"/>
        </w:rPr>
        <w:t>%</w:t>
      </w:r>
      <w:r>
        <w:rPr>
          <w:rFonts w:hint="eastAsia"/>
          <w:sz w:val="28"/>
        </w:rPr>
        <w:t>之间</w:t>
      </w:r>
      <w:r>
        <w:rPr>
          <w:sz w:val="28"/>
        </w:rPr>
        <w:t>，强风化基岩岩</w:t>
      </w:r>
      <w:r>
        <w:rPr>
          <w:rFonts w:hint="eastAsia"/>
          <w:sz w:val="28"/>
        </w:rPr>
        <w:t>芯</w:t>
      </w:r>
      <w:r>
        <w:rPr>
          <w:sz w:val="28"/>
        </w:rPr>
        <w:t>取率</w:t>
      </w:r>
      <w:r>
        <w:rPr>
          <w:rFonts w:hint="eastAsia"/>
          <w:sz w:val="28"/>
        </w:rPr>
        <w:t>在68~75</w:t>
      </w:r>
      <w:r>
        <w:rPr>
          <w:sz w:val="28"/>
        </w:rPr>
        <w:t>%</w:t>
      </w:r>
      <w:r>
        <w:rPr>
          <w:rFonts w:hint="eastAsia"/>
          <w:sz w:val="28"/>
        </w:rPr>
        <w:t>之间</w:t>
      </w:r>
      <w:r>
        <w:rPr>
          <w:sz w:val="28"/>
        </w:rPr>
        <w:t>，中等风化基岩岩</w:t>
      </w:r>
      <w:r>
        <w:rPr>
          <w:rFonts w:hint="eastAsia"/>
          <w:sz w:val="28"/>
        </w:rPr>
        <w:t>芯</w:t>
      </w:r>
      <w:r>
        <w:rPr>
          <w:sz w:val="28"/>
        </w:rPr>
        <w:t>采取率</w:t>
      </w:r>
      <w:r>
        <w:rPr>
          <w:rFonts w:hint="eastAsia"/>
          <w:sz w:val="28"/>
        </w:rPr>
        <w:t>在80~92</w:t>
      </w:r>
      <w:r>
        <w:rPr>
          <w:sz w:val="28"/>
        </w:rPr>
        <w:t>%</w:t>
      </w:r>
      <w:r>
        <w:rPr>
          <w:rFonts w:hint="eastAsia"/>
          <w:sz w:val="28"/>
        </w:rPr>
        <w:t>之间</w:t>
      </w:r>
      <w:r>
        <w:rPr>
          <w:sz w:val="28"/>
        </w:rPr>
        <w:t>，钻孔合格率为100%，各钻孔岩芯均拍照存档，符合本次勘察技术要求和有关规范规定。</w:t>
      </w:r>
    </w:p>
    <w:p w:rsidR="00687647">
      <w:pPr>
        <w:ind w:right="-153" w:firstLine="560" w:rightChars="-73" w:firstLineChars="200"/>
        <w:rPr>
          <w:sz w:val="28"/>
          <w:szCs w:val="28"/>
        </w:rPr>
      </w:pPr>
      <w:r>
        <w:rPr>
          <w:sz w:val="28"/>
          <w:szCs w:val="28"/>
        </w:rPr>
        <w:t>在钻探施工过程中有地质技术人员在现场了解钻探揭露情况并及时进行编录，野外资料真实可靠。钻孔施工、观测完毕，均及时采用黏土+水泥浆进行回填封孔。</w:t>
      </w:r>
    </w:p>
    <w:p w:rsidR="00687647">
      <w:pPr>
        <w:tabs>
          <w:tab w:val="left" w:pos="0"/>
        </w:tabs>
        <w:snapToGrid w:val="0"/>
        <w:spacing w:before="145" w:beforeLines="50" w:line="360" w:lineRule="auto"/>
        <w:ind w:firstLine="560" w:firstLineChars="200"/>
        <w:rPr>
          <w:sz w:val="28"/>
          <w:szCs w:val="28"/>
        </w:rPr>
      </w:pPr>
      <w:r>
        <w:rPr>
          <w:sz w:val="28"/>
          <w:szCs w:val="28"/>
        </w:rPr>
        <w:t>5、水文观测</w:t>
      </w:r>
    </w:p>
    <w:p w:rsidR="00687647">
      <w:pPr>
        <w:pStyle w:val="1"/>
        <w:spacing w:line="360" w:lineRule="auto"/>
        <w:ind w:firstLine="560"/>
        <w:rPr>
          <w:rFonts w:hint="eastAsia"/>
          <w:szCs w:val="28"/>
        </w:rPr>
      </w:pPr>
      <w:r>
        <w:rPr>
          <w:rFonts w:hint="eastAsia"/>
          <w:szCs w:val="28"/>
        </w:rPr>
        <w:t>所有钻孔在钻探结束并提干孔内积水后，均进行了地下水位观测，并在间隔24小时后实测了各钻孔地下水恢复水位，测量方法采用测钟听音定位简易观测法。钻孔水文地质观测方法合理，手段正确，原始数据真实可靠。</w:t>
      </w:r>
    </w:p>
    <w:p w:rsidR="00687647">
      <w:pPr>
        <w:pStyle w:val="1"/>
        <w:spacing w:line="360" w:lineRule="auto"/>
        <w:ind w:firstLine="560"/>
        <w:rPr>
          <w:szCs w:val="28"/>
        </w:rPr>
      </w:pPr>
      <w:r>
        <w:rPr>
          <w:rFonts w:hint="eastAsia"/>
          <w:szCs w:val="28"/>
        </w:rPr>
        <w:t>通过观测场地内钻孔均未见地下水，地下水文条件简单</w:t>
      </w:r>
      <w:r>
        <w:rPr>
          <w:szCs w:val="28"/>
        </w:rPr>
        <w:t>。</w:t>
      </w:r>
    </w:p>
    <w:p w:rsidR="00687647">
      <w:pPr>
        <w:tabs>
          <w:tab w:val="left" w:pos="0"/>
        </w:tabs>
        <w:snapToGrid w:val="0"/>
        <w:spacing w:before="145" w:beforeLines="50" w:line="360" w:lineRule="auto"/>
        <w:ind w:firstLine="560" w:firstLineChars="200"/>
        <w:rPr>
          <w:sz w:val="28"/>
          <w:szCs w:val="28"/>
        </w:rPr>
      </w:pPr>
      <w:r>
        <w:rPr>
          <w:sz w:val="28"/>
          <w:szCs w:val="28"/>
        </w:rPr>
        <w:t>6、室内试验</w:t>
      </w:r>
    </w:p>
    <w:p w:rsidR="00687647">
      <w:pPr>
        <w:tabs>
          <w:tab w:val="left" w:pos="0"/>
        </w:tabs>
        <w:snapToGrid w:val="0"/>
        <w:spacing w:before="145" w:beforeLines="50" w:line="360" w:lineRule="auto"/>
        <w:ind w:firstLine="560" w:firstLineChars="200"/>
        <w:rPr>
          <w:sz w:val="28"/>
          <w:szCs w:val="28"/>
        </w:rPr>
        <w:sectPr>
          <w:headerReference w:type="even" r:id="rId64"/>
          <w:headerReference w:type="default" r:id="rId65"/>
          <w:footerReference w:type="even" r:id="rId66"/>
          <w:footerReference w:type="default" r:id="rId67"/>
          <w:headerReference w:type="first" r:id="rId68"/>
          <w:footerReference w:type="first" r:id="rId69"/>
          <w:type w:val="nextPage"/>
          <w:pgSz w:w="11907" w:h="16840"/>
          <w:pgMar w:top="1440" w:right="1800" w:bottom="1440" w:left="1800" w:header="964" w:footer="851" w:gutter="0"/>
          <w:pgNumType w:start="11"/>
          <w:cols w:space="720"/>
          <w:titlePg w:val="0"/>
          <w:docGrid w:type="lines" w:linePitch="290" w:charSpace="84224"/>
        </w:sectPr>
      </w:pPr>
      <w:r>
        <w:rPr>
          <w:sz w:val="28"/>
          <w:szCs w:val="28"/>
        </w:rPr>
        <w:t>根据拟建工程的特点，采用岩心管采取岩石岩芯试样</w:t>
      </w:r>
      <w:r>
        <w:rPr>
          <w:rFonts w:hint="eastAsia"/>
          <w:sz w:val="28"/>
          <w:szCs w:val="28"/>
        </w:rPr>
        <w:t>13</w:t>
      </w:r>
      <w:r>
        <w:rPr>
          <w:sz w:val="28"/>
          <w:szCs w:val="28"/>
        </w:rPr>
        <w:t>组</w:t>
      </w:r>
      <w:r>
        <w:rPr>
          <w:rFonts w:hint="eastAsia"/>
          <w:sz w:val="28"/>
          <w:szCs w:val="28"/>
        </w:rPr>
        <w:t>，</w:t>
      </w:r>
    </w:p>
    <w:p w:rsidR="00687647">
      <w:pPr>
        <w:tabs>
          <w:tab w:val="left" w:pos="0"/>
        </w:tabs>
        <w:snapToGrid w:val="0"/>
        <w:spacing w:before="145" w:beforeLines="50" w:line="360" w:lineRule="auto"/>
        <w:ind w:firstLine="560" w:firstLineChars="200"/>
        <w:rPr>
          <w:sz w:val="28"/>
          <w:szCs w:val="28"/>
        </w:rPr>
      </w:pPr>
      <w:r>
        <w:rPr>
          <w:sz w:val="28"/>
          <w:szCs w:val="28"/>
        </w:rPr>
        <w:t>测试项目为进行岩石单轴抗压强度试验</w:t>
      </w:r>
      <w:r>
        <w:rPr>
          <w:rFonts w:hint="eastAsia"/>
          <w:sz w:val="28"/>
          <w:szCs w:val="28"/>
        </w:rPr>
        <w:t>，</w:t>
      </w:r>
      <w:r>
        <w:rPr>
          <w:rFonts w:hint="eastAsia"/>
          <w:color w:val="FF0000"/>
          <w:sz w:val="28"/>
          <w:szCs w:val="22"/>
        </w:rPr>
        <w:t>采取6组土样做土常规试验。土样采用薄壁取土器取</w:t>
      </w:r>
      <w:r>
        <w:rPr>
          <w:rFonts w:hint="eastAsia"/>
          <w:color w:val="FF0000"/>
          <w:sz w:val="28"/>
          <w:szCs w:val="22"/>
        </w:rPr>
        <w:t>Ⅰ</w:t>
      </w:r>
      <w:r>
        <w:rPr>
          <w:rFonts w:hint="eastAsia"/>
          <w:color w:val="FF0000"/>
          <w:sz w:val="28"/>
          <w:szCs w:val="22"/>
        </w:rPr>
        <w:t>级原状土，</w:t>
      </w:r>
      <w:r>
        <w:rPr>
          <w:sz w:val="28"/>
          <w:szCs w:val="28"/>
        </w:rPr>
        <w:t>所有样品均按相关操作规程现场采集、及时封存，并送往</w:t>
      </w:r>
      <w:r>
        <w:rPr>
          <w:rFonts w:hint="eastAsia"/>
          <w:sz w:val="28"/>
          <w:szCs w:val="28"/>
        </w:rPr>
        <w:t>重庆空港岩土工程检测有限公司</w:t>
      </w:r>
      <w:r>
        <w:rPr>
          <w:sz w:val="28"/>
          <w:szCs w:val="28"/>
        </w:rPr>
        <w:t>进行室内检测，送检和试验过程符合规范要求。上述试验机构均通过了国家计量认证，试验操作按现行相关规范要求进行，试验成果可靠。</w:t>
      </w:r>
    </w:p>
    <w:p w:rsidR="00687647">
      <w:pPr>
        <w:numPr>
          <w:ilvl w:val="0"/>
          <w:numId w:val="8"/>
        </w:numPr>
        <w:tabs>
          <w:tab w:val="left" w:pos="0"/>
        </w:tabs>
        <w:snapToGrid w:val="0"/>
        <w:spacing w:before="145" w:beforeLines="50" w:line="360" w:lineRule="auto"/>
        <w:ind w:firstLine="560" w:firstLineChars="200"/>
        <w:rPr>
          <w:rFonts w:hint="eastAsia"/>
          <w:sz w:val="28"/>
          <w:szCs w:val="28"/>
        </w:rPr>
      </w:pPr>
      <w:r>
        <w:rPr>
          <w:rFonts w:hint="eastAsia"/>
          <w:sz w:val="28"/>
          <w:szCs w:val="28"/>
        </w:rPr>
        <w:t>原位测试</w:t>
      </w:r>
    </w:p>
    <w:p w:rsidR="00687647">
      <w:pPr>
        <w:tabs>
          <w:tab w:val="left" w:pos="0"/>
        </w:tabs>
        <w:snapToGrid w:val="0"/>
        <w:spacing w:before="145" w:beforeLines="50" w:line="360" w:lineRule="auto"/>
        <w:ind w:firstLine="840" w:firstLineChars="300"/>
        <w:rPr>
          <w:sz w:val="28"/>
          <w:szCs w:val="28"/>
        </w:rPr>
      </w:pPr>
      <w:r>
        <w:rPr>
          <w:rFonts w:hint="eastAsia"/>
          <w:sz w:val="28"/>
          <w:szCs w:val="28"/>
        </w:rPr>
        <w:t>本次勘察在6个钻孔中进行重型（N63.5）圆锥动力触探试验。试验过程符合相关规程规范。</w:t>
      </w:r>
    </w:p>
    <w:p w:rsidR="00687647">
      <w:pPr>
        <w:tabs>
          <w:tab w:val="left" w:pos="0"/>
        </w:tabs>
        <w:snapToGrid w:val="0"/>
        <w:spacing w:before="145" w:beforeLines="50" w:line="360" w:lineRule="auto"/>
        <w:ind w:firstLine="560" w:firstLineChars="200"/>
        <w:rPr>
          <w:sz w:val="28"/>
          <w:szCs w:val="28"/>
        </w:rPr>
      </w:pPr>
      <w:r>
        <w:rPr>
          <w:rFonts w:hint="eastAsia"/>
          <w:sz w:val="28"/>
          <w:szCs w:val="28"/>
        </w:rPr>
        <w:t>8</w:t>
      </w:r>
      <w:r>
        <w:rPr>
          <w:sz w:val="28"/>
          <w:szCs w:val="28"/>
        </w:rPr>
        <w:t>、野外见证</w:t>
      </w:r>
    </w:p>
    <w:p w:rsidR="00687647">
      <w:pPr>
        <w:tabs>
          <w:tab w:val="left" w:pos="1320"/>
        </w:tabs>
        <w:snapToGrid w:val="0"/>
        <w:spacing w:line="360" w:lineRule="auto"/>
        <w:ind w:firstLine="560" w:firstLineChars="200"/>
        <w:rPr>
          <w:sz w:val="28"/>
          <w:szCs w:val="28"/>
        </w:rPr>
      </w:pPr>
      <w:r>
        <w:rPr>
          <w:sz w:val="28"/>
          <w:szCs w:val="28"/>
        </w:rPr>
        <w:t>本次勘察工作达到了建设方及相关规范的要求，勘察工作中建设方进行了认真细致的外业检查验收，同时委托了具有外业勘察见证资质的单位（</w:t>
      </w:r>
      <w:r>
        <w:rPr>
          <w:rFonts w:hint="eastAsia"/>
          <w:sz w:val="28"/>
          <w:szCs w:val="28"/>
        </w:rPr>
        <w:t>重庆拓发建筑劳务有限公司</w:t>
      </w:r>
      <w:r>
        <w:rPr>
          <w:sz w:val="28"/>
          <w:szCs w:val="28"/>
        </w:rPr>
        <w:t>）及人员</w:t>
      </w:r>
      <w:r>
        <w:rPr>
          <w:rFonts w:hint="eastAsia"/>
          <w:sz w:val="28"/>
          <w:szCs w:val="28"/>
        </w:rPr>
        <w:t>（陈鑫，印章号：YKJZ-2310601-0003）</w:t>
      </w:r>
      <w:r>
        <w:rPr>
          <w:sz w:val="28"/>
          <w:szCs w:val="28"/>
        </w:rPr>
        <w:t>进行了全过程的外业勘察见证，本次勘察工作质量合格。</w:t>
      </w:r>
    </w:p>
    <w:p w:rsidR="00687647">
      <w:pPr>
        <w:tabs>
          <w:tab w:val="left" w:pos="0"/>
          <w:tab w:val="left" w:pos="1320"/>
        </w:tabs>
        <w:snapToGrid w:val="0"/>
        <w:spacing w:line="360" w:lineRule="auto"/>
        <w:ind w:left="420" w:leftChars="200"/>
        <w:rPr>
          <w:sz w:val="28"/>
          <w:szCs w:val="28"/>
        </w:rPr>
      </w:pPr>
      <w:r>
        <w:rPr>
          <w:rFonts w:hint="eastAsia"/>
          <w:sz w:val="28"/>
          <w:szCs w:val="28"/>
        </w:rPr>
        <w:t>9</w:t>
      </w:r>
      <w:r>
        <w:rPr>
          <w:sz w:val="28"/>
          <w:szCs w:val="28"/>
        </w:rPr>
        <w:t>、内业整理</w:t>
      </w:r>
    </w:p>
    <w:p w:rsidR="00687647">
      <w:pPr>
        <w:tabs>
          <w:tab w:val="left" w:pos="1320"/>
        </w:tabs>
        <w:snapToGrid w:val="0"/>
        <w:spacing w:line="360" w:lineRule="auto"/>
        <w:ind w:firstLine="560" w:firstLineChars="200"/>
        <w:rPr>
          <w:sz w:val="28"/>
          <w:szCs w:val="28"/>
        </w:rPr>
      </w:pPr>
      <w:r>
        <w:rPr>
          <w:sz w:val="28"/>
          <w:szCs w:val="28"/>
        </w:rPr>
        <w:t>本次勘察图件采用理正岩土工程勘察软件（重庆版8.5）进行绘制，成果资料详实可靠。</w:t>
      </w:r>
      <w:bookmarkStart w:id="25" w:name="_Toc14673"/>
    </w:p>
    <w:p w:rsidR="00687647">
      <w:pPr>
        <w:tabs>
          <w:tab w:val="left" w:pos="1320"/>
        </w:tabs>
        <w:snapToGrid w:val="0"/>
        <w:spacing w:line="360" w:lineRule="auto"/>
        <w:ind w:firstLine="560" w:firstLineChars="200"/>
        <w:rPr>
          <w:sz w:val="28"/>
          <w:szCs w:val="28"/>
        </w:rPr>
      </w:pPr>
      <w:r>
        <w:rPr>
          <w:sz w:val="28"/>
          <w:szCs w:val="28"/>
        </w:rPr>
        <w:t>综上所述，本次勘察野外施工作业均严格按照有关规范规程的要求进行，各环节严格把关，责任到人，较好地完成了勘察任务，所完成的工作量及其质量能满足直接详勘的要求，达到了预期勘察目的，提交的勘察资料经审查合格后可供设计及施工使用。</w:t>
      </w:r>
    </w:p>
    <w:p w:rsidR="00687647">
      <w:pPr>
        <w:pStyle w:val="Heading1"/>
        <w:spacing w:line="560" w:lineRule="exact"/>
        <w:rPr>
          <w:rFonts w:ascii="Times New Roman"/>
          <w:sz w:val="28"/>
          <w:szCs w:val="28"/>
        </w:rPr>
      </w:pPr>
      <w:bookmarkStart w:id="26" w:name="_Toc7171"/>
      <w:bookmarkStart w:id="27" w:name="_Toc27471"/>
      <w:r>
        <w:rPr>
          <w:rFonts w:ascii="Times New Roman"/>
          <w:sz w:val="28"/>
          <w:szCs w:val="28"/>
        </w:rPr>
        <w:t>2.工程地质条件</w:t>
      </w:r>
      <w:bookmarkEnd w:id="25"/>
      <w:bookmarkEnd w:id="26"/>
      <w:bookmarkEnd w:id="27"/>
    </w:p>
    <w:p w:rsidR="00687647">
      <w:pPr>
        <w:pStyle w:val="Heading2"/>
        <w:spacing w:after="290" w:afterLines="100" w:line="640" w:lineRule="exact"/>
        <w:ind w:left="0" w:right="210" w:leftChars="0"/>
        <w:rPr>
          <w:b/>
          <w:sz w:val="28"/>
          <w:szCs w:val="28"/>
        </w:rPr>
      </w:pPr>
      <w:bookmarkStart w:id="28" w:name="_Toc31917"/>
      <w:bookmarkStart w:id="29" w:name="_Toc5902"/>
      <w:bookmarkStart w:id="30" w:name="_Toc16421"/>
      <w:r>
        <w:rPr>
          <w:b/>
          <w:sz w:val="28"/>
          <w:szCs w:val="28"/>
        </w:rPr>
        <w:t>2.1场地位置及地形地貌</w:t>
      </w:r>
      <w:bookmarkEnd w:id="28"/>
      <w:bookmarkEnd w:id="29"/>
      <w:bookmarkEnd w:id="30"/>
    </w:p>
    <w:p w:rsidR="00687647">
      <w:pPr>
        <w:tabs>
          <w:tab w:val="left" w:pos="1320"/>
        </w:tabs>
        <w:snapToGrid w:val="0"/>
        <w:spacing w:line="360" w:lineRule="auto"/>
        <w:ind w:firstLine="560" w:firstLineChars="200"/>
        <w:jc w:val="left"/>
        <w:rPr>
          <w:sz w:val="28"/>
        </w:rPr>
        <w:sectPr>
          <w:headerReference w:type="even" r:id="rId70"/>
          <w:headerReference w:type="default" r:id="rId71"/>
          <w:footerReference w:type="even" r:id="rId72"/>
          <w:footerReference w:type="default" r:id="rId73"/>
          <w:headerReference w:type="first" r:id="rId74"/>
          <w:footerReference w:type="first" r:id="rId75"/>
          <w:type w:val="nextPage"/>
          <w:pgSz w:w="11907" w:h="16840"/>
          <w:pgMar w:top="1440" w:right="1800" w:bottom="1440" w:left="1800" w:header="964" w:footer="851" w:gutter="0"/>
          <w:pgNumType w:start="12"/>
          <w:cols w:space="720"/>
          <w:titlePg w:val="0"/>
          <w:docGrid w:type="lines" w:linePitch="290" w:charSpace="84224"/>
        </w:sectPr>
      </w:pPr>
      <w:r>
        <w:rPr>
          <w:rFonts w:hint="eastAsia"/>
          <w:sz w:val="28"/>
        </w:rPr>
        <w:t>“</w:t>
      </w:r>
      <w:r>
        <w:rPr>
          <w:rFonts w:hint="eastAsia"/>
          <w:sz w:val="28"/>
        </w:rPr>
        <w:t>云阳县凤鸣片区老旧小区改造配套基础设施建设项目</w:t>
      </w:r>
      <w:r>
        <w:rPr>
          <w:rFonts w:hint="eastAsia"/>
          <w:sz w:val="28"/>
        </w:rPr>
        <w:t>”</w:t>
      </w:r>
      <w:r>
        <w:rPr>
          <w:sz w:val="28"/>
        </w:rPr>
        <w:t>位于</w:t>
      </w:r>
    </w:p>
    <w:p w:rsidR="00687647">
      <w:pPr>
        <w:tabs>
          <w:tab w:val="left" w:pos="1320"/>
        </w:tabs>
        <w:snapToGrid w:val="0"/>
        <w:spacing w:line="360" w:lineRule="auto"/>
        <w:ind w:firstLine="560" w:firstLineChars="200"/>
        <w:jc w:val="left"/>
        <w:rPr>
          <w:sz w:val="28"/>
        </w:rPr>
      </w:pPr>
      <w:r>
        <w:rPr>
          <w:rFonts w:hint="eastAsia"/>
          <w:sz w:val="28"/>
        </w:rPr>
        <w:t>重庆市云阳县凤鸣镇</w:t>
      </w:r>
      <w:r>
        <w:rPr>
          <w:sz w:val="28"/>
        </w:rPr>
        <w:t>，场地</w:t>
      </w:r>
      <w:r>
        <w:rPr>
          <w:rFonts w:hint="eastAsia"/>
          <w:sz w:val="28"/>
        </w:rPr>
        <w:t>紧邻市政</w:t>
      </w:r>
      <w:r>
        <w:rPr>
          <w:sz w:val="28"/>
        </w:rPr>
        <w:t>道路，汽车可直接进入拟建场地</w:t>
      </w:r>
      <w:r>
        <w:rPr>
          <w:rFonts w:hint="eastAsia"/>
          <w:sz w:val="28"/>
        </w:rPr>
        <w:t>内</w:t>
      </w:r>
      <w:r>
        <w:rPr>
          <w:sz w:val="28"/>
        </w:rPr>
        <w:t>，地理位置较好。</w:t>
      </w:r>
    </w:p>
    <w:p w:rsidR="00687647">
      <w:pPr>
        <w:tabs>
          <w:tab w:val="left" w:pos="1320"/>
        </w:tabs>
        <w:snapToGrid w:val="0"/>
        <w:spacing w:line="360" w:lineRule="auto"/>
        <w:jc w:val="center"/>
        <w:rPr>
          <w:color w:val="FF0000"/>
          <w:sz w:val="28"/>
        </w:rPr>
      </w:pPr>
    </w:p>
    <w:p w:rsidR="00687647">
      <w:pPr>
        <w:pStyle w:val="BodyTextIndent"/>
        <w:ind w:firstLine="630" w:firstLineChars="225"/>
        <w:rPr>
          <w:rFonts w:ascii="Times New Roman"/>
          <w:sz w:val="28"/>
          <w:szCs w:val="28"/>
        </w:rPr>
      </w:pPr>
      <w:r>
        <w:rPr>
          <w:rFonts w:ascii="Times New Roman" w:hint="eastAsia"/>
          <w:sz w:val="28"/>
          <w:szCs w:val="28"/>
        </w:rPr>
        <w:t>勘察区属构造剥蚀浅丘地貌；场地平坦，地势起伏整体较小，地形坡角一般1~3</w:t>
      </w:r>
      <w:r>
        <w:rPr>
          <w:rFonts w:ascii="Times New Roman" w:hint="eastAsia"/>
          <w:sz w:val="28"/>
          <w:szCs w:val="28"/>
        </w:rPr>
        <w:t>°</w:t>
      </w:r>
      <w:r>
        <w:rPr>
          <w:rFonts w:ascii="Times New Roman" w:hint="eastAsia"/>
          <w:sz w:val="28"/>
          <w:szCs w:val="28"/>
        </w:rPr>
        <w:t>；拟建场地现状地面高程为569.44~579.28m左右。地形地貌简单。据调查，拟建场地内无建筑</w:t>
      </w:r>
      <w:r>
        <w:rPr>
          <w:rFonts w:ascii="Times New Roman"/>
          <w:sz w:val="28"/>
          <w:szCs w:val="28"/>
        </w:rPr>
        <w:t>。</w:t>
      </w:r>
    </w:p>
    <w:p w:rsidR="00687647">
      <w:pPr>
        <w:pStyle w:val="Heading2"/>
        <w:spacing w:after="290" w:afterLines="100" w:line="640" w:lineRule="exact"/>
        <w:ind w:left="0" w:right="210" w:leftChars="0"/>
        <w:rPr>
          <w:b/>
          <w:sz w:val="28"/>
          <w:szCs w:val="28"/>
        </w:rPr>
      </w:pPr>
      <w:bookmarkStart w:id="31" w:name="_Toc11552"/>
      <w:bookmarkStart w:id="32" w:name="_Toc12385"/>
      <w:bookmarkStart w:id="33" w:name="_Toc2918"/>
      <w:r>
        <w:rPr>
          <w:b/>
          <w:sz w:val="28"/>
          <w:szCs w:val="28"/>
        </w:rPr>
        <w:t>2.2气象、水文</w:t>
      </w:r>
      <w:bookmarkEnd w:id="31"/>
      <w:bookmarkEnd w:id="32"/>
      <w:bookmarkEnd w:id="33"/>
    </w:p>
    <w:p w:rsidR="00687647">
      <w:pPr>
        <w:adjustRightInd w:val="0"/>
        <w:snapToGrid w:val="0"/>
        <w:spacing w:line="360" w:lineRule="auto"/>
        <w:ind w:firstLine="560" w:firstLineChars="200"/>
        <w:rPr>
          <w:rFonts w:hint="eastAsia"/>
          <w:sz w:val="28"/>
          <w:szCs w:val="28"/>
        </w:rPr>
      </w:pPr>
      <w:r>
        <w:rPr>
          <w:rFonts w:hint="eastAsia"/>
          <w:sz w:val="28"/>
          <w:szCs w:val="28"/>
        </w:rPr>
        <w:t>勘察区属于暖湿亚热带季风气候区，气候温暖湿润，四季分明，雨量充沛，具有</w:t>
      </w:r>
      <w:r>
        <w:rPr>
          <w:rFonts w:hint="eastAsia"/>
          <w:sz w:val="28"/>
          <w:szCs w:val="28"/>
        </w:rPr>
        <w:t>“</w:t>
      </w:r>
      <w:r>
        <w:rPr>
          <w:rFonts w:hint="eastAsia"/>
          <w:sz w:val="28"/>
          <w:szCs w:val="28"/>
        </w:rPr>
        <w:t>冬暖、春早、夏旱、秋绵雨、多云雾、少霜雪</w:t>
      </w:r>
      <w:r>
        <w:rPr>
          <w:rFonts w:hint="eastAsia"/>
          <w:sz w:val="28"/>
          <w:szCs w:val="28"/>
        </w:rPr>
        <w:t>”</w:t>
      </w:r>
      <w:r>
        <w:rPr>
          <w:rFonts w:hint="eastAsia"/>
          <w:sz w:val="28"/>
          <w:szCs w:val="28"/>
        </w:rPr>
        <w:t>的气候特点。</w:t>
      </w:r>
    </w:p>
    <w:p w:rsidR="00687647">
      <w:pPr>
        <w:adjustRightInd w:val="0"/>
        <w:snapToGrid w:val="0"/>
        <w:spacing w:line="360" w:lineRule="auto"/>
        <w:ind w:firstLine="560" w:firstLineChars="200"/>
        <w:rPr>
          <w:sz w:val="28"/>
          <w:szCs w:val="28"/>
        </w:rPr>
      </w:pPr>
      <w:r>
        <w:rPr>
          <w:rFonts w:hint="eastAsia"/>
          <w:sz w:val="28"/>
          <w:szCs w:val="28"/>
        </w:rPr>
        <w:t>根据云阳县气象站资料，全年无霜期320天以上，多年平均气温18.1</w:t>
      </w:r>
      <w:r>
        <w:rPr>
          <w:rFonts w:hint="eastAsia"/>
          <w:sz w:val="28"/>
          <w:szCs w:val="28"/>
        </w:rPr>
        <w:t>℃</w:t>
      </w:r>
      <w:r>
        <w:rPr>
          <w:rFonts w:hint="eastAsia"/>
          <w:sz w:val="28"/>
          <w:szCs w:val="28"/>
        </w:rPr>
        <w:t>，最高温度43.2</w:t>
      </w:r>
      <w:r>
        <w:rPr>
          <w:rFonts w:hint="eastAsia"/>
          <w:sz w:val="28"/>
          <w:szCs w:val="28"/>
        </w:rPr>
        <w:t>℃</w:t>
      </w:r>
      <w:r>
        <w:rPr>
          <w:rFonts w:hint="eastAsia"/>
          <w:sz w:val="28"/>
          <w:szCs w:val="28"/>
        </w:rPr>
        <w:t>（2006年8月16日），最低温度-3.7</w:t>
      </w:r>
      <w:r>
        <w:rPr>
          <w:rFonts w:hint="eastAsia"/>
          <w:sz w:val="28"/>
          <w:szCs w:val="28"/>
        </w:rPr>
        <w:t>℃</w:t>
      </w:r>
      <w:r>
        <w:rPr>
          <w:rFonts w:hint="eastAsia"/>
          <w:sz w:val="28"/>
          <w:szCs w:val="28"/>
        </w:rPr>
        <w:t>（1977年12月26日），气候垂直分带明显，长江河谷一带较周围气温高1～3</w:t>
      </w:r>
      <w:r>
        <w:rPr>
          <w:rFonts w:hint="eastAsia"/>
          <w:sz w:val="28"/>
          <w:szCs w:val="28"/>
        </w:rPr>
        <w:t>℃</w:t>
      </w:r>
      <w:r>
        <w:rPr>
          <w:rFonts w:hint="eastAsia"/>
          <w:sz w:val="28"/>
          <w:szCs w:val="28"/>
        </w:rPr>
        <w:t>；本地多年平均降水量1181.20毫米，且多集中于每年的5～9月，占年降水量的70%，最大月降水量711.8毫米（1982年7月），最大日降水量175毫米（1987年8月16日），最大连续降雨时间16天，夏季多大雨和暴雨，如2000年5～8月，降水量达985.1毫米，占当年降水总量的83.4%；历年最大积雪厚50毫米；最大瞬时风速33.3米/秒，风向多为ESE及ENE，历年最高气压1020.30毫帕</w:t>
      </w:r>
      <w:r>
        <w:rPr>
          <w:sz w:val="28"/>
          <w:szCs w:val="28"/>
        </w:rPr>
        <w:t>。</w:t>
      </w:r>
    </w:p>
    <w:p w:rsidR="00687647">
      <w:pPr>
        <w:adjustRightInd w:val="0"/>
        <w:snapToGrid w:val="0"/>
        <w:spacing w:line="360" w:lineRule="auto"/>
        <w:ind w:firstLine="560" w:firstLineChars="200"/>
        <w:rPr>
          <w:sz w:val="28"/>
          <w:szCs w:val="28"/>
        </w:rPr>
      </w:pPr>
      <w:r>
        <w:rPr>
          <w:rFonts w:hint="eastAsia"/>
          <w:sz w:val="28"/>
          <w:szCs w:val="28"/>
        </w:rPr>
        <w:t>勘察期间，未发现稳定地下水位。场地附近无地表水体及河流，综上，场地气象水文条件简单。</w:t>
      </w:r>
    </w:p>
    <w:p w:rsidR="00687647">
      <w:pPr>
        <w:pStyle w:val="Heading2"/>
        <w:spacing w:after="290" w:afterLines="100" w:line="640" w:lineRule="exact"/>
        <w:ind w:left="0" w:right="210" w:leftChars="0"/>
        <w:rPr>
          <w:b/>
          <w:sz w:val="28"/>
          <w:szCs w:val="28"/>
        </w:rPr>
      </w:pPr>
      <w:bookmarkStart w:id="34" w:name="_Toc17826"/>
      <w:bookmarkStart w:id="35" w:name="_Toc6235"/>
      <w:bookmarkStart w:id="36" w:name="_Toc15083"/>
      <w:r>
        <w:rPr>
          <w:b/>
          <w:sz w:val="28"/>
          <w:szCs w:val="28"/>
        </w:rPr>
        <w:t>2.3地质构造</w:t>
      </w:r>
      <w:bookmarkEnd w:id="34"/>
      <w:bookmarkEnd w:id="35"/>
      <w:bookmarkEnd w:id="36"/>
    </w:p>
    <w:p w:rsidR="00687647">
      <w:pPr>
        <w:adjustRightInd w:val="0"/>
        <w:snapToGrid w:val="0"/>
        <w:spacing w:line="360" w:lineRule="auto"/>
        <w:ind w:firstLine="560" w:firstLineChars="200"/>
        <w:jc w:val="left"/>
        <w:rPr>
          <w:sz w:val="28"/>
          <w:szCs w:val="28"/>
        </w:rPr>
        <w:sectPr>
          <w:headerReference w:type="even" r:id="rId76"/>
          <w:headerReference w:type="default" r:id="rId77"/>
          <w:footerReference w:type="even" r:id="rId78"/>
          <w:footerReference w:type="default" r:id="rId79"/>
          <w:headerReference w:type="first" r:id="rId80"/>
          <w:footerReference w:type="first" r:id="rId81"/>
          <w:type w:val="nextPage"/>
          <w:pgSz w:w="11907" w:h="16840"/>
          <w:pgMar w:top="1440" w:right="1800" w:bottom="1440" w:left="1800" w:header="964" w:footer="851" w:gutter="0"/>
          <w:pgNumType w:start="13"/>
          <w:cols w:space="720"/>
          <w:titlePg w:val="0"/>
          <w:docGrid w:type="lines" w:linePitch="290" w:charSpace="84224"/>
        </w:sectPr>
      </w:pPr>
      <w:bookmarkStart w:id="37" w:name="_Toc3526"/>
      <w:bookmarkStart w:id="38" w:name="_Toc356104238"/>
      <w:r>
        <w:rPr>
          <w:sz w:val="28"/>
          <w:szCs w:val="28"/>
        </w:rPr>
        <w:t>拟场地在构造单元上处于</w:t>
      </w:r>
    </w:p>
    <w:p w:rsidR="00687647">
      <w:pPr>
        <w:adjustRightInd w:val="0"/>
        <w:snapToGrid w:val="0"/>
        <w:spacing w:line="360" w:lineRule="auto"/>
        <w:ind w:firstLine="560" w:firstLineChars="200"/>
        <w:jc w:val="left"/>
        <w:rPr>
          <w:sz w:val="28"/>
          <w:szCs w:val="28"/>
        </w:rPr>
      </w:pPr>
      <w:r>
        <w:rPr>
          <w:rFonts w:hint="eastAsia"/>
          <w:sz w:val="28"/>
          <w:szCs w:val="28"/>
        </w:rPr>
        <w:t>万州向斜北翼。场地内未见断层构造及构造破碎带</w:t>
      </w:r>
      <w:r>
        <w:rPr>
          <w:sz w:val="28"/>
          <w:szCs w:val="28"/>
        </w:rPr>
        <w:t>，场地地质构造简单。</w:t>
      </w:r>
    </w:p>
    <w:p w:rsidR="00687647">
      <w:pPr>
        <w:adjustRightInd w:val="0"/>
        <w:snapToGrid w:val="0"/>
        <w:spacing w:line="360" w:lineRule="auto"/>
        <w:jc w:val="center"/>
        <w:rPr>
          <w:sz w:val="28"/>
          <w:szCs w:val="28"/>
        </w:rPr>
      </w:pPr>
    </w:p>
    <w:p w:rsidR="00687647">
      <w:pPr>
        <w:adjustRightInd w:val="0"/>
        <w:snapToGrid w:val="0"/>
        <w:spacing w:line="360" w:lineRule="auto"/>
        <w:ind w:firstLine="560" w:firstLineChars="200"/>
        <w:rPr>
          <w:rFonts w:hint="eastAsia"/>
          <w:sz w:val="28"/>
          <w:szCs w:val="28"/>
        </w:rPr>
      </w:pPr>
      <w:r>
        <w:rPr>
          <w:rFonts w:hint="eastAsia"/>
          <w:sz w:val="28"/>
          <w:szCs w:val="28"/>
        </w:rPr>
        <w:t>拟建场地地表为第四系土层覆盖，通过对场地附近基岩出露部位进行调查和实测；测得岩层产状：93</w:t>
      </w:r>
      <w:r>
        <w:rPr>
          <w:rFonts w:hint="eastAsia"/>
          <w:sz w:val="28"/>
          <w:szCs w:val="28"/>
        </w:rPr>
        <w:t>º∠</w:t>
      </w:r>
      <w:r>
        <w:rPr>
          <w:rFonts w:hint="eastAsia"/>
          <w:sz w:val="28"/>
          <w:szCs w:val="28"/>
        </w:rPr>
        <w:t>6</w:t>
      </w:r>
      <w:r>
        <w:rPr>
          <w:rFonts w:hint="eastAsia"/>
          <w:sz w:val="28"/>
          <w:szCs w:val="28"/>
        </w:rPr>
        <w:t>º</w:t>
      </w:r>
      <w:r>
        <w:rPr>
          <w:rFonts w:hint="eastAsia"/>
          <w:sz w:val="28"/>
          <w:szCs w:val="28"/>
        </w:rPr>
        <w:t>，岩层呈单斜产出，地层连续稳定，层面较粗糙，闭合，未见充填物，结合差，属硬性结构面。地层为侏罗系上统蓬莱镇组，岩性为砂岩、泥岩。场地岩体中发育以下两组裂隙：</w:t>
      </w:r>
    </w:p>
    <w:p w:rsidR="00687647">
      <w:pPr>
        <w:adjustRightInd w:val="0"/>
        <w:snapToGrid w:val="0"/>
        <w:spacing w:line="360" w:lineRule="auto"/>
        <w:ind w:firstLine="560" w:firstLineChars="200"/>
        <w:rPr>
          <w:rFonts w:hint="eastAsia"/>
          <w:sz w:val="28"/>
          <w:szCs w:val="28"/>
        </w:rPr>
      </w:pPr>
      <w:r>
        <w:rPr>
          <w:rFonts w:hint="eastAsia"/>
          <w:sz w:val="28"/>
          <w:szCs w:val="28"/>
        </w:rPr>
        <w:t>裂隙LX1：63</w:t>
      </w:r>
      <w:r>
        <w:rPr>
          <w:rFonts w:hint="eastAsia"/>
          <w:sz w:val="28"/>
          <w:szCs w:val="28"/>
        </w:rPr>
        <w:t>°∠</w:t>
      </w:r>
      <w:r>
        <w:rPr>
          <w:rFonts w:hint="eastAsia"/>
          <w:sz w:val="28"/>
          <w:szCs w:val="28"/>
        </w:rPr>
        <w:t>60</w:t>
      </w:r>
      <w:r>
        <w:rPr>
          <w:rFonts w:hint="eastAsia"/>
          <w:sz w:val="28"/>
          <w:szCs w:val="28"/>
        </w:rPr>
        <w:t>°</w:t>
      </w:r>
      <w:r>
        <w:rPr>
          <w:rFonts w:hint="eastAsia"/>
          <w:sz w:val="28"/>
          <w:szCs w:val="28"/>
        </w:rPr>
        <w:t>，节理面平直，微张-闭合状，有泥质充填，节理间距1.2～3.0m，延展长度3.0～9.0m，张开宽1～4mm，结合很差，为软弱结构面。</w:t>
      </w:r>
    </w:p>
    <w:p w:rsidR="00687647">
      <w:pPr>
        <w:adjustRightInd w:val="0"/>
        <w:snapToGrid w:val="0"/>
        <w:spacing w:line="360" w:lineRule="auto"/>
        <w:ind w:firstLine="560" w:firstLineChars="200"/>
        <w:rPr>
          <w:rFonts w:hint="eastAsia"/>
          <w:sz w:val="28"/>
          <w:szCs w:val="28"/>
        </w:rPr>
      </w:pPr>
      <w:r>
        <w:rPr>
          <w:rFonts w:hint="eastAsia"/>
          <w:sz w:val="28"/>
          <w:szCs w:val="28"/>
        </w:rPr>
        <w:t>裂隙LX2：倾向176</w:t>
      </w:r>
      <w:r>
        <w:rPr>
          <w:rFonts w:hint="eastAsia"/>
          <w:sz w:val="28"/>
          <w:szCs w:val="28"/>
        </w:rPr>
        <w:t>°</w:t>
      </w:r>
      <w:r>
        <w:rPr>
          <w:rFonts w:hint="eastAsia"/>
          <w:sz w:val="28"/>
          <w:szCs w:val="28"/>
        </w:rPr>
        <w:t>，倾角66</w:t>
      </w:r>
      <w:r>
        <w:rPr>
          <w:rFonts w:hint="eastAsia"/>
          <w:sz w:val="28"/>
          <w:szCs w:val="28"/>
        </w:rPr>
        <w:t>°</w:t>
      </w:r>
      <w:r>
        <w:rPr>
          <w:rFonts w:hint="eastAsia"/>
          <w:sz w:val="28"/>
          <w:szCs w:val="28"/>
        </w:rPr>
        <w:t>，张开度2.50～4.50mm，裂面较平直，半充填，延伸较短，发育间距0.50～1.00m，结合很差；属软弱结构面。</w:t>
      </w:r>
    </w:p>
    <w:p w:rsidR="00687647">
      <w:pPr>
        <w:adjustRightInd w:val="0"/>
        <w:snapToGrid w:val="0"/>
        <w:spacing w:line="360" w:lineRule="auto"/>
        <w:ind w:firstLine="560" w:firstLineChars="200"/>
        <w:rPr>
          <w:sz w:val="28"/>
          <w:szCs w:val="28"/>
        </w:rPr>
      </w:pPr>
      <w:r>
        <w:rPr>
          <w:rFonts w:hint="eastAsia"/>
          <w:sz w:val="28"/>
          <w:szCs w:val="28"/>
        </w:rPr>
        <w:t>经本次勘察并结合区域地质资料分析，区内未发现断层，地质构造简单</w:t>
      </w:r>
      <w:r>
        <w:rPr>
          <w:sz w:val="28"/>
          <w:szCs w:val="28"/>
        </w:rPr>
        <w:t>。</w:t>
      </w:r>
    </w:p>
    <w:p w:rsidR="00687647">
      <w:pPr>
        <w:adjustRightInd w:val="0"/>
        <w:snapToGrid w:val="0"/>
        <w:spacing w:line="360" w:lineRule="auto"/>
        <w:ind w:firstLine="560" w:firstLineChars="200"/>
        <w:rPr>
          <w:sz w:val="28"/>
          <w:szCs w:val="28"/>
        </w:rPr>
      </w:pPr>
      <w:r>
        <w:rPr>
          <w:sz w:val="28"/>
          <w:szCs w:val="28"/>
        </w:rPr>
        <w:t>综上所述：拟建场地基岩岩体较完整，裂隙</w:t>
      </w:r>
      <w:r>
        <w:rPr>
          <w:rFonts w:hint="eastAsia"/>
          <w:sz w:val="28"/>
          <w:szCs w:val="28"/>
        </w:rPr>
        <w:t>一般</w:t>
      </w:r>
      <w:r>
        <w:rPr>
          <w:sz w:val="28"/>
          <w:szCs w:val="28"/>
        </w:rPr>
        <w:t>发育，地质构造简单。</w:t>
      </w:r>
    </w:p>
    <w:p w:rsidR="00687647">
      <w:pPr>
        <w:pStyle w:val="Heading2"/>
        <w:spacing w:after="290" w:afterLines="100" w:line="640" w:lineRule="exact"/>
        <w:ind w:left="0" w:right="210" w:leftChars="0"/>
        <w:rPr>
          <w:b/>
          <w:sz w:val="28"/>
          <w:szCs w:val="28"/>
        </w:rPr>
      </w:pPr>
      <w:bookmarkStart w:id="39" w:name="_Toc2716"/>
      <w:r>
        <w:rPr>
          <w:b/>
          <w:sz w:val="28"/>
          <w:szCs w:val="28"/>
        </w:rPr>
        <w:t>2.4 地层岩性</w:t>
      </w:r>
      <w:bookmarkEnd w:id="37"/>
      <w:bookmarkEnd w:id="38"/>
      <w:bookmarkEnd w:id="39"/>
    </w:p>
    <w:p w:rsidR="00687647">
      <w:pPr>
        <w:ind w:firstLine="560" w:firstLineChars="200"/>
        <w:rPr>
          <w:sz w:val="28"/>
          <w:szCs w:val="28"/>
        </w:rPr>
      </w:pPr>
      <w:bookmarkStart w:id="40" w:name="OLE_LINK33"/>
      <w:r>
        <w:rPr>
          <w:sz w:val="28"/>
          <w:szCs w:val="28"/>
        </w:rPr>
        <w:t>据钻探揭示及地表地质调查，场地地层结构为：上覆地层主要为第四系全新统人工填土层（Q</w:t>
      </w:r>
      <w:r>
        <w:rPr>
          <w:sz w:val="28"/>
          <w:szCs w:val="28"/>
          <w:vertAlign w:val="subscript"/>
        </w:rPr>
        <w:t>4</w:t>
      </w:r>
      <w:r>
        <w:rPr>
          <w:sz w:val="28"/>
          <w:szCs w:val="28"/>
          <w:vertAlign w:val="superscript"/>
        </w:rPr>
        <w:t>ml</w:t>
      </w:r>
      <w:r>
        <w:rPr>
          <w:sz w:val="28"/>
          <w:szCs w:val="28"/>
        </w:rPr>
        <w:t>）素填土</w:t>
      </w:r>
      <w:r>
        <w:rPr>
          <w:rFonts w:hint="eastAsia"/>
          <w:sz w:val="28"/>
          <w:szCs w:val="28"/>
        </w:rPr>
        <w:t>；</w:t>
      </w:r>
      <w:r>
        <w:rPr>
          <w:sz w:val="28"/>
          <w:szCs w:val="28"/>
        </w:rPr>
        <w:t>第四系</w:t>
      </w:r>
      <w:r>
        <w:rPr>
          <w:rFonts w:hint="eastAsia"/>
          <w:sz w:val="28"/>
          <w:szCs w:val="28"/>
        </w:rPr>
        <w:t>全新统土层</w:t>
      </w:r>
      <w:r>
        <w:rPr>
          <w:sz w:val="28"/>
          <w:szCs w:val="28"/>
        </w:rPr>
        <w:t>（Q</w:t>
      </w:r>
      <w:r>
        <w:rPr>
          <w:sz w:val="28"/>
          <w:szCs w:val="28"/>
          <w:vertAlign w:val="subscript"/>
        </w:rPr>
        <w:t>4</w:t>
      </w:r>
      <w:r>
        <w:rPr>
          <w:rFonts w:hint="eastAsia"/>
          <w:sz w:val="28"/>
          <w:szCs w:val="28"/>
          <w:vertAlign w:val="superscript"/>
        </w:rPr>
        <w:t>el+dl</w:t>
      </w:r>
      <w:r>
        <w:rPr>
          <w:sz w:val="28"/>
          <w:szCs w:val="28"/>
        </w:rPr>
        <w:t>）</w:t>
      </w:r>
      <w:r>
        <w:rPr>
          <w:rFonts w:hint="eastAsia"/>
          <w:sz w:val="28"/>
          <w:szCs w:val="28"/>
        </w:rPr>
        <w:t>粉质粘土</w:t>
      </w:r>
      <w:r>
        <w:rPr>
          <w:sz w:val="28"/>
          <w:szCs w:val="28"/>
        </w:rPr>
        <w:t>；下伏</w:t>
      </w:r>
      <w:r>
        <w:rPr>
          <w:rFonts w:hint="eastAsia"/>
          <w:sz w:val="28"/>
          <w:szCs w:val="28"/>
        </w:rPr>
        <w:t>侏罗系上统蓬莱镇组（J</w:t>
      </w:r>
      <w:r>
        <w:rPr>
          <w:rFonts w:hint="eastAsia"/>
          <w:sz w:val="28"/>
          <w:szCs w:val="28"/>
          <w:vertAlign w:val="subscript"/>
        </w:rPr>
        <w:t>3</w:t>
      </w:r>
      <w:r>
        <w:rPr>
          <w:rFonts w:hint="eastAsia"/>
          <w:sz w:val="28"/>
          <w:szCs w:val="28"/>
        </w:rPr>
        <w:t>p）砂岩、泥岩</w:t>
      </w:r>
      <w:r>
        <w:rPr>
          <w:sz w:val="28"/>
          <w:szCs w:val="28"/>
        </w:rPr>
        <w:t>。现按由上至下的顺序分述如下：</w:t>
      </w:r>
    </w:p>
    <w:p w:rsidR="00687647">
      <w:pPr>
        <w:tabs>
          <w:tab w:val="left" w:leader="middleDot" w:pos="8222"/>
        </w:tabs>
        <w:rPr>
          <w:rFonts w:hint="eastAsia"/>
          <w:sz w:val="28"/>
          <w:szCs w:val="28"/>
          <w:lang w:val="zh-CN"/>
        </w:rPr>
      </w:pPr>
      <w:r>
        <w:rPr>
          <w:b/>
          <w:bCs/>
          <w:sz w:val="28"/>
          <w:szCs w:val="28"/>
        </w:rPr>
        <w:t>2.4.1第四系全新统人工填土层（Q</w:t>
      </w:r>
      <w:r>
        <w:rPr>
          <w:b/>
          <w:bCs/>
          <w:sz w:val="28"/>
          <w:szCs w:val="28"/>
          <w:vertAlign w:val="subscript"/>
        </w:rPr>
        <w:t>4</w:t>
      </w:r>
      <w:r>
        <w:rPr>
          <w:b/>
          <w:bCs/>
          <w:sz w:val="28"/>
          <w:szCs w:val="28"/>
          <w:vertAlign w:val="superscript"/>
        </w:rPr>
        <w:t>ml</w:t>
      </w:r>
      <w:r>
        <w:rPr>
          <w:b/>
          <w:bCs/>
          <w:sz w:val="28"/>
          <w:szCs w:val="28"/>
        </w:rPr>
        <w:t>）</w:t>
      </w:r>
    </w:p>
    <w:p w:rsidR="00687647">
      <w:pPr>
        <w:tabs>
          <w:tab w:val="left" w:leader="middleDot" w:pos="8222"/>
        </w:tabs>
        <w:ind w:firstLine="560" w:firstLineChars="200"/>
        <w:rPr>
          <w:rFonts w:hint="eastAsia"/>
          <w:sz w:val="28"/>
          <w:szCs w:val="28"/>
        </w:rPr>
        <w:sectPr>
          <w:headerReference w:type="even" r:id="rId82"/>
          <w:headerReference w:type="default" r:id="rId83"/>
          <w:footerReference w:type="even" r:id="rId84"/>
          <w:footerReference w:type="default" r:id="rId85"/>
          <w:headerReference w:type="first" r:id="rId86"/>
          <w:footerReference w:type="first" r:id="rId87"/>
          <w:type w:val="nextPage"/>
          <w:pgSz w:w="11907" w:h="16840"/>
          <w:pgMar w:top="1440" w:right="1800" w:bottom="1440" w:left="1800" w:header="964" w:footer="851" w:gutter="0"/>
          <w:pgNumType w:start="14"/>
          <w:cols w:space="720"/>
          <w:titlePg w:val="0"/>
          <w:docGrid w:type="lines" w:linePitch="290" w:charSpace="84224"/>
        </w:sectPr>
      </w:pPr>
    </w:p>
    <w:p w:rsidR="00687647">
      <w:pPr>
        <w:tabs>
          <w:tab w:val="left" w:leader="middleDot" w:pos="8222"/>
        </w:tabs>
        <w:ind w:firstLine="560" w:firstLineChars="200"/>
        <w:rPr>
          <w:rFonts w:hint="eastAsia"/>
          <w:sz w:val="28"/>
          <w:szCs w:val="28"/>
        </w:rPr>
      </w:pPr>
      <w:r>
        <w:rPr>
          <w:rFonts w:hint="eastAsia"/>
          <w:sz w:val="28"/>
          <w:szCs w:val="28"/>
          <w:lang w:val="zh-CN"/>
        </w:rPr>
        <w:t>素填土：红褐色、褐色、杂色，主要由粉质粘土、砂泥岩碎石组成，稍湿，土质均匀性较差，硬质物粒径约1～30cm，硬质物含量约15～40%，结构呈松散～稍密状，</w:t>
      </w:r>
      <w:r>
        <w:rPr>
          <w:rFonts w:hint="eastAsia"/>
          <w:color w:val="FF0000"/>
          <w:sz w:val="28"/>
          <w:szCs w:val="28"/>
          <w:lang w:val="zh-CN"/>
        </w:rPr>
        <w:t>主要为原篮球场修建人工回填形成，</w:t>
      </w:r>
      <w:r>
        <w:rPr>
          <w:rFonts w:hint="eastAsia"/>
          <w:sz w:val="28"/>
          <w:szCs w:val="28"/>
          <w:lang w:val="zh-CN"/>
        </w:rPr>
        <w:t>填龄约</w:t>
      </w:r>
      <w:r>
        <w:rPr>
          <w:rFonts w:hint="eastAsia"/>
          <w:sz w:val="28"/>
          <w:szCs w:val="28"/>
        </w:rPr>
        <w:t>5</w:t>
      </w:r>
      <w:r>
        <w:rPr>
          <w:rFonts w:hint="eastAsia"/>
          <w:sz w:val="28"/>
          <w:szCs w:val="28"/>
          <w:lang w:val="zh-CN"/>
        </w:rPr>
        <w:t>年以上。现场钻探揭露填土不存在</w:t>
      </w:r>
      <w:r>
        <w:rPr>
          <w:sz w:val="28"/>
          <w:szCs w:val="28"/>
        </w:rPr>
        <w:t>化工、印染</w:t>
      </w:r>
      <w:r>
        <w:rPr>
          <w:rFonts w:hint="eastAsia"/>
          <w:sz w:val="28"/>
          <w:szCs w:val="28"/>
        </w:rPr>
        <w:t>、</w:t>
      </w:r>
      <w:r>
        <w:rPr>
          <w:sz w:val="28"/>
          <w:szCs w:val="28"/>
        </w:rPr>
        <w:t>固体废弃物、有害放射物质等</w:t>
      </w:r>
      <w:r>
        <w:rPr>
          <w:rFonts w:hint="eastAsia"/>
          <w:sz w:val="28"/>
          <w:szCs w:val="28"/>
        </w:rPr>
        <w:t>，</w:t>
      </w:r>
      <w:r>
        <w:rPr>
          <w:sz w:val="28"/>
          <w:szCs w:val="28"/>
        </w:rPr>
        <w:t>判定本场地</w:t>
      </w:r>
      <w:r>
        <w:rPr>
          <w:rFonts w:hint="eastAsia"/>
          <w:sz w:val="28"/>
          <w:szCs w:val="28"/>
        </w:rPr>
        <w:t>回填</w:t>
      </w:r>
      <w:r>
        <w:rPr>
          <w:sz w:val="28"/>
          <w:szCs w:val="28"/>
        </w:rPr>
        <w:t>土</w:t>
      </w:r>
      <w:r>
        <w:rPr>
          <w:rFonts w:hint="eastAsia"/>
          <w:sz w:val="28"/>
          <w:szCs w:val="28"/>
        </w:rPr>
        <w:t>未被污染</w:t>
      </w:r>
      <w:r>
        <w:rPr>
          <w:sz w:val="28"/>
          <w:szCs w:val="28"/>
        </w:rPr>
        <w:t>。本层</w:t>
      </w:r>
      <w:r>
        <w:rPr>
          <w:rFonts w:hint="eastAsia"/>
          <w:sz w:val="28"/>
          <w:szCs w:val="28"/>
        </w:rPr>
        <w:t>分布于整个</w:t>
      </w:r>
      <w:r>
        <w:rPr>
          <w:sz w:val="28"/>
          <w:szCs w:val="28"/>
        </w:rPr>
        <w:t>场地，钻探揭示</w:t>
      </w:r>
      <w:r>
        <w:rPr>
          <w:rFonts w:hint="eastAsia"/>
          <w:sz w:val="28"/>
          <w:szCs w:val="28"/>
        </w:rPr>
        <w:t>最大</w:t>
      </w:r>
      <w:r>
        <w:rPr>
          <w:sz w:val="28"/>
          <w:szCs w:val="28"/>
        </w:rPr>
        <w:t>厚度</w:t>
      </w:r>
      <w:r>
        <w:rPr>
          <w:rFonts w:hint="eastAsia"/>
          <w:sz w:val="28"/>
          <w:szCs w:val="28"/>
        </w:rPr>
        <w:t>14.50</w:t>
      </w:r>
      <w:r>
        <w:rPr>
          <w:sz w:val="28"/>
          <w:szCs w:val="28"/>
        </w:rPr>
        <w:t>m</w:t>
      </w:r>
      <w:r>
        <w:rPr>
          <w:rFonts w:hint="eastAsia"/>
          <w:sz w:val="28"/>
          <w:szCs w:val="28"/>
        </w:rPr>
        <w:t>（ZK26）</w:t>
      </w:r>
      <w:r>
        <w:rPr>
          <w:sz w:val="28"/>
          <w:szCs w:val="28"/>
        </w:rPr>
        <w:t>，层底标高</w:t>
      </w:r>
      <w:r>
        <w:rPr>
          <w:rFonts w:hint="eastAsia"/>
          <w:sz w:val="28"/>
          <w:szCs w:val="28"/>
        </w:rPr>
        <w:t>564.73</w:t>
      </w:r>
      <w:r>
        <w:rPr>
          <w:sz w:val="28"/>
          <w:szCs w:val="28"/>
        </w:rPr>
        <w:t>m</w:t>
      </w:r>
      <w:r>
        <w:rPr>
          <w:rFonts w:hint="eastAsia"/>
          <w:sz w:val="28"/>
          <w:szCs w:val="28"/>
        </w:rPr>
        <w:t>。</w:t>
      </w:r>
    </w:p>
    <w:p w:rsidR="00687647">
      <w:pPr>
        <w:pStyle w:val="BodyTextFirstIndent"/>
        <w:ind w:firstLine="280"/>
      </w:pPr>
      <w:r>
        <w:rPr>
          <w:rFonts w:hint="eastAsia"/>
          <w:sz w:val="28"/>
          <w:szCs w:val="28"/>
        </w:rPr>
        <w:t>～～～～～～～～～～～ 不整合 ～～～～～～～～～～～～</w:t>
      </w:r>
    </w:p>
    <w:p w:rsidR="00687647">
      <w:pPr>
        <w:tabs>
          <w:tab w:val="left" w:leader="middleDot" w:pos="8222"/>
        </w:tabs>
        <w:rPr>
          <w:b/>
          <w:bCs/>
          <w:sz w:val="28"/>
          <w:szCs w:val="28"/>
        </w:rPr>
      </w:pPr>
      <w:r>
        <w:rPr>
          <w:b/>
          <w:bCs/>
          <w:sz w:val="28"/>
          <w:szCs w:val="28"/>
        </w:rPr>
        <w:t>2.4.</w:t>
      </w:r>
      <w:r>
        <w:rPr>
          <w:rFonts w:hint="eastAsia"/>
          <w:b/>
          <w:bCs/>
          <w:sz w:val="28"/>
          <w:szCs w:val="28"/>
        </w:rPr>
        <w:t>2</w:t>
      </w:r>
      <w:r>
        <w:rPr>
          <w:b/>
          <w:bCs/>
          <w:sz w:val="28"/>
          <w:szCs w:val="28"/>
        </w:rPr>
        <w:t>第四系全新</w:t>
      </w:r>
      <w:r>
        <w:rPr>
          <w:rFonts w:hint="eastAsia"/>
          <w:b/>
          <w:bCs/>
          <w:sz w:val="28"/>
          <w:szCs w:val="28"/>
        </w:rPr>
        <w:t>统残坡积</w:t>
      </w:r>
      <w:r>
        <w:rPr>
          <w:b/>
          <w:bCs/>
          <w:sz w:val="28"/>
          <w:szCs w:val="28"/>
        </w:rPr>
        <w:t>土层（Q</w:t>
      </w:r>
      <w:r>
        <w:rPr>
          <w:b/>
          <w:bCs/>
          <w:sz w:val="28"/>
          <w:szCs w:val="28"/>
          <w:vertAlign w:val="subscript"/>
        </w:rPr>
        <w:t>4</w:t>
      </w:r>
      <w:r>
        <w:rPr>
          <w:rFonts w:hint="eastAsia"/>
          <w:b/>
          <w:bCs/>
          <w:sz w:val="28"/>
          <w:szCs w:val="28"/>
          <w:vertAlign w:val="superscript"/>
        </w:rPr>
        <w:t>el+d</w:t>
      </w:r>
      <w:r>
        <w:rPr>
          <w:b/>
          <w:bCs/>
          <w:sz w:val="28"/>
          <w:szCs w:val="28"/>
          <w:vertAlign w:val="superscript"/>
        </w:rPr>
        <w:t>l</w:t>
      </w:r>
      <w:r>
        <w:rPr>
          <w:b/>
          <w:bCs/>
          <w:sz w:val="28"/>
          <w:szCs w:val="28"/>
        </w:rPr>
        <w:t>）</w:t>
      </w:r>
    </w:p>
    <w:p w:rsidR="00687647">
      <w:pPr>
        <w:ind w:firstLine="638" w:firstLineChars="228"/>
        <w:rPr>
          <w:sz w:val="28"/>
        </w:rPr>
      </w:pPr>
      <w:r>
        <w:rPr>
          <w:rFonts w:hint="eastAsia"/>
          <w:sz w:val="28"/>
          <w:szCs w:val="28"/>
          <w:lang w:val="zh-CN"/>
        </w:rPr>
        <w:t>粉质粘土</w:t>
      </w:r>
      <w:r>
        <w:rPr>
          <w:sz w:val="28"/>
          <w:szCs w:val="28"/>
          <w:lang w:val="zh-CN"/>
        </w:rPr>
        <w:t>：</w:t>
      </w:r>
      <w:r>
        <w:rPr>
          <w:rFonts w:hint="eastAsia"/>
          <w:sz w:val="28"/>
          <w:lang w:val="zh-CN"/>
        </w:rPr>
        <w:t>黄褐色，灰褐色，可塑状，土质较均一，切面光滑，稍有光泽，韧性中等，干强度中等，摇震土无明显结构变化，</w:t>
      </w:r>
      <w:r>
        <w:rPr>
          <w:rFonts w:hint="eastAsia"/>
          <w:color w:val="FF0000"/>
          <w:sz w:val="28"/>
          <w:lang w:val="zh-CN"/>
        </w:rPr>
        <w:t>母岩主要为侏罗系泥岩。</w:t>
      </w:r>
      <w:r>
        <w:rPr>
          <w:sz w:val="28"/>
          <w:szCs w:val="28"/>
        </w:rPr>
        <w:t>本层位于</w:t>
      </w:r>
      <w:r>
        <w:rPr>
          <w:rFonts w:hint="eastAsia"/>
          <w:sz w:val="28"/>
          <w:szCs w:val="28"/>
        </w:rPr>
        <w:t>素填土之下</w:t>
      </w:r>
      <w:r>
        <w:rPr>
          <w:sz w:val="28"/>
          <w:szCs w:val="28"/>
        </w:rPr>
        <w:t>，</w:t>
      </w:r>
      <w:r>
        <w:rPr>
          <w:rFonts w:hint="eastAsia"/>
          <w:sz w:val="28"/>
          <w:szCs w:val="28"/>
        </w:rPr>
        <w:t>场地内极少部分地段有分布。</w:t>
      </w:r>
      <w:r>
        <w:rPr>
          <w:sz w:val="28"/>
          <w:szCs w:val="28"/>
        </w:rPr>
        <w:t>钻探揭示</w:t>
      </w:r>
      <w:r>
        <w:rPr>
          <w:rFonts w:hint="eastAsia"/>
          <w:sz w:val="28"/>
          <w:szCs w:val="28"/>
        </w:rPr>
        <w:t>最大</w:t>
      </w:r>
      <w:r>
        <w:rPr>
          <w:sz w:val="28"/>
          <w:szCs w:val="28"/>
        </w:rPr>
        <w:t>厚度</w:t>
      </w:r>
      <w:r>
        <w:rPr>
          <w:rFonts w:hint="eastAsia"/>
          <w:sz w:val="28"/>
          <w:szCs w:val="28"/>
        </w:rPr>
        <w:t>11.50</w:t>
      </w:r>
      <w:r>
        <w:rPr>
          <w:sz w:val="28"/>
          <w:szCs w:val="28"/>
        </w:rPr>
        <w:t>m</w:t>
      </w:r>
      <w:r>
        <w:rPr>
          <w:rFonts w:hint="eastAsia"/>
          <w:sz w:val="28"/>
          <w:szCs w:val="28"/>
        </w:rPr>
        <w:t>（ZK21）</w:t>
      </w:r>
      <w:r>
        <w:rPr>
          <w:sz w:val="28"/>
          <w:szCs w:val="28"/>
        </w:rPr>
        <w:t>，层底标高</w:t>
      </w:r>
      <w:r>
        <w:rPr>
          <w:rFonts w:hint="eastAsia"/>
          <w:sz w:val="28"/>
          <w:szCs w:val="28"/>
        </w:rPr>
        <w:t>558.70m。</w:t>
      </w:r>
    </w:p>
    <w:p w:rsidR="00687647">
      <w:pPr>
        <w:pStyle w:val="BodyTextIndent"/>
        <w:rPr>
          <w:rFonts w:ascii="Times New Roman" w:hint="eastAsia"/>
          <w:sz w:val="28"/>
          <w:szCs w:val="28"/>
        </w:rPr>
      </w:pPr>
      <w:r>
        <w:rPr>
          <w:rFonts w:ascii="Times New Roman" w:hint="eastAsia"/>
          <w:sz w:val="28"/>
          <w:szCs w:val="28"/>
        </w:rPr>
        <w:t>～～～～～～～～～～～ 不整合 ～～～～～～～～～～～～</w:t>
      </w:r>
    </w:p>
    <w:p w:rsidR="00687647">
      <w:pPr>
        <w:tabs>
          <w:tab w:val="left" w:leader="middleDot" w:pos="8222"/>
        </w:tabs>
        <w:rPr>
          <w:rFonts w:hint="eastAsia"/>
          <w:b/>
          <w:sz w:val="28"/>
          <w:szCs w:val="28"/>
        </w:rPr>
      </w:pPr>
      <w:r>
        <w:rPr>
          <w:b/>
          <w:sz w:val="28"/>
          <w:szCs w:val="28"/>
        </w:rPr>
        <w:t>2.4.</w:t>
      </w:r>
      <w:r>
        <w:rPr>
          <w:rFonts w:hint="eastAsia"/>
          <w:b/>
          <w:sz w:val="28"/>
          <w:szCs w:val="28"/>
        </w:rPr>
        <w:t>3侏罗系上统蓬莱镇组</w:t>
      </w:r>
      <w:r>
        <w:rPr>
          <w:rFonts w:hint="eastAsia"/>
          <w:b/>
          <w:bCs/>
          <w:sz w:val="28"/>
          <w:szCs w:val="28"/>
        </w:rPr>
        <w:t>（J</w:t>
      </w:r>
      <w:r>
        <w:rPr>
          <w:rFonts w:hint="eastAsia"/>
          <w:b/>
          <w:bCs/>
          <w:sz w:val="28"/>
          <w:szCs w:val="28"/>
          <w:vertAlign w:val="subscript"/>
        </w:rPr>
        <w:t>3</w:t>
      </w:r>
      <w:r>
        <w:rPr>
          <w:rFonts w:hint="eastAsia"/>
          <w:b/>
          <w:bCs/>
          <w:sz w:val="28"/>
          <w:szCs w:val="28"/>
        </w:rPr>
        <w:t>p）</w:t>
      </w:r>
    </w:p>
    <w:p w:rsidR="00687647">
      <w:pPr>
        <w:ind w:firstLine="560" w:firstLineChars="200"/>
        <w:rPr>
          <w:rFonts w:hint="eastAsia"/>
          <w:sz w:val="28"/>
          <w:szCs w:val="28"/>
        </w:rPr>
      </w:pPr>
      <w:r>
        <w:rPr>
          <w:rFonts w:hint="eastAsia"/>
          <w:sz w:val="28"/>
          <w:szCs w:val="28"/>
        </w:rPr>
        <w:t>砂岩</w:t>
      </w:r>
      <w:r>
        <w:rPr>
          <w:sz w:val="28"/>
          <w:szCs w:val="28"/>
        </w:rPr>
        <w:t>：</w:t>
      </w:r>
      <w:r>
        <w:rPr>
          <w:rFonts w:hint="eastAsia"/>
          <w:sz w:val="28"/>
          <w:szCs w:val="28"/>
        </w:rPr>
        <w:t>强风化层，灰白色，中-粗粒粒状结构，中厚层层状构造，主要由长石、石英、云母等组成，钙泥质胶结，强度低，风化裂隙发育，岩芯呈短柱状、块状，浸水后用手可折断；中等风化层，灰白色，中-粗粒粒状结构，中厚层层状构造，主要由长石、石英、云母等组成，钙泥质胶结，质较硬，强度中等，岩芯较完整，未见节理裂隙，岩芯呈短柱状、柱状，节长一般100-300mm，浸水后，用手不易折断，敲击声较脆。</w:t>
      </w:r>
    </w:p>
    <w:p w:rsidR="00687647">
      <w:pPr>
        <w:ind w:firstLine="560" w:firstLineChars="200"/>
        <w:rPr>
          <w:sz w:val="28"/>
          <w:szCs w:val="28"/>
        </w:rPr>
        <w:sectPr>
          <w:headerReference w:type="even" r:id="rId88"/>
          <w:headerReference w:type="default" r:id="rId89"/>
          <w:footerReference w:type="even" r:id="rId90"/>
          <w:footerReference w:type="default" r:id="rId91"/>
          <w:headerReference w:type="first" r:id="rId92"/>
          <w:footerReference w:type="first" r:id="rId93"/>
          <w:type w:val="nextPage"/>
          <w:pgSz w:w="11907" w:h="16840"/>
          <w:pgMar w:top="1440" w:right="1800" w:bottom="1440" w:left="1800" w:header="964" w:footer="851" w:gutter="0"/>
          <w:pgNumType w:start="15"/>
          <w:cols w:space="720"/>
          <w:titlePg w:val="0"/>
          <w:docGrid w:type="lines" w:linePitch="290" w:charSpace="84224"/>
        </w:sectPr>
      </w:pPr>
    </w:p>
    <w:p w:rsidR="00687647">
      <w:pPr>
        <w:ind w:firstLine="560" w:firstLineChars="200"/>
        <w:rPr>
          <w:sz w:val="28"/>
          <w:szCs w:val="28"/>
        </w:rPr>
      </w:pPr>
      <w:r>
        <w:rPr>
          <w:rFonts w:hint="eastAsia"/>
          <w:sz w:val="28"/>
          <w:szCs w:val="28"/>
        </w:rPr>
        <w:t>泥岩：强风化层，紫红色，泥质结构，中-厚层层状构造，主要由粘土矿物组成，砂质含量较高，强度较低，岩芯呈碎块状、角砾状，质软，手捏即碎；中等风化层，紫红色，泥质结构，中-厚层层状构造，主要由粘土矿物组成，砂质含量较高，岩芯呈短柱状、柱状，节长一般为100-200mm，强度中等，用手不易折断。</w:t>
      </w:r>
    </w:p>
    <w:p w:rsidR="00687647">
      <w:pPr>
        <w:pStyle w:val="BodyTextIndent"/>
        <w:rPr>
          <w:rFonts w:ascii="Times New Roman"/>
          <w:color w:val="FF0000"/>
          <w:sz w:val="28"/>
          <w:szCs w:val="28"/>
        </w:rPr>
      </w:pPr>
      <w:bookmarkEnd w:id="40"/>
      <w:r>
        <w:rPr>
          <w:rFonts w:ascii="Times New Roman"/>
          <w:sz w:val="28"/>
          <w:szCs w:val="28"/>
        </w:rPr>
        <w:t>各层在钻孔中分布情况详见钻孔柱状图及钻孔数据一览表。</w:t>
      </w:r>
    </w:p>
    <w:p w:rsidR="00687647">
      <w:pPr>
        <w:pStyle w:val="Heading2"/>
        <w:spacing w:before="145" w:beforeLines="50" w:after="145" w:afterLines="50" w:line="640" w:lineRule="exact"/>
        <w:ind w:left="0" w:right="0" w:leftChars="0" w:rightChars="0"/>
        <w:rPr>
          <w:b/>
          <w:sz w:val="28"/>
          <w:szCs w:val="28"/>
        </w:rPr>
      </w:pPr>
      <w:bookmarkStart w:id="41" w:name="_Toc28976"/>
      <w:bookmarkStart w:id="42" w:name="_Toc23295"/>
      <w:bookmarkStart w:id="43" w:name="_Toc356104239"/>
      <w:bookmarkStart w:id="44" w:name="_Toc776"/>
      <w:r>
        <w:rPr>
          <w:b/>
          <w:sz w:val="28"/>
          <w:szCs w:val="28"/>
        </w:rPr>
        <w:t>2.5基岩面及基岩风化特征</w:t>
      </w:r>
      <w:bookmarkEnd w:id="41"/>
      <w:bookmarkEnd w:id="42"/>
      <w:bookmarkEnd w:id="43"/>
      <w:bookmarkEnd w:id="44"/>
    </w:p>
    <w:p w:rsidR="00687647">
      <w:pPr>
        <w:tabs>
          <w:tab w:val="left" w:leader="middleDot" w:pos="8222"/>
        </w:tabs>
        <w:spacing w:line="360" w:lineRule="auto"/>
        <w:ind w:firstLine="560" w:firstLineChars="200"/>
        <w:rPr>
          <w:b/>
          <w:bCs/>
          <w:sz w:val="28"/>
          <w:szCs w:val="28"/>
        </w:rPr>
      </w:pPr>
      <w:r>
        <w:rPr>
          <w:b/>
          <w:bCs/>
          <w:sz w:val="28"/>
          <w:szCs w:val="28"/>
        </w:rPr>
        <w:t>2.5.1基岩面特征</w:t>
      </w:r>
    </w:p>
    <w:p w:rsidR="00687647">
      <w:pPr>
        <w:pStyle w:val="BodyTextIndent"/>
        <w:rPr>
          <w:rFonts w:ascii="Times New Roman"/>
          <w:color w:val="FF0000"/>
          <w:sz w:val="28"/>
          <w:szCs w:val="28"/>
        </w:rPr>
      </w:pPr>
      <w:r>
        <w:rPr>
          <w:rFonts w:ascii="Times New Roman"/>
          <w:sz w:val="28"/>
          <w:szCs w:val="28"/>
        </w:rPr>
        <w:t>据地表调查和钻探揭露，拟建场区基岩被第四系土层覆盖；通过钻探揭露及地质调查，基岩面坡角一般</w:t>
      </w:r>
      <w:r>
        <w:rPr>
          <w:rFonts w:ascii="Times New Roman" w:hint="eastAsia"/>
          <w:sz w:val="28"/>
          <w:szCs w:val="28"/>
        </w:rPr>
        <w:t>6</w:t>
      </w:r>
      <w:r>
        <w:rPr>
          <w:rFonts w:ascii="Times New Roman"/>
          <w:sz w:val="28"/>
          <w:szCs w:val="28"/>
        </w:rPr>
        <w:t>～</w:t>
      </w:r>
      <w:r>
        <w:rPr>
          <w:rFonts w:ascii="Times New Roman" w:hint="eastAsia"/>
          <w:sz w:val="28"/>
          <w:szCs w:val="28"/>
        </w:rPr>
        <w:t>20</w:t>
      </w:r>
      <w:r>
        <w:rPr>
          <w:rFonts w:ascii="Times New Roman"/>
          <w:sz w:val="28"/>
          <w:szCs w:val="28"/>
        </w:rPr>
        <w:t>°</w:t>
      </w:r>
      <w:r>
        <w:rPr>
          <w:rFonts w:ascii="Times New Roman" w:hint="eastAsia"/>
          <w:sz w:val="28"/>
          <w:szCs w:val="28"/>
        </w:rPr>
        <w:t>，局部基岩面较陡，达30</w:t>
      </w:r>
      <w:r>
        <w:rPr>
          <w:rFonts w:ascii="Times New Roman" w:hint="eastAsia"/>
          <w:sz w:val="28"/>
          <w:szCs w:val="28"/>
        </w:rPr>
        <w:t>°</w:t>
      </w:r>
      <w:r>
        <w:rPr>
          <w:rFonts w:ascii="Times New Roman"/>
          <w:sz w:val="28"/>
          <w:szCs w:val="28"/>
        </w:rPr>
        <w:t>；基岩埋深</w:t>
      </w:r>
      <w:r>
        <w:rPr>
          <w:rFonts w:ascii="Times New Roman" w:hint="eastAsia"/>
          <w:sz w:val="28"/>
          <w:szCs w:val="28"/>
        </w:rPr>
        <w:t>1.0</w:t>
      </w:r>
      <w:r>
        <w:rPr>
          <w:rFonts w:ascii="Times New Roman"/>
          <w:sz w:val="28"/>
          <w:szCs w:val="28"/>
        </w:rPr>
        <w:t>～</w:t>
      </w:r>
      <w:r>
        <w:rPr>
          <w:rFonts w:ascii="Times New Roman" w:hint="eastAsia"/>
          <w:sz w:val="28"/>
          <w:szCs w:val="28"/>
        </w:rPr>
        <w:t>18.20</w:t>
      </w:r>
      <w:r>
        <w:rPr>
          <w:rFonts w:ascii="Times New Roman"/>
          <w:sz w:val="28"/>
          <w:szCs w:val="28"/>
        </w:rPr>
        <w:t>m</w:t>
      </w:r>
      <w:r>
        <w:rPr>
          <w:rFonts w:ascii="Times New Roman"/>
          <w:sz w:val="28"/>
          <w:szCs w:val="28"/>
          <w:lang w:val="zh-CN"/>
        </w:rPr>
        <w:t>。</w:t>
      </w:r>
    </w:p>
    <w:p w:rsidR="00687647">
      <w:pPr>
        <w:tabs>
          <w:tab w:val="left" w:leader="middleDot" w:pos="8222"/>
        </w:tabs>
        <w:spacing w:line="360" w:lineRule="auto"/>
        <w:ind w:firstLine="560" w:firstLineChars="200"/>
        <w:rPr>
          <w:b/>
          <w:bCs/>
          <w:sz w:val="28"/>
          <w:szCs w:val="28"/>
        </w:rPr>
      </w:pPr>
      <w:r>
        <w:rPr>
          <w:b/>
          <w:bCs/>
          <w:sz w:val="28"/>
          <w:szCs w:val="28"/>
        </w:rPr>
        <w:t>2.5.2基岩风化带特征</w:t>
      </w:r>
    </w:p>
    <w:p w:rsidR="00687647">
      <w:pPr>
        <w:pStyle w:val="BodyTextIndent"/>
        <w:rPr>
          <w:rFonts w:ascii="Times New Roman"/>
          <w:sz w:val="28"/>
          <w:szCs w:val="28"/>
        </w:rPr>
      </w:pPr>
      <w:r>
        <w:rPr>
          <w:rFonts w:ascii="Times New Roman"/>
          <w:sz w:val="28"/>
          <w:szCs w:val="28"/>
        </w:rPr>
        <w:t>① 强风化带：</w:t>
      </w:r>
    </w:p>
    <w:p w:rsidR="00687647">
      <w:pPr>
        <w:pStyle w:val="BodyTextIndent"/>
        <w:rPr>
          <w:rFonts w:ascii="Times New Roman" w:hint="eastAsia"/>
          <w:sz w:val="28"/>
          <w:szCs w:val="28"/>
        </w:rPr>
      </w:pPr>
      <w:r>
        <w:rPr>
          <w:rFonts w:hint="eastAsia"/>
          <w:sz w:val="28"/>
          <w:szCs w:val="28"/>
        </w:rPr>
        <w:t>灰白色砂岩，中-粗粒粒状结构，中厚层层状构造，主要由长石、石英、云母等组成，钙泥质胶结，强度低，风化裂隙发育，岩芯呈短柱状、块状，浸水后用手可折断；紫红色泥岩，泥质结构，中-厚层层状构造，主要由粘土矿物组成，砂质含量较高，强度较低，岩芯呈碎块状、角砾状，质软，手捏即碎</w:t>
      </w:r>
      <w:r>
        <w:rPr>
          <w:rFonts w:ascii="Times New Roman" w:hint="eastAsia"/>
          <w:sz w:val="28"/>
          <w:szCs w:val="28"/>
        </w:rPr>
        <w:t>。</w:t>
      </w:r>
    </w:p>
    <w:p w:rsidR="00687647">
      <w:pPr>
        <w:ind w:firstLine="560" w:firstLineChars="200"/>
        <w:rPr>
          <w:sz w:val="28"/>
          <w:szCs w:val="28"/>
        </w:rPr>
      </w:pPr>
      <w:r>
        <w:rPr>
          <w:rFonts w:hint="eastAsia"/>
          <w:sz w:val="28"/>
          <w:szCs w:val="28"/>
        </w:rPr>
        <w:t>本次钻探揭露强风化带厚度为0.4-</w:t>
      </w:r>
      <w:r>
        <w:rPr>
          <w:rFonts w:hint="eastAsia"/>
          <w:sz w:val="28"/>
          <w:szCs w:val="28"/>
        </w:rPr>
        <w:t>6.0m。</w:t>
      </w:r>
    </w:p>
    <w:p w:rsidR="00687647">
      <w:pPr>
        <w:pStyle w:val="BodyTextIndent"/>
        <w:rPr>
          <w:rFonts w:ascii="Times New Roman"/>
          <w:sz w:val="28"/>
          <w:szCs w:val="28"/>
        </w:rPr>
      </w:pPr>
      <w:r>
        <w:rPr>
          <w:rFonts w:ascii="Times New Roman"/>
          <w:sz w:val="28"/>
          <w:szCs w:val="28"/>
        </w:rPr>
        <w:t>② 中等风化带：</w:t>
      </w:r>
    </w:p>
    <w:p w:rsidR="00687647">
      <w:pPr>
        <w:pStyle w:val="BodyTextIndent"/>
        <w:rPr>
          <w:rFonts w:ascii="Times New Roman" w:hint="eastAsia"/>
          <w:sz w:val="28"/>
          <w:szCs w:val="28"/>
        </w:rPr>
      </w:pPr>
      <w:r>
        <w:rPr>
          <w:rFonts w:hint="eastAsia"/>
          <w:sz w:val="28"/>
          <w:szCs w:val="28"/>
        </w:rPr>
        <w:t>灰白色砂岩，中-粗粒粒状结构，中厚层层状构造，主要由长石、石英、云母等组成，钙泥质胶结，质较硬，强度中等，岩芯较完整，未见节理裂隙，岩芯呈短柱状、柱状，浸水后，用手不易折断，敲击声较脆；紫红色泥岩，泥质结构，中-厚层层状构造，主要由粘土矿物组成，砂质含量较高，岩芯呈短柱状、柱状，强度中等，用手不易折断</w:t>
      </w:r>
      <w:r>
        <w:rPr>
          <w:rFonts w:ascii="Times New Roman" w:hint="eastAsia"/>
          <w:sz w:val="28"/>
          <w:szCs w:val="28"/>
        </w:rPr>
        <w:t>。</w:t>
      </w:r>
    </w:p>
    <w:p w:rsidR="00687647">
      <w:pPr>
        <w:pStyle w:val="BodyTextIndent"/>
        <w:rPr>
          <w:rFonts w:ascii="Times New Roman"/>
          <w:sz w:val="28"/>
          <w:szCs w:val="28"/>
        </w:rPr>
        <w:sectPr>
          <w:headerReference w:type="even" r:id="rId94"/>
          <w:headerReference w:type="default" r:id="rId95"/>
          <w:footerReference w:type="even" r:id="rId96"/>
          <w:footerReference w:type="default" r:id="rId97"/>
          <w:headerReference w:type="first" r:id="rId98"/>
          <w:footerReference w:type="first" r:id="rId99"/>
          <w:type w:val="nextPage"/>
          <w:pgSz w:w="11907" w:h="16840"/>
          <w:pgMar w:top="1440" w:right="1800" w:bottom="1440" w:left="1800" w:header="964" w:footer="851" w:gutter="0"/>
          <w:pgNumType w:start="16"/>
          <w:cols w:space="720"/>
          <w:titlePg w:val="0"/>
          <w:docGrid w:type="lines" w:linePitch="290" w:charSpace="84224"/>
        </w:sectPr>
      </w:pPr>
      <w:r>
        <w:rPr>
          <w:rFonts w:ascii="Times New Roman"/>
          <w:sz w:val="28"/>
          <w:szCs w:val="28"/>
        </w:rPr>
        <w:t>各风化带具体情况见钻孔情况一览表及工程地质剖面图。</w:t>
      </w:r>
    </w:p>
    <w:p w:rsidR="00687647">
      <w:pPr>
        <w:pStyle w:val="Heading2"/>
        <w:spacing w:before="145" w:beforeLines="50" w:after="145" w:afterLines="50" w:line="640" w:lineRule="exact"/>
        <w:ind w:left="0" w:right="0" w:leftChars="0" w:rightChars="0"/>
        <w:rPr>
          <w:b/>
          <w:sz w:val="28"/>
          <w:szCs w:val="28"/>
        </w:rPr>
      </w:pPr>
      <w:bookmarkStart w:id="45" w:name="_Toc15980"/>
      <w:bookmarkStart w:id="46" w:name="_Toc17233"/>
      <w:bookmarkStart w:id="47" w:name="_Toc242"/>
      <w:r>
        <w:rPr>
          <w:b/>
          <w:sz w:val="28"/>
          <w:szCs w:val="28"/>
        </w:rPr>
        <w:t>2.6水文地质条件</w:t>
      </w:r>
      <w:bookmarkEnd w:id="45"/>
      <w:bookmarkEnd w:id="46"/>
      <w:bookmarkEnd w:id="47"/>
    </w:p>
    <w:p w:rsidR="00687647">
      <w:pPr>
        <w:tabs>
          <w:tab w:val="left" w:leader="middleDot" w:pos="8222"/>
        </w:tabs>
        <w:spacing w:line="360" w:lineRule="auto"/>
        <w:ind w:firstLine="560" w:firstLineChars="200"/>
        <w:rPr>
          <w:rFonts w:hint="eastAsia"/>
          <w:b/>
          <w:bCs/>
          <w:sz w:val="28"/>
          <w:szCs w:val="28"/>
        </w:rPr>
      </w:pPr>
      <w:r>
        <w:rPr>
          <w:rFonts w:hint="eastAsia"/>
          <w:b/>
          <w:bCs/>
          <w:sz w:val="28"/>
          <w:szCs w:val="28"/>
        </w:rPr>
        <w:t>2.6.1地表水</w:t>
      </w:r>
    </w:p>
    <w:p w:rsidR="00687647">
      <w:pPr>
        <w:pStyle w:val="BodyTextFirstIndent"/>
        <w:spacing w:after="60" w:line="360" w:lineRule="auto"/>
        <w:ind w:firstLine="700" w:firstLineChars="250"/>
        <w:rPr>
          <w:rFonts w:hint="eastAsia"/>
          <w:sz w:val="28"/>
          <w:szCs w:val="22"/>
        </w:rPr>
      </w:pPr>
      <w:r>
        <w:rPr>
          <w:rFonts w:hint="eastAsia"/>
          <w:sz w:val="28"/>
          <w:szCs w:val="22"/>
        </w:rPr>
        <w:t>拟建场地周边无河流等地表水体，地表水对场地影响小。</w:t>
      </w:r>
    </w:p>
    <w:p w:rsidR="00687647">
      <w:pPr>
        <w:tabs>
          <w:tab w:val="left" w:leader="middleDot" w:pos="8222"/>
        </w:tabs>
        <w:spacing w:line="360" w:lineRule="auto"/>
        <w:ind w:firstLine="560" w:firstLineChars="200"/>
        <w:rPr>
          <w:sz w:val="28"/>
          <w:szCs w:val="28"/>
        </w:rPr>
      </w:pPr>
      <w:r>
        <w:rPr>
          <w:rFonts w:hint="eastAsia"/>
          <w:b/>
          <w:bCs/>
          <w:sz w:val="28"/>
          <w:szCs w:val="28"/>
        </w:rPr>
        <w:t>2.6.2地下水</w:t>
      </w:r>
    </w:p>
    <w:p w:rsidR="00687647">
      <w:pPr>
        <w:ind w:firstLine="560" w:firstLineChars="200"/>
        <w:rPr>
          <w:sz w:val="28"/>
          <w:szCs w:val="28"/>
        </w:rPr>
      </w:pPr>
      <w:r>
        <w:rPr>
          <w:sz w:val="28"/>
          <w:szCs w:val="28"/>
        </w:rPr>
        <w:t>根据场地地层岩性及地下水在含水介质中的赋存特征，地下水类型可分为松散岩类孔隙水和基岩裂隙水两类。</w:t>
      </w:r>
    </w:p>
    <w:p w:rsidR="00687647">
      <w:pPr>
        <w:pStyle w:val="PlainText"/>
        <w:spacing w:line="360" w:lineRule="auto"/>
        <w:ind w:firstLine="560" w:firstLineChars="200"/>
        <w:rPr>
          <w:rFonts w:ascii="Times New Roman" w:cs="Times New Roman"/>
          <w:sz w:val="28"/>
          <w:szCs w:val="28"/>
        </w:rPr>
      </w:pPr>
      <w:bookmarkStart w:id="48" w:name="OLE_LINK37"/>
      <w:r>
        <w:rPr>
          <w:rFonts w:ascii="Times New Roman" w:cs="Times New Roman"/>
          <w:sz w:val="28"/>
          <w:szCs w:val="28"/>
        </w:rPr>
        <w:t>松散岩类孔隙水：</w:t>
      </w:r>
      <w:r>
        <w:rPr>
          <w:rFonts w:ascii="Times New Roman" w:cs="Times New Roman" w:hint="eastAsia"/>
          <w:sz w:val="28"/>
          <w:szCs w:val="28"/>
        </w:rPr>
        <w:t>以大气降水补给为主，主要赋存在第四系土层中。素填土透水性强，属相对含水层；粉质粘土透水性弱，属相对隔水层。主要接受大气降水的补给；受季节影响明显，填土较厚地段雨季会形成上层滞水，无稳定地下水位。地下水属孔隙潜水性质，水量较贫乏</w:t>
      </w:r>
      <w:r>
        <w:rPr>
          <w:rFonts w:ascii="Times New Roman" w:cs="Times New Roman"/>
          <w:sz w:val="28"/>
          <w:szCs w:val="28"/>
        </w:rPr>
        <w:t>。</w:t>
      </w:r>
    </w:p>
    <w:p w:rsidR="00687647">
      <w:pPr>
        <w:pStyle w:val="PlainText"/>
        <w:spacing w:line="360" w:lineRule="auto"/>
        <w:ind w:firstLine="560" w:firstLineChars="200"/>
        <w:rPr>
          <w:rFonts w:ascii="Times New Roman" w:cs="Times New Roman" w:hint="eastAsia"/>
          <w:color w:val="FF0000"/>
          <w:sz w:val="28"/>
          <w:szCs w:val="28"/>
        </w:rPr>
      </w:pPr>
      <w:r>
        <w:rPr>
          <w:rFonts w:ascii="Times New Roman" w:cs="Times New Roman"/>
          <w:sz w:val="28"/>
          <w:szCs w:val="28"/>
        </w:rPr>
        <w:t>基岩裂隙水：</w:t>
      </w:r>
      <w:r>
        <w:rPr>
          <w:rFonts w:hint="eastAsia"/>
          <w:sz w:val="28"/>
        </w:rPr>
        <w:t>场地基岩为侏罗系中统沙溪庙组泥岩，泥岩透水性较差，属相对隔水层。基岩裂隙水主要赋存于浅层风化裂隙中。由于补给源单一，补给量匮乏，本工程场地内基岩裂隙水贫乏</w:t>
      </w:r>
      <w:r>
        <w:rPr>
          <w:rFonts w:ascii="Times New Roman" w:cs="Times New Roman" w:hint="eastAsia"/>
          <w:color w:val="FF0000"/>
          <w:sz w:val="28"/>
          <w:szCs w:val="28"/>
        </w:rPr>
        <w:t>。</w:t>
      </w:r>
    </w:p>
    <w:p w:rsidR="00687647">
      <w:pPr>
        <w:ind w:right="-153" w:firstLine="560" w:rightChars="-73" w:firstLineChars="200"/>
        <w:rPr>
          <w:sz w:val="28"/>
        </w:rPr>
      </w:pPr>
      <w:r>
        <w:rPr>
          <w:sz w:val="28"/>
        </w:rPr>
        <w:t>各孔在钻探施工结束后均抽出了孔内循环水，间隔24小时以后再进行了钻孔静止水位的观测记录，通过观测，各孔内</w:t>
      </w:r>
      <w:r>
        <w:rPr>
          <w:rFonts w:hint="eastAsia"/>
          <w:sz w:val="28"/>
        </w:rPr>
        <w:t>均未发现地下</w:t>
      </w:r>
      <w:r>
        <w:rPr>
          <w:sz w:val="28"/>
        </w:rPr>
        <w:t>水，</w:t>
      </w:r>
      <w:r>
        <w:rPr>
          <w:rFonts w:hint="eastAsia"/>
          <w:sz w:val="28"/>
        </w:rPr>
        <w:t>深厚填土区域，</w:t>
      </w:r>
      <w:r>
        <w:rPr>
          <w:sz w:val="28"/>
        </w:rPr>
        <w:t>未见统一潜水面</w:t>
      </w:r>
      <w:r>
        <w:rPr>
          <w:rFonts w:hint="eastAsia"/>
          <w:sz w:val="28"/>
        </w:rPr>
        <w:t>，钻探过程中局部地段有冲洗液漏失现象；说明</w:t>
      </w:r>
      <w:r>
        <w:rPr>
          <w:sz w:val="28"/>
        </w:rPr>
        <w:t>勘探深度内</w:t>
      </w:r>
      <w:r>
        <w:rPr>
          <w:rFonts w:hint="eastAsia"/>
          <w:sz w:val="28"/>
        </w:rPr>
        <w:t>地下水</w:t>
      </w:r>
      <w:r>
        <w:rPr>
          <w:sz w:val="28"/>
        </w:rPr>
        <w:t>不丰富，水量贫乏，主要接受大气降水补给，并向地形低洼处排泄，该场地</w:t>
      </w:r>
      <w:r>
        <w:rPr>
          <w:rFonts w:hint="eastAsia"/>
          <w:sz w:val="28"/>
        </w:rPr>
        <w:t>的</w:t>
      </w:r>
      <w:r>
        <w:rPr>
          <w:sz w:val="28"/>
        </w:rPr>
        <w:t>缓斜坡地形有利于地表水、地下水自然排泄，不利于形成地下水，勘察期间场地水文地质条件较为简单。</w:t>
      </w:r>
    </w:p>
    <w:p w:rsidR="00687647">
      <w:pPr>
        <w:pStyle w:val="PlainText"/>
        <w:spacing w:line="360" w:lineRule="auto"/>
        <w:ind w:firstLine="560" w:firstLineChars="200"/>
        <w:rPr>
          <w:rFonts w:hint="eastAsia"/>
          <w:sz w:val="28"/>
        </w:rPr>
        <w:sectPr>
          <w:headerReference w:type="even" r:id="rId100"/>
          <w:headerReference w:type="default" r:id="rId101"/>
          <w:footerReference w:type="even" r:id="rId102"/>
          <w:footerReference w:type="default" r:id="rId103"/>
          <w:headerReference w:type="first" r:id="rId104"/>
          <w:footerReference w:type="first" r:id="rId105"/>
          <w:type w:val="nextPage"/>
          <w:pgSz w:w="11907" w:h="16840"/>
          <w:pgMar w:top="1440" w:right="1800" w:bottom="1440" w:left="1800" w:header="964" w:footer="851" w:gutter="0"/>
          <w:pgNumType w:start="17"/>
          <w:cols w:space="720"/>
          <w:titlePg w:val="0"/>
          <w:docGrid w:type="lines" w:linePitch="290" w:charSpace="84224"/>
        </w:sectPr>
      </w:pPr>
      <w:r>
        <w:rPr>
          <w:rFonts w:hAnsi="宋体" w:cs="宋体" w:hint="eastAsia"/>
          <w:sz w:val="28"/>
          <w:szCs w:val="28"/>
          <w:lang w:val="zh-CN"/>
        </w:rPr>
        <w:t>在雨季大气降水渗漏素填土中，场地内将存在</w:t>
      </w:r>
      <w:r>
        <w:rPr>
          <w:rFonts w:hAnsi="宋体" w:cs="宋体" w:hint="eastAsia"/>
          <w:sz w:val="28"/>
        </w:rPr>
        <w:t>上层滞水，即临时性潜水，旱季和雨后数日水量减少;</w:t>
      </w:r>
    </w:p>
    <w:p w:rsidR="00687647">
      <w:pPr>
        <w:pStyle w:val="PlainText"/>
        <w:spacing w:line="360" w:lineRule="auto"/>
        <w:ind w:firstLine="560" w:firstLineChars="200"/>
        <w:rPr>
          <w:rFonts w:hint="eastAsia"/>
          <w:sz w:val="28"/>
        </w:rPr>
      </w:pPr>
      <w:r>
        <w:rPr>
          <w:rFonts w:hint="eastAsia"/>
          <w:sz w:val="28"/>
        </w:rPr>
        <w:t>在建筑物基础施工时应注意地表流水排泄渠道畅通，加强地表水的排水防渗工作。根据地区经验各层渗透系数取值建议如下：</w:t>
      </w:r>
    </w:p>
    <w:p w:rsidR="00687647">
      <w:pPr>
        <w:ind w:right="-153" w:firstLine="560" w:rightChars="-73" w:firstLineChars="200"/>
        <w:rPr>
          <w:rFonts w:hint="eastAsia"/>
          <w:sz w:val="28"/>
        </w:rPr>
      </w:pPr>
      <w:r>
        <w:rPr>
          <w:rFonts w:hint="eastAsia"/>
          <w:sz w:val="28"/>
        </w:rPr>
        <w:t>K</w:t>
      </w:r>
      <w:r>
        <w:rPr>
          <w:rFonts w:hint="eastAsia"/>
          <w:sz w:val="28"/>
          <w:vertAlign w:val="subscript"/>
        </w:rPr>
        <w:t>填土</w:t>
      </w:r>
      <w:r>
        <w:rPr>
          <w:rFonts w:hint="eastAsia"/>
          <w:sz w:val="28"/>
        </w:rPr>
        <w:t>=20m/d、K</w:t>
      </w:r>
      <w:r>
        <w:rPr>
          <w:rFonts w:hint="eastAsia"/>
          <w:sz w:val="28"/>
          <w:vertAlign w:val="subscript"/>
        </w:rPr>
        <w:t>粉质粘土</w:t>
      </w:r>
      <w:r>
        <w:rPr>
          <w:rFonts w:hint="eastAsia"/>
          <w:sz w:val="28"/>
        </w:rPr>
        <w:t>=0.</w:t>
      </w:r>
      <w:r>
        <w:rPr>
          <w:sz w:val="28"/>
        </w:rPr>
        <w:t>0</w:t>
      </w:r>
      <w:r>
        <w:rPr>
          <w:rFonts w:hint="eastAsia"/>
          <w:sz w:val="28"/>
        </w:rPr>
        <w:t>1m/d、K</w:t>
      </w:r>
      <w:r>
        <w:rPr>
          <w:rFonts w:hint="eastAsia"/>
          <w:sz w:val="28"/>
          <w:vertAlign w:val="subscript"/>
        </w:rPr>
        <w:t>泥岩</w:t>
      </w:r>
      <w:r>
        <w:rPr>
          <w:rFonts w:hint="eastAsia"/>
          <w:sz w:val="28"/>
        </w:rPr>
        <w:t>=0.01m/d、K</w:t>
      </w:r>
      <w:r>
        <w:rPr>
          <w:rFonts w:hint="eastAsia"/>
          <w:sz w:val="28"/>
          <w:vertAlign w:val="subscript"/>
        </w:rPr>
        <w:t>砂岩</w:t>
      </w:r>
      <w:r>
        <w:rPr>
          <w:rFonts w:hint="eastAsia"/>
          <w:sz w:val="28"/>
        </w:rPr>
        <w:t xml:space="preserve">=10m/d（经验值）。 </w:t>
      </w:r>
    </w:p>
    <w:p w:rsidR="00687647">
      <w:pPr>
        <w:pStyle w:val="PlainText"/>
        <w:spacing w:line="360" w:lineRule="auto"/>
        <w:ind w:firstLine="560" w:firstLineChars="200"/>
        <w:rPr>
          <w:rFonts w:ascii="Times New Roman" w:cs="Times New Roman" w:hint="eastAsia"/>
          <w:color w:val="FF0000"/>
          <w:sz w:val="28"/>
          <w:szCs w:val="28"/>
        </w:rPr>
      </w:pPr>
      <w:r>
        <w:rPr>
          <w:rFonts w:ascii="Times New Roman" w:cs="Times New Roman"/>
          <w:sz w:val="28"/>
          <w:szCs w:val="28"/>
        </w:rPr>
        <w:t>综上，场地地下水</w:t>
      </w:r>
      <w:r>
        <w:rPr>
          <w:rFonts w:ascii="Times New Roman" w:cs="Times New Roman" w:hint="eastAsia"/>
          <w:sz w:val="28"/>
          <w:szCs w:val="28"/>
        </w:rPr>
        <w:t>较贫乏</w:t>
      </w:r>
      <w:r>
        <w:rPr>
          <w:rFonts w:ascii="Times New Roman" w:cs="Times New Roman"/>
          <w:sz w:val="28"/>
          <w:szCs w:val="28"/>
        </w:rPr>
        <w:t>，水文地质条件</w:t>
      </w:r>
      <w:r>
        <w:rPr>
          <w:rFonts w:ascii="Times New Roman" w:cs="Times New Roman" w:hint="eastAsia"/>
          <w:sz w:val="28"/>
          <w:szCs w:val="28"/>
        </w:rPr>
        <w:t>简单</w:t>
      </w:r>
      <w:r>
        <w:rPr>
          <w:rFonts w:ascii="Times New Roman" w:cs="Times New Roman" w:hint="eastAsia"/>
          <w:color w:val="FF0000"/>
          <w:sz w:val="28"/>
          <w:szCs w:val="28"/>
        </w:rPr>
        <w:t>。</w:t>
      </w:r>
    </w:p>
    <w:p w:rsidR="00687647">
      <w:pPr>
        <w:pStyle w:val="Heading2"/>
        <w:spacing w:after="290" w:afterLines="100" w:line="640" w:lineRule="exact"/>
        <w:ind w:left="0" w:right="210" w:leftChars="0"/>
        <w:rPr>
          <w:b/>
          <w:sz w:val="28"/>
          <w:szCs w:val="28"/>
        </w:rPr>
      </w:pPr>
      <w:bookmarkStart w:id="49" w:name="_Toc31197"/>
      <w:bookmarkStart w:id="50" w:name="_Toc20763"/>
      <w:bookmarkEnd w:id="48"/>
      <w:r>
        <w:rPr>
          <w:b/>
          <w:sz w:val="28"/>
          <w:szCs w:val="28"/>
        </w:rPr>
        <w:t>2.7场地水土腐蚀性</w:t>
      </w:r>
      <w:bookmarkEnd w:id="49"/>
      <w:r>
        <w:rPr>
          <w:rFonts w:hint="eastAsia"/>
          <w:b/>
          <w:sz w:val="28"/>
          <w:szCs w:val="28"/>
        </w:rPr>
        <w:t>判定</w:t>
      </w:r>
      <w:bookmarkEnd w:id="50"/>
    </w:p>
    <w:p w:rsidR="00687647">
      <w:pPr>
        <w:adjustRightInd w:val="0"/>
        <w:snapToGrid w:val="0"/>
        <w:spacing w:line="360" w:lineRule="auto"/>
        <w:ind w:firstLine="601"/>
        <w:rPr>
          <w:rFonts w:hint="eastAsia"/>
          <w:sz w:val="28"/>
          <w:szCs w:val="28"/>
        </w:rPr>
      </w:pPr>
      <w:r>
        <w:rPr>
          <w:rFonts w:hint="eastAsia"/>
          <w:sz w:val="28"/>
          <w:szCs w:val="28"/>
        </w:rPr>
        <w:t>根据《岩土工程勘察规范》（GB50021-2001，2009版）附录G和拟建场地区域资料，</w:t>
      </w:r>
      <w:r>
        <w:rPr>
          <w:rFonts w:hint="eastAsia"/>
          <w:color w:val="FF0000"/>
          <w:sz w:val="28"/>
          <w:szCs w:val="28"/>
        </w:rPr>
        <w:t>拟建场地环境类型为</w:t>
      </w:r>
      <w:r>
        <w:rPr>
          <w:rFonts w:hint="eastAsia"/>
          <w:color w:val="FF0000"/>
          <w:sz w:val="28"/>
          <w:szCs w:val="28"/>
        </w:rPr>
        <w:t>Ⅲ</w:t>
      </w:r>
      <w:r>
        <w:rPr>
          <w:rFonts w:hint="eastAsia"/>
          <w:color w:val="FF0000"/>
          <w:sz w:val="28"/>
          <w:szCs w:val="28"/>
        </w:rPr>
        <w:t>类</w:t>
      </w:r>
      <w:r>
        <w:rPr>
          <w:rFonts w:hint="eastAsia"/>
          <w:sz w:val="28"/>
          <w:szCs w:val="28"/>
        </w:rPr>
        <w:t>。场地所在区域地下水类型为HCO</w:t>
      </w:r>
      <w:r>
        <w:rPr>
          <w:rFonts w:hint="eastAsia"/>
          <w:sz w:val="28"/>
          <w:szCs w:val="28"/>
          <w:vertAlign w:val="subscript"/>
        </w:rPr>
        <w:t>3</w:t>
      </w:r>
      <w:r>
        <w:rPr>
          <w:rFonts w:hint="eastAsia"/>
          <w:sz w:val="28"/>
          <w:szCs w:val="28"/>
        </w:rPr>
        <w:t>-Ca型，无色、无腐蚀性CO</w:t>
      </w:r>
      <w:r>
        <w:rPr>
          <w:rFonts w:hint="eastAsia"/>
          <w:sz w:val="28"/>
          <w:szCs w:val="28"/>
          <w:vertAlign w:val="subscript"/>
        </w:rPr>
        <w:t>2</w:t>
      </w:r>
      <w:r>
        <w:rPr>
          <w:rFonts w:hint="eastAsia"/>
          <w:sz w:val="28"/>
          <w:szCs w:val="28"/>
        </w:rPr>
        <w:t>、无臭；地下水对混凝土结构、钢筋混凝土结构中的钢筋具微腐蚀性。</w:t>
      </w:r>
    </w:p>
    <w:p w:rsidR="00687647">
      <w:pPr>
        <w:adjustRightInd w:val="0"/>
        <w:snapToGrid w:val="0"/>
        <w:spacing w:line="360" w:lineRule="auto"/>
        <w:ind w:firstLine="601"/>
        <w:rPr>
          <w:rFonts w:hint="eastAsia"/>
          <w:sz w:val="28"/>
          <w:szCs w:val="28"/>
        </w:rPr>
      </w:pPr>
      <w:r>
        <w:rPr>
          <w:rFonts w:hint="eastAsia"/>
          <w:sz w:val="28"/>
          <w:szCs w:val="28"/>
        </w:rPr>
        <w:t>据调查，场地及周边没有化工、印染等污染源，也没有固体废弃物、有害放射物质等。根据原有建筑腐蚀情况，结合当地工程经验，判定本场地土对混凝土结构、钢结构、钢筋混凝土结构中的钢筋具有微腐蚀性。</w:t>
      </w:r>
    </w:p>
    <w:p w:rsidR="00687647">
      <w:pPr>
        <w:pStyle w:val="Heading2"/>
        <w:spacing w:after="290" w:afterLines="100" w:line="640" w:lineRule="exact"/>
        <w:ind w:left="0" w:right="210" w:leftChars="0"/>
        <w:rPr>
          <w:b/>
          <w:sz w:val="28"/>
          <w:szCs w:val="28"/>
        </w:rPr>
      </w:pPr>
      <w:bookmarkStart w:id="51" w:name="_Toc21497"/>
      <w:bookmarkStart w:id="52" w:name="_Toc18496"/>
      <w:bookmarkStart w:id="53" w:name="_Toc6640"/>
      <w:r>
        <w:rPr>
          <w:b/>
          <w:sz w:val="28"/>
          <w:szCs w:val="28"/>
        </w:rPr>
        <w:t>2.8不良地质现象及地质灾害</w:t>
      </w:r>
      <w:bookmarkEnd w:id="51"/>
      <w:bookmarkEnd w:id="52"/>
      <w:bookmarkEnd w:id="53"/>
    </w:p>
    <w:p w:rsidR="00687647">
      <w:pPr>
        <w:pStyle w:val="BodyTextIndent"/>
        <w:ind w:firstLine="630" w:firstLineChars="225"/>
        <w:rPr>
          <w:rFonts w:ascii="Times New Roman" w:hint="eastAsia"/>
          <w:kern w:val="0"/>
          <w:sz w:val="28"/>
          <w:szCs w:val="28"/>
        </w:rPr>
      </w:pPr>
      <w:r>
        <w:rPr>
          <w:rFonts w:ascii="Times New Roman"/>
          <w:kern w:val="0"/>
          <w:sz w:val="28"/>
          <w:szCs w:val="28"/>
        </w:rPr>
        <w:t>根据地表地质调查及钻孔岩芯观察，</w:t>
      </w:r>
      <w:r>
        <w:rPr>
          <w:rFonts w:ascii="Times New Roman"/>
          <w:kern w:val="0"/>
          <w:sz w:val="28"/>
          <w:szCs w:val="28"/>
          <w:lang w:val="zh-CN"/>
        </w:rPr>
        <w:t>场地及其附近地段未发</w:t>
      </w:r>
      <w:r>
        <w:rPr>
          <w:rFonts w:ascii="Times New Roman"/>
          <w:kern w:val="0"/>
          <w:sz w:val="28"/>
          <w:szCs w:val="28"/>
        </w:rPr>
        <w:t>现泥石流、崩塌、断层、软弱夹层等不良地质现象</w:t>
      </w:r>
      <w:r>
        <w:rPr>
          <w:rFonts w:ascii="Times New Roman" w:hint="eastAsia"/>
          <w:kern w:val="0"/>
          <w:sz w:val="28"/>
          <w:szCs w:val="28"/>
        </w:rPr>
        <w:t>。拟建场区附近未发现有崩塌、泥石流、地面塌陷、地裂缝、地面沉降等不良地质作用。未发现沟浜、墓穴、防空洞等对工程不利的埋藏物。场地现状稳定性较好。</w:t>
      </w:r>
      <w:r>
        <w:rPr>
          <w:rFonts w:ascii="Times New Roman" w:hint="eastAsia"/>
          <w:kern w:val="0"/>
          <w:sz w:val="28"/>
          <w:szCs w:val="28"/>
        </w:rPr>
        <w:br/>
      </w:r>
      <w:r>
        <w:rPr>
          <w:rFonts w:ascii="Times New Roman" w:hint="eastAsia"/>
          <w:kern w:val="0"/>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6" w:history="1">
        <w:r>
          <w:rPr>
            <w:rFonts w:ascii="SimSun" w:eastAsia="SimSun" w:hAnsi="SimSun" w:cs="SimSun"/>
            <w:b/>
            <w:bCs/>
            <w:color w:val="0000EE"/>
            <w:kern w:val="0"/>
            <w:sz w:val="30"/>
            <w:szCs w:val="30"/>
            <w:u w:val="single" w:color="0000EE"/>
          </w:rPr>
          <w:t>https://d.book118.com/307104120012006046</w:t>
        </w:r>
      </w:hyperlink>
    </w:p>
    <w:p w:rsidR="00687647">
      <w:pPr>
        <w:pStyle w:val="BodyTextIndent"/>
        <w:ind w:firstLine="630" w:firstLineChars="225"/>
        <w:rPr>
          <w:rFonts w:ascii="Times New Roman" w:hint="eastAsia"/>
          <w:kern w:val="0"/>
          <w:sz w:val="28"/>
          <w:szCs w:val="28"/>
        </w:rPr>
      </w:pPr>
    </w:p>
    <w:sectPr>
      <w:headerReference w:type="even" r:id="rId107"/>
      <w:headerReference w:type="default" r:id="rId108"/>
      <w:footerReference w:type="even" r:id="rId109"/>
      <w:footerReference w:type="default" r:id="rId110"/>
      <w:headerReference w:type="first" r:id="rId111"/>
      <w:footerReference w:type="first" r:id="rId112"/>
      <w:type w:val="nextPage"/>
      <w:pgSz w:w="11907" w:h="16840"/>
      <w:pgMar w:top="1440" w:right="1800" w:bottom="1440" w:left="1800" w:header="964" w:footer="851" w:gutter="0"/>
      <w:pgNumType w:start="18"/>
      <w:cols w:space="720"/>
      <w:titlePg w:val="0"/>
      <w:docGrid w:type="lines" w:linePitch="290" w:charSpace="84224"/>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FZSSK--GBK1-0">
    <w:altName w:val="宋体"/>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1"/>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wordWrap w:val="0"/>
      <w:ind w:right="395"/>
      <w:rPr>
        <w:rFonts w:eastAsia="Times New Roman" w:hint="eastAsia"/>
        <w:sz w:val="21"/>
        <w:szCs w:val="21"/>
      </w:rPr>
    </w:pPr>
    <w:r>
      <w:rPr>
        <w:sz w:val="21"/>
      </w:rPr>
      <w:pict>
        <v:shapetype id="_x0000_t202" coordsize="21600,21600" o:spt="202" path="m,l,21600r21600,l21600,xe">
          <v:stroke joinstyle="miter"/>
          <v:path gradientshapeok="t" o:connecttype="rect"/>
        </v:shapetype>
        <v:shape id="文本框 1037" o:spid="_x0000_s2049" type="#_x0000_t202" style="width:2in;height:2in;margin-top:0;margin-left:0;mso-position-horizontal:right;mso-position-horizontal-relative:margin;mso-wrap-style:none;position:absolute;z-index:251658240" filled="f" stroked="f">
          <v:fill o:detectmouseclick="t"/>
          <o:lock v:ext="edit" aspectratio="f"/>
          <v:textbox style="mso-fit-shape-to-text:t" inset="0,0,0,0">
            <w:txbxContent>
              <w:p w:rsidR="00687647">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sidR="00C6207F">
                  <w:rPr>
                    <w:noProof/>
                  </w:rPr>
                  <w:t>2</w:t>
                </w:r>
                <w:r>
                  <w:rPr>
                    <w:rFonts w:hint="eastAsia"/>
                  </w:rPr>
                  <w:fldChar w:fldCharType="end"/>
                </w:r>
              </w:p>
            </w:txbxContent>
          </v:textbox>
          <w10:wrap anchorx="margin"/>
        </v:shape>
      </w:pict>
    </w:r>
    <w:r>
      <w:rPr>
        <w:rFonts w:hint="eastAsia"/>
        <w:sz w:val="21"/>
        <w:szCs w:val="21"/>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8" o:spid="_x0000_s2050" type="#_x0000_t202" style="width:2in;height:2in;margin-top:0;margin-left:0;mso-position-horizontal:right;mso-position-horizontal-relative:margin;mso-wrap-style:none;position:absolute;z-index:251659264" filled="f" stroked="f">
          <v:fill o:detectmouseclick="t"/>
          <o:lock v:ext="edit" aspectratio="f"/>
          <v:textbox style="mso-fit-shape-to-text:t" inset="0,0,0,0">
            <w:txbxContent>
              <w:p w:rsidR="00687647">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sidR="00C6207F">
                  <w:rPr>
                    <w:noProof/>
                  </w:rPr>
                  <w:t>1</w:t>
                </w:r>
                <w:r>
                  <w:rPr>
                    <w:rFonts w:hint="eastAsia"/>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wordWrap w:val="0"/>
      <w:ind w:right="395"/>
      <w:rPr>
        <w:rFonts w:eastAsia="Times New Roman" w:hint="eastAsia"/>
        <w:sz w:val="21"/>
        <w:szCs w:val="21"/>
      </w:rPr>
    </w:pPr>
    <w:r>
      <w:rPr>
        <w:sz w:val="21"/>
      </w:rPr>
      <w:pict>
        <v:shapetype id="_x0000_t202" coordsize="21600,21600" o:spt="202" path="m,l,21600r21600,l21600,xe">
          <v:stroke joinstyle="miter"/>
          <v:path gradientshapeok="t" o:connecttype="rect"/>
        </v:shapetype>
        <v:shape id="文本框 1037" o:spid="_x0000_s2051" type="#_x0000_t202" style="width:2in;height:2in;margin-top:0;margin-left:0;mso-position-horizontal:right;mso-position-horizontal-relative:margin;mso-wrap-style:none;position:absolute;z-index:251660288" filled="f" stroked="f">
          <v:fill o:detectmouseclick="t"/>
          <o:lock v:ext="edit" aspectratio="f"/>
          <v:textbox style="mso-fit-shape-to-text:t" inset="0,0,0,0">
            <w:txbxContent>
              <w:p w:rsidR="00687647">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sidR="00C6207F">
                  <w:rPr>
                    <w:noProof/>
                  </w:rPr>
                  <w:t>2</w:t>
                </w:r>
                <w:r>
                  <w:rPr>
                    <w:rFonts w:hint="eastAsia"/>
                  </w:rPr>
                  <w:fldChar w:fldCharType="end"/>
                </w:r>
              </w:p>
            </w:txbxContent>
          </v:textbox>
          <w10:wrap anchorx="margin"/>
        </v:shape>
      </w:pict>
    </w:r>
    <w:r>
      <w:rPr>
        <w:rFonts w:hint="eastAsia"/>
        <w:sz w:val="21"/>
        <w:szCs w:val="21"/>
      </w:rPr>
      <w:t xml:space="preserve">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8" o:spid="_x0000_s2052" type="#_x0000_t202" style="width:2in;height:2in;margin-top:0;margin-left:0;mso-position-horizontal:right;mso-position-horizontal-relative:margin;mso-wrap-style:none;position:absolute;z-index:251661312" filled="f" stroked="f">
          <v:fill o:detectmouseclick="t"/>
          <o:lock v:ext="edit" aspectratio="f"/>
          <v:textbox style="mso-fit-shape-to-text:t" inset="0,0,0,0">
            <w:txbxContent>
              <w:p w:rsidR="00687647">
                <w:pPr>
                  <w:pStyle w:val="Footer"/>
                  <w:rPr>
                    <w:rFonts w:hint="eastAsia"/>
                  </w:rPr>
                </w:pPr>
                <w:r>
                  <w:rPr>
                    <w:rFonts w:hint="eastAsia"/>
                  </w:rPr>
                  <w:fldChar w:fldCharType="begin"/>
                </w:r>
                <w:r>
                  <w:rPr>
                    <w:rFonts w:hint="eastAsia"/>
                  </w:rPr>
                  <w:instrText xml:space="preserve"> PAGE  \* MERGEFORMAT </w:instrText>
                </w:r>
                <w:r>
                  <w:rPr>
                    <w:rFonts w:hint="eastAsia"/>
                  </w:rPr>
                  <w:fldChar w:fldCharType="separate"/>
                </w:r>
                <w:r w:rsidR="00C6207F">
                  <w:rPr>
                    <w:noProof/>
                  </w:rPr>
                  <w:t>1</w:t>
                </w:r>
                <w:r>
                  <w:rPr>
                    <w:rFonts w:hint="eastAsia"/>
                  </w:rP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9" o:spid="_x0000_s2053" type="#_x0000_t202" style="width:2in;height:2in;margin-top:0;margin-left:0;mso-position-horizontal:right;mso-position-horizontal-relative:margin;mso-wrap-style:none;position:absolute;z-index:251662336" filled="f" stroked="f">
          <v:fill o:detectmouseclick="t"/>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41</w:t>
                </w:r>
                <w:r>
                  <w:rPr>
                    <w:rFonts w:hint="eastAsia"/>
                  </w:rPr>
                  <w:fldChar w:fldCharType="end"/>
                </w:r>
                <w:r>
                  <w:rPr>
                    <w:rFonts w:hint="eastAsia"/>
                  </w:rPr>
                  <w:t xml:space="preserve"> 页</w:t>
                </w:r>
              </w:p>
            </w:txbxContent>
          </v:textbox>
          <w10:wrap anchorx="margin"/>
        </v:shape>
      </w:pict>
    </w:r>
    <w:r>
      <w:rPr>
        <w:sz w:val="21"/>
      </w:rPr>
      <w:pict>
        <v:shape id="文本框 1038" o:spid="_x0000_s2054" type="#_x0000_t202" style="width:2in;height:2in;margin-top:12pt;margin-left:422.85pt;mso-position-horizontal-relative:margin;mso-wrap-style:none;position:absolute;z-index:251664384" filled="f" stroked="f">
          <o:lock v:ext="edit" aspectratio="f"/>
          <v:textbox style="mso-fit-shape-to-text:t" inset="0,0,0,0">
            <w:txbxContent>
              <w:p w:rsidR="00687647">
                <w:pPr>
                  <w:pStyle w:val="Footer"/>
                  <w:rPr>
                    <w:rFonts w:hint="eastAsia"/>
                  </w:rPr>
                </w:pPr>
              </w:p>
            </w:txbxContent>
          </v:textbox>
          <w10:wrap anchorx="margin"/>
        </v:shape>
      </w:pict>
    </w:r>
  </w:p>
  <w:p w:rsidR="00687647">
    <w:pPr>
      <w:pStyle w:val="Footer"/>
      <w:tabs>
        <w:tab w:val="clear" w:pos="4153"/>
        <w:tab w:val="clear" w:pos="8306"/>
      </w:tabs>
      <w:wordWrap w:val="0"/>
      <w:ind w:right="395"/>
      <w:rPr>
        <w:rFonts w:eastAsia="Times New Roman" w:hint="eastAsia"/>
        <w:sz w:val="21"/>
        <w:szCs w:val="21"/>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8" o:spid="_x0000_s2055" type="#_x0000_t202" style="width:2in;height:2in;margin-top:0;margin-left:0;mso-position-horizontal:right;mso-position-horizontal-relative:margin;mso-wrap-style:none;position:absolute;z-index:251663360" filled="f" stroked="f">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3</w:t>
                </w:r>
                <w:r>
                  <w:rPr>
                    <w:rFonts w:hint="eastAsia"/>
                  </w:rPr>
                  <w:fldChar w:fldCharType="end"/>
                </w:r>
                <w:r>
                  <w:rPr>
                    <w:rFonts w:hint="eastAsia"/>
                  </w:rPr>
                  <w:t xml:space="preserve"> 页</w:t>
                </w:r>
              </w:p>
            </w:txbxContent>
          </v:textbox>
          <w10:wrap anchorx="margin"/>
        </v:shape>
      </w:pict>
    </w:r>
  </w:p>
  <w:p w:rsidR="00687647">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9" o:spid="_x0000_s2056" type="#_x0000_t202" style="width:2in;height:2in;margin-top:0;margin-left:0;mso-position-horizontal:right;mso-position-horizontal-relative:margin;mso-wrap-style:none;position:absolute;z-index:251665408" filled="f" stroked="f">
          <v:fill o:detectmouseclick="t"/>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4</w:t>
                </w:r>
                <w:r>
                  <w:rPr>
                    <w:rFonts w:hint="eastAsia"/>
                  </w:rPr>
                  <w:fldChar w:fldCharType="end"/>
                </w:r>
                <w:r>
                  <w:rPr>
                    <w:rFonts w:hint="eastAsia"/>
                  </w:rPr>
                  <w:t xml:space="preserve"> 页</w:t>
                </w:r>
              </w:p>
            </w:txbxContent>
          </v:textbox>
          <w10:wrap anchorx="margin"/>
        </v:shape>
      </w:pict>
    </w:r>
    <w:r>
      <w:rPr>
        <w:sz w:val="21"/>
      </w:rPr>
      <w:pict>
        <v:shape id="文本框 1038" o:spid="_x0000_s2057" type="#_x0000_t202" style="width:2in;height:2in;margin-top:12pt;margin-left:422.85pt;mso-position-horizontal-relative:margin;mso-wrap-style:none;position:absolute;z-index:251667456" filled="f" stroked="f">
          <o:lock v:ext="edit" aspectratio="f"/>
          <v:textbox style="mso-fit-shape-to-text:t" inset="0,0,0,0">
            <w:txbxContent>
              <w:p w:rsidR="00687647">
                <w:pPr>
                  <w:pStyle w:val="Footer"/>
                  <w:rPr>
                    <w:rFonts w:hint="eastAsia"/>
                  </w:rPr>
                </w:pPr>
              </w:p>
            </w:txbxContent>
          </v:textbox>
          <w10:wrap anchorx="margin"/>
        </v:shape>
      </w:pict>
    </w:r>
  </w:p>
  <w:p w:rsidR="00687647">
    <w:pPr>
      <w:pStyle w:val="Footer"/>
      <w:tabs>
        <w:tab w:val="clear" w:pos="4153"/>
        <w:tab w:val="clear" w:pos="8306"/>
      </w:tabs>
      <w:wordWrap w:val="0"/>
      <w:ind w:right="395"/>
      <w:rPr>
        <w:rFonts w:eastAsia="Times New Roman" w:hint="eastAsia"/>
        <w:sz w:val="21"/>
        <w:szCs w:val="21"/>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8" o:spid="_x0000_s2058" type="#_x0000_t202" style="width:2in;height:2in;margin-top:0;margin-left:0;mso-position-horizontal:right;mso-position-horizontal-relative:margin;mso-wrap-style:none;position:absolute;z-index:251666432" filled="f" stroked="f">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33</w:t>
                </w:r>
                <w:r>
                  <w:rPr>
                    <w:rFonts w:hint="eastAsia"/>
                  </w:rPr>
                  <w:fldChar w:fldCharType="end"/>
                </w:r>
                <w:r>
                  <w:rPr>
                    <w:rFonts w:hint="eastAsia"/>
                  </w:rPr>
                  <w:t xml:space="preserve"> 页</w:t>
                </w:r>
              </w:p>
            </w:txbxContent>
          </v:textbox>
          <w10:wrap anchorx="margin"/>
        </v:shape>
      </w:pict>
    </w:r>
  </w:p>
  <w:p w:rsidR="00687647">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9" o:spid="_x0000_s2059" type="#_x0000_t202" style="width:2in;height:2in;margin-top:0;margin-left:0;mso-position-horizontal:right;mso-position-horizontal-relative:margin;mso-wrap-style:none;position:absolute;z-index:251668480" filled="f" stroked="f">
          <v:fill o:detectmouseclick="t"/>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5</w:t>
                </w:r>
                <w:r>
                  <w:rPr>
                    <w:rFonts w:hint="eastAsia"/>
                  </w:rPr>
                  <w:fldChar w:fldCharType="end"/>
                </w:r>
                <w:r>
                  <w:rPr>
                    <w:rFonts w:hint="eastAsia"/>
                  </w:rPr>
                  <w:t xml:space="preserve"> 页</w:t>
                </w:r>
              </w:p>
            </w:txbxContent>
          </v:textbox>
          <w10:wrap anchorx="margin"/>
        </v:shape>
      </w:pict>
    </w:r>
    <w:r>
      <w:rPr>
        <w:sz w:val="21"/>
      </w:rPr>
      <w:pict>
        <v:shape id="文本框 1038" o:spid="_x0000_s2060" type="#_x0000_t202" style="width:2in;height:2in;margin-top:12pt;margin-left:422.85pt;mso-position-horizontal-relative:margin;mso-wrap-style:none;position:absolute;z-index:251670528" filled="f" stroked="f">
          <o:lock v:ext="edit" aspectratio="f"/>
          <v:textbox style="mso-fit-shape-to-text:t" inset="0,0,0,0">
            <w:txbxContent>
              <w:p w:rsidR="00687647">
                <w:pPr>
                  <w:pStyle w:val="Footer"/>
                  <w:rPr>
                    <w:rFonts w:hint="eastAsia"/>
                  </w:rPr>
                </w:pPr>
              </w:p>
            </w:txbxContent>
          </v:textbox>
          <w10:wrap anchorx="margin"/>
        </v:shape>
      </w:pict>
    </w:r>
  </w:p>
  <w:p w:rsidR="00687647">
    <w:pPr>
      <w:pStyle w:val="Footer"/>
      <w:tabs>
        <w:tab w:val="clear" w:pos="4153"/>
        <w:tab w:val="clear" w:pos="8306"/>
      </w:tabs>
      <w:wordWrap w:val="0"/>
      <w:ind w:right="395"/>
      <w:rPr>
        <w:rFonts w:eastAsia="Times New Roman" w:hint="eastAsia"/>
        <w:sz w:val="21"/>
        <w:szCs w:val="21"/>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8" o:spid="_x0000_s2061" type="#_x0000_t202" style="width:2in;height:2in;margin-top:0;margin-left:0;mso-position-horizontal:right;mso-position-horizontal-relative:margin;mso-wrap-style:none;position:absolute;z-index:251669504" filled="f" stroked="f">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33</w:t>
                </w:r>
                <w:r>
                  <w:rPr>
                    <w:rFonts w:hint="eastAsia"/>
                  </w:rPr>
                  <w:fldChar w:fldCharType="end"/>
                </w:r>
                <w:r>
                  <w:rPr>
                    <w:rFonts w:hint="eastAsia"/>
                  </w:rPr>
                  <w:t xml:space="preserve"> 页</w:t>
                </w:r>
              </w:p>
            </w:txbxContent>
          </v:textbox>
          <w10:wrap anchorx="margin"/>
        </v:shape>
      </w:pict>
    </w:r>
  </w:p>
  <w:p w:rsidR="00687647">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9" o:spid="_x0000_s2062" type="#_x0000_t202" style="width:2in;height:2in;margin-top:0;margin-left:0;mso-position-horizontal:right;mso-position-horizontal-relative:margin;mso-wrap-style:none;position:absolute;z-index:251671552" filled="f" stroked="f">
          <v:fill o:detectmouseclick="t"/>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6</w:t>
                </w:r>
                <w:r>
                  <w:rPr>
                    <w:rFonts w:hint="eastAsia"/>
                  </w:rPr>
                  <w:fldChar w:fldCharType="end"/>
                </w:r>
                <w:r>
                  <w:rPr>
                    <w:rFonts w:hint="eastAsia"/>
                  </w:rPr>
                  <w:t xml:space="preserve"> 页</w:t>
                </w:r>
              </w:p>
            </w:txbxContent>
          </v:textbox>
          <w10:wrap anchorx="margin"/>
        </v:shape>
      </w:pict>
    </w:r>
    <w:r>
      <w:rPr>
        <w:sz w:val="21"/>
      </w:rPr>
      <w:pict>
        <v:shape id="文本框 1038" o:spid="_x0000_s2063" type="#_x0000_t202" style="width:2in;height:2in;margin-top:12pt;margin-left:422.85pt;mso-position-horizontal-relative:margin;mso-wrap-style:none;position:absolute;z-index:251673600" filled="f" stroked="f">
          <o:lock v:ext="edit" aspectratio="f"/>
          <v:textbox style="mso-fit-shape-to-text:t" inset="0,0,0,0">
            <w:txbxContent>
              <w:p w:rsidR="00687647">
                <w:pPr>
                  <w:pStyle w:val="Footer"/>
                  <w:rPr>
                    <w:rFonts w:hint="eastAsia"/>
                  </w:rPr>
                </w:pPr>
              </w:p>
            </w:txbxContent>
          </v:textbox>
          <w10:wrap anchorx="margin"/>
        </v:shape>
      </w:pict>
    </w:r>
  </w:p>
  <w:p w:rsidR="00687647">
    <w:pPr>
      <w:pStyle w:val="Footer"/>
      <w:tabs>
        <w:tab w:val="clear" w:pos="4153"/>
        <w:tab w:val="clear" w:pos="8306"/>
      </w:tabs>
      <w:wordWrap w:val="0"/>
      <w:ind w:right="395"/>
      <w:rPr>
        <w:rFonts w:eastAsia="Times New Roman" w:hint="eastAsia"/>
        <w:sz w:val="21"/>
        <w:szCs w:val="21"/>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8" o:spid="_x0000_s2064" type="#_x0000_t202" style="width:2in;height:2in;margin-top:0;margin-left:0;mso-position-horizontal:right;mso-position-horizontal-relative:margin;mso-wrap-style:none;position:absolute;z-index:251672576" filled="f" stroked="f">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33</w:t>
                </w:r>
                <w:r>
                  <w:rPr>
                    <w:rFonts w:hint="eastAsia"/>
                  </w:rPr>
                  <w:fldChar w:fldCharType="end"/>
                </w:r>
                <w:r>
                  <w:rPr>
                    <w:rFonts w:hint="eastAsia"/>
                  </w:rPr>
                  <w:t xml:space="preserve"> 页</w:t>
                </w:r>
              </w:p>
            </w:txbxContent>
          </v:textbox>
          <w10:wrap anchorx="margin"/>
        </v:shape>
      </w:pict>
    </w:r>
  </w:p>
  <w:p w:rsidR="00687647">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9" o:spid="_x0000_s2065" type="#_x0000_t202" style="width:2in;height:2in;margin-top:0;margin-left:0;mso-position-horizontal:right;mso-position-horizontal-relative:margin;mso-wrap-style:none;position:absolute;z-index:251674624" filled="f" stroked="f">
          <v:fill o:detectmouseclick="t"/>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7</w:t>
                </w:r>
                <w:r>
                  <w:rPr>
                    <w:rFonts w:hint="eastAsia"/>
                  </w:rPr>
                  <w:fldChar w:fldCharType="end"/>
                </w:r>
                <w:r>
                  <w:rPr>
                    <w:rFonts w:hint="eastAsia"/>
                  </w:rPr>
                  <w:t xml:space="preserve"> 页</w:t>
                </w:r>
              </w:p>
            </w:txbxContent>
          </v:textbox>
          <w10:wrap anchorx="margin"/>
        </v:shape>
      </w:pict>
    </w:r>
    <w:r>
      <w:rPr>
        <w:sz w:val="21"/>
      </w:rPr>
      <w:pict>
        <v:shape id="文本框 1038" o:spid="_x0000_s2066" type="#_x0000_t202" style="width:2in;height:2in;margin-top:12pt;margin-left:422.85pt;mso-position-horizontal-relative:margin;mso-wrap-style:none;position:absolute;z-index:251676672" filled="f" stroked="f">
          <o:lock v:ext="edit" aspectratio="f"/>
          <v:textbox style="mso-fit-shape-to-text:t" inset="0,0,0,0">
            <w:txbxContent>
              <w:p w:rsidR="00687647">
                <w:pPr>
                  <w:pStyle w:val="Footer"/>
                  <w:rPr>
                    <w:rFonts w:hint="eastAsia"/>
                  </w:rPr>
                </w:pPr>
              </w:p>
            </w:txbxContent>
          </v:textbox>
          <w10:wrap anchorx="margin"/>
        </v:shape>
      </w:pict>
    </w:r>
  </w:p>
  <w:p w:rsidR="00687647">
    <w:pPr>
      <w:pStyle w:val="Footer"/>
      <w:tabs>
        <w:tab w:val="clear" w:pos="4153"/>
        <w:tab w:val="clear" w:pos="8306"/>
      </w:tabs>
      <w:wordWrap w:val="0"/>
      <w:ind w:right="395"/>
      <w:rPr>
        <w:rFonts w:eastAsia="Times New Roman" w:hint="eastAsia"/>
        <w:sz w:val="21"/>
        <w:szCs w:val="21"/>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8" o:spid="_x0000_s2067" type="#_x0000_t202" style="width:2in;height:2in;margin-top:0;margin-left:0;mso-position-horizontal:right;mso-position-horizontal-relative:margin;mso-wrap-style:none;position:absolute;z-index:251675648" filled="f" stroked="f">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33</w:t>
                </w:r>
                <w:r>
                  <w:rPr>
                    <w:rFonts w:hint="eastAsia"/>
                  </w:rPr>
                  <w:fldChar w:fldCharType="end"/>
                </w:r>
                <w:r>
                  <w:rPr>
                    <w:rFonts w:hint="eastAsia"/>
                  </w:rPr>
                  <w:t xml:space="preserve"> 页</w:t>
                </w:r>
              </w:p>
            </w:txbxContent>
          </v:textbox>
          <w10:wrap anchorx="margin"/>
        </v:shape>
      </w:pict>
    </w:r>
  </w:p>
  <w:p w:rsidR="00687647">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9" o:spid="_x0000_s2068" type="#_x0000_t202" style="width:2in;height:2in;margin-top:0;margin-left:0;mso-position-horizontal:right;mso-position-horizontal-relative:margin;mso-wrap-style:none;position:absolute;z-index:251677696" filled="f" stroked="f">
          <v:fill o:detectmouseclick="t"/>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9</w:t>
                </w:r>
                <w:r>
                  <w:rPr>
                    <w:rFonts w:hint="eastAsia"/>
                  </w:rPr>
                  <w:fldChar w:fldCharType="end"/>
                </w:r>
                <w:r>
                  <w:rPr>
                    <w:rFonts w:hint="eastAsia"/>
                  </w:rPr>
                  <w:t xml:space="preserve"> 页</w:t>
                </w:r>
              </w:p>
            </w:txbxContent>
          </v:textbox>
          <w10:wrap anchorx="margin"/>
        </v:shape>
      </w:pict>
    </w:r>
    <w:r>
      <w:rPr>
        <w:sz w:val="21"/>
      </w:rPr>
      <w:pict>
        <v:shape id="文本框 1038" o:spid="_x0000_s2069" type="#_x0000_t202" style="width:2in;height:2in;margin-top:12pt;margin-left:422.85pt;mso-position-horizontal-relative:margin;mso-wrap-style:none;position:absolute;z-index:251679744" filled="f" stroked="f">
          <o:lock v:ext="edit" aspectratio="f"/>
          <v:textbox style="mso-fit-shape-to-text:t" inset="0,0,0,0">
            <w:txbxContent>
              <w:p w:rsidR="00687647">
                <w:pPr>
                  <w:pStyle w:val="Footer"/>
                  <w:rPr>
                    <w:rFonts w:hint="eastAsia"/>
                  </w:rPr>
                </w:pPr>
              </w:p>
            </w:txbxContent>
          </v:textbox>
          <w10:wrap anchorx="margin"/>
        </v:shape>
      </w:pict>
    </w:r>
  </w:p>
  <w:p w:rsidR="00687647">
    <w:pPr>
      <w:pStyle w:val="Footer"/>
      <w:tabs>
        <w:tab w:val="clear" w:pos="4153"/>
        <w:tab w:val="clear" w:pos="8306"/>
      </w:tabs>
      <w:wordWrap w:val="0"/>
      <w:ind w:right="395"/>
      <w:rPr>
        <w:rFonts w:eastAsia="Times New Roman" w:hint="eastAsia"/>
        <w:sz w:val="21"/>
        <w:szCs w:val="21"/>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8" o:spid="_x0000_s2070" type="#_x0000_t202" style="width:2in;height:2in;margin-top:0;margin-left:0;mso-position-horizontal:right;mso-position-horizontal-relative:margin;mso-wrap-style:none;position:absolute;z-index:251678720" filled="f" stroked="f">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33</w:t>
                </w:r>
                <w:r>
                  <w:rPr>
                    <w:rFonts w:hint="eastAsia"/>
                  </w:rPr>
                  <w:fldChar w:fldCharType="end"/>
                </w:r>
                <w:r>
                  <w:rPr>
                    <w:rFonts w:hint="eastAsia"/>
                  </w:rPr>
                  <w:t xml:space="preserve"> 页</w:t>
                </w:r>
              </w:p>
            </w:txbxContent>
          </v:textbox>
          <w10:wrap anchorx="margin"/>
        </v:shape>
      </w:pict>
    </w:r>
  </w:p>
  <w:p w:rsidR="00687647">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9" o:spid="_x0000_s2071" type="#_x0000_t202" style="width:2in;height:2in;margin-top:0;margin-left:0;mso-position-horizontal:right;mso-position-horizontal-relative:margin;mso-wrap-style:none;position:absolute;z-index:251680768" filled="f" stroked="f">
          <v:fill o:detectmouseclick="t"/>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10</w:t>
                </w:r>
                <w:r>
                  <w:rPr>
                    <w:rFonts w:hint="eastAsia"/>
                  </w:rPr>
                  <w:fldChar w:fldCharType="end"/>
                </w:r>
                <w:r>
                  <w:rPr>
                    <w:rFonts w:hint="eastAsia"/>
                  </w:rPr>
                  <w:t xml:space="preserve"> 页</w:t>
                </w:r>
              </w:p>
            </w:txbxContent>
          </v:textbox>
          <w10:wrap anchorx="margin"/>
        </v:shape>
      </w:pict>
    </w:r>
    <w:r>
      <w:rPr>
        <w:sz w:val="21"/>
      </w:rPr>
      <w:pict>
        <v:shape id="文本框 1038" o:spid="_x0000_s2072" type="#_x0000_t202" style="width:2in;height:2in;margin-top:12pt;margin-left:422.85pt;mso-position-horizontal-relative:margin;mso-wrap-style:none;position:absolute;z-index:251682816" filled="f" stroked="f">
          <o:lock v:ext="edit" aspectratio="f"/>
          <v:textbox style="mso-fit-shape-to-text:t" inset="0,0,0,0">
            <w:txbxContent>
              <w:p w:rsidR="00687647">
                <w:pPr>
                  <w:pStyle w:val="Footer"/>
                  <w:rPr>
                    <w:rFonts w:hint="eastAsia"/>
                  </w:rPr>
                </w:pPr>
              </w:p>
            </w:txbxContent>
          </v:textbox>
          <w10:wrap anchorx="margin"/>
        </v:shape>
      </w:pict>
    </w:r>
  </w:p>
  <w:p w:rsidR="00687647">
    <w:pPr>
      <w:pStyle w:val="Footer"/>
      <w:tabs>
        <w:tab w:val="clear" w:pos="4153"/>
        <w:tab w:val="clear" w:pos="8306"/>
      </w:tabs>
      <w:wordWrap w:val="0"/>
      <w:ind w:right="395"/>
      <w:rPr>
        <w:rFonts w:eastAsia="Times New Roman" w:hint="eastAsia"/>
        <w:sz w:val="21"/>
        <w:szCs w:val="21"/>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8" o:spid="_x0000_s2073" type="#_x0000_t202" style="width:2in;height:2in;margin-top:0;margin-left:0;mso-position-horizontal:right;mso-position-horizontal-relative:margin;mso-wrap-style:none;position:absolute;z-index:251681792" filled="f" stroked="f">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33</w:t>
                </w:r>
                <w:r>
                  <w:rPr>
                    <w:rFonts w:hint="eastAsia"/>
                  </w:rPr>
                  <w:fldChar w:fldCharType="end"/>
                </w:r>
                <w:r>
                  <w:rPr>
                    <w:rFonts w:hint="eastAsia"/>
                  </w:rPr>
                  <w:t xml:space="preserve"> 页</w:t>
                </w:r>
              </w:p>
            </w:txbxContent>
          </v:textbox>
          <w10:wrap anchorx="margin"/>
        </v:shape>
      </w:pict>
    </w:r>
  </w:p>
  <w:p w:rsidR="00687647">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9" o:spid="_x0000_s2074" type="#_x0000_t202" style="width:2in;height:2in;margin-top:0;margin-left:0;mso-position-horizontal:right;mso-position-horizontal-relative:margin;mso-wrap-style:none;position:absolute;z-index:251683840" filled="f" stroked="f">
          <v:fill o:detectmouseclick="t"/>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10</w:t>
                </w:r>
                <w:r>
                  <w:rPr>
                    <w:rFonts w:hint="eastAsia"/>
                  </w:rPr>
                  <w:fldChar w:fldCharType="end"/>
                </w:r>
                <w:r>
                  <w:rPr>
                    <w:rFonts w:hint="eastAsia"/>
                  </w:rPr>
                  <w:t xml:space="preserve"> 页</w:t>
                </w:r>
              </w:p>
            </w:txbxContent>
          </v:textbox>
          <w10:wrap anchorx="margin"/>
        </v:shape>
      </w:pict>
    </w:r>
    <w:r>
      <w:rPr>
        <w:sz w:val="21"/>
      </w:rPr>
      <w:pict>
        <v:shape id="文本框 1038" o:spid="_x0000_s2075" type="#_x0000_t202" style="width:2in;height:2in;margin-top:12pt;margin-left:422.85pt;mso-position-horizontal-relative:margin;mso-wrap-style:none;position:absolute;z-index:251685888" filled="f" stroked="f">
          <o:lock v:ext="edit" aspectratio="f"/>
          <v:textbox style="mso-fit-shape-to-text:t" inset="0,0,0,0">
            <w:txbxContent>
              <w:p w:rsidR="00687647">
                <w:pPr>
                  <w:pStyle w:val="Footer"/>
                  <w:rPr>
                    <w:rFonts w:hint="eastAsia"/>
                  </w:rPr>
                </w:pPr>
              </w:p>
            </w:txbxContent>
          </v:textbox>
          <w10:wrap anchorx="margin"/>
        </v:shape>
      </w:pict>
    </w:r>
  </w:p>
  <w:p w:rsidR="00687647">
    <w:pPr>
      <w:pStyle w:val="Footer"/>
      <w:tabs>
        <w:tab w:val="clear" w:pos="4153"/>
        <w:tab w:val="clear" w:pos="8306"/>
      </w:tabs>
      <w:wordWrap w:val="0"/>
      <w:ind w:right="395"/>
      <w:rPr>
        <w:rFonts w:eastAsia="Times New Roman" w:hint="eastAsia"/>
        <w:sz w:val="21"/>
        <w:szCs w:val="21"/>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8" o:spid="_x0000_s2076" type="#_x0000_t202" style="width:2in;height:2in;margin-top:0;margin-left:0;mso-position-horizontal:right;mso-position-horizontal-relative:margin;mso-wrap-style:none;position:absolute;z-index:251684864" filled="f" stroked="f">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33</w:t>
                </w:r>
                <w:r>
                  <w:rPr>
                    <w:rFonts w:hint="eastAsia"/>
                  </w:rPr>
                  <w:fldChar w:fldCharType="end"/>
                </w:r>
                <w:r>
                  <w:rPr>
                    <w:rFonts w:hint="eastAsia"/>
                  </w:rPr>
                  <w:t xml:space="preserve"> 页</w:t>
                </w:r>
              </w:p>
            </w:txbxContent>
          </v:textbox>
          <w10:wrap anchorx="margin"/>
        </v:shape>
      </w:pict>
    </w:r>
  </w:p>
  <w:p w:rsidR="00687647">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9" o:spid="_x0000_s2077" type="#_x0000_t202" style="width:2in;height:2in;margin-top:0;margin-left:0;mso-position-horizontal:right;mso-position-horizontal-relative:margin;mso-wrap-style:none;position:absolute;z-index:251686912" filled="f" stroked="f">
          <v:fill o:detectmouseclick="t"/>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12</w:t>
                </w:r>
                <w:r>
                  <w:rPr>
                    <w:rFonts w:hint="eastAsia"/>
                  </w:rPr>
                  <w:fldChar w:fldCharType="end"/>
                </w:r>
                <w:r>
                  <w:rPr>
                    <w:rFonts w:hint="eastAsia"/>
                  </w:rPr>
                  <w:t xml:space="preserve"> 页</w:t>
                </w:r>
              </w:p>
            </w:txbxContent>
          </v:textbox>
          <w10:wrap anchorx="margin"/>
        </v:shape>
      </w:pict>
    </w:r>
    <w:r>
      <w:rPr>
        <w:sz w:val="21"/>
      </w:rPr>
      <w:pict>
        <v:shape id="文本框 1038" o:spid="_x0000_s2078" type="#_x0000_t202" style="width:2in;height:2in;margin-top:12pt;margin-left:422.85pt;mso-position-horizontal-relative:margin;mso-wrap-style:none;position:absolute;z-index:251688960" filled="f" stroked="f">
          <o:lock v:ext="edit" aspectratio="f"/>
          <v:textbox style="mso-fit-shape-to-text:t" inset="0,0,0,0">
            <w:txbxContent>
              <w:p w:rsidR="00687647">
                <w:pPr>
                  <w:pStyle w:val="Footer"/>
                  <w:rPr>
                    <w:rFonts w:hint="eastAsia"/>
                  </w:rPr>
                </w:pPr>
              </w:p>
            </w:txbxContent>
          </v:textbox>
          <w10:wrap anchorx="margin"/>
        </v:shape>
      </w:pict>
    </w:r>
  </w:p>
  <w:p w:rsidR="00687647">
    <w:pPr>
      <w:pStyle w:val="Footer"/>
      <w:tabs>
        <w:tab w:val="clear" w:pos="4153"/>
        <w:tab w:val="clear" w:pos="8306"/>
      </w:tabs>
      <w:wordWrap w:val="0"/>
      <w:ind w:right="395"/>
      <w:rPr>
        <w:rFonts w:eastAsia="Times New Roman" w:hint="eastAsia"/>
        <w:sz w:val="21"/>
        <w:szCs w:val="21"/>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8" o:spid="_x0000_s2079" type="#_x0000_t202" style="width:2in;height:2in;margin-top:0;margin-left:0;mso-position-horizontal:right;mso-position-horizontal-relative:margin;mso-wrap-style:none;position:absolute;z-index:251687936" filled="f" stroked="f">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33</w:t>
                </w:r>
                <w:r>
                  <w:rPr>
                    <w:rFonts w:hint="eastAsia"/>
                  </w:rPr>
                  <w:fldChar w:fldCharType="end"/>
                </w:r>
                <w:r>
                  <w:rPr>
                    <w:rFonts w:hint="eastAsia"/>
                  </w:rPr>
                  <w:t xml:space="preserve"> 页</w:t>
                </w:r>
              </w:p>
            </w:txbxContent>
          </v:textbox>
          <w10:wrap anchorx="margin"/>
        </v:shape>
      </w:pict>
    </w:r>
  </w:p>
  <w:p w:rsidR="00687647">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9" o:spid="_x0000_s2080" type="#_x0000_t202" style="width:2in;height:2in;margin-top:0;margin-left:0;mso-position-horizontal:right;mso-position-horizontal-relative:margin;mso-wrap-style:none;position:absolute;z-index:251689984" filled="f" stroked="f">
          <v:fill o:detectmouseclick="t"/>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12</w:t>
                </w:r>
                <w:r>
                  <w:rPr>
                    <w:rFonts w:hint="eastAsia"/>
                  </w:rPr>
                  <w:fldChar w:fldCharType="end"/>
                </w:r>
                <w:r>
                  <w:rPr>
                    <w:rFonts w:hint="eastAsia"/>
                  </w:rPr>
                  <w:t xml:space="preserve"> 页</w:t>
                </w:r>
              </w:p>
            </w:txbxContent>
          </v:textbox>
          <w10:wrap anchorx="margin"/>
        </v:shape>
      </w:pict>
    </w:r>
    <w:r>
      <w:rPr>
        <w:sz w:val="21"/>
      </w:rPr>
      <w:pict>
        <v:shape id="文本框 1038" o:spid="_x0000_s2081" type="#_x0000_t202" style="width:2in;height:2in;margin-top:12pt;margin-left:422.85pt;mso-position-horizontal-relative:margin;mso-wrap-style:none;position:absolute;z-index:251692032" filled="f" stroked="f">
          <o:lock v:ext="edit" aspectratio="f"/>
          <v:textbox style="mso-fit-shape-to-text:t" inset="0,0,0,0">
            <w:txbxContent>
              <w:p w:rsidR="00687647">
                <w:pPr>
                  <w:pStyle w:val="Footer"/>
                  <w:rPr>
                    <w:rFonts w:hint="eastAsia"/>
                  </w:rPr>
                </w:pPr>
              </w:p>
            </w:txbxContent>
          </v:textbox>
          <w10:wrap anchorx="margin"/>
        </v:shape>
      </w:pict>
    </w:r>
  </w:p>
  <w:p w:rsidR="00687647">
    <w:pPr>
      <w:pStyle w:val="Footer"/>
      <w:tabs>
        <w:tab w:val="clear" w:pos="4153"/>
        <w:tab w:val="clear" w:pos="8306"/>
      </w:tabs>
      <w:wordWrap w:val="0"/>
      <w:ind w:right="395"/>
      <w:rPr>
        <w:rFonts w:eastAsia="Times New Roman" w:hint="eastAsia"/>
        <w:sz w:val="21"/>
        <w:szCs w:val="21"/>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8" o:spid="_x0000_s2082" type="#_x0000_t202" style="width:2in;height:2in;margin-top:0;margin-left:0;mso-position-horizontal:right;mso-position-horizontal-relative:margin;mso-wrap-style:none;position:absolute;z-index:251691008" filled="f" stroked="f">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33</w:t>
                </w:r>
                <w:r>
                  <w:rPr>
                    <w:rFonts w:hint="eastAsia"/>
                  </w:rPr>
                  <w:fldChar w:fldCharType="end"/>
                </w:r>
                <w:r>
                  <w:rPr>
                    <w:rFonts w:hint="eastAsia"/>
                  </w:rPr>
                  <w:t xml:space="preserve"> 页</w:t>
                </w:r>
              </w:p>
            </w:txbxContent>
          </v:textbox>
          <w10:wrap anchorx="margin"/>
        </v:shape>
      </w:pict>
    </w:r>
  </w:p>
  <w:p w:rsidR="00687647">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9" o:spid="_x0000_s2083" type="#_x0000_t202" style="width:2in;height:2in;margin-top:0;margin-left:0;mso-position-horizontal:right;mso-position-horizontal-relative:margin;mso-wrap-style:none;position:absolute;z-index:251693056" filled="f" stroked="f">
          <v:fill o:detectmouseclick="t"/>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13</w:t>
                </w:r>
                <w:r>
                  <w:rPr>
                    <w:rFonts w:hint="eastAsia"/>
                  </w:rPr>
                  <w:fldChar w:fldCharType="end"/>
                </w:r>
                <w:r>
                  <w:rPr>
                    <w:rFonts w:hint="eastAsia"/>
                  </w:rPr>
                  <w:t xml:space="preserve"> 页</w:t>
                </w:r>
              </w:p>
            </w:txbxContent>
          </v:textbox>
          <w10:wrap anchorx="margin"/>
        </v:shape>
      </w:pict>
    </w:r>
    <w:r>
      <w:rPr>
        <w:sz w:val="21"/>
      </w:rPr>
      <w:pict>
        <v:shape id="文本框 1038" o:spid="_x0000_s2084" type="#_x0000_t202" style="width:2in;height:2in;margin-top:12pt;margin-left:422.85pt;mso-position-horizontal-relative:margin;mso-wrap-style:none;position:absolute;z-index:251695104" filled="f" stroked="f">
          <o:lock v:ext="edit" aspectratio="f"/>
          <v:textbox style="mso-fit-shape-to-text:t" inset="0,0,0,0">
            <w:txbxContent>
              <w:p w:rsidR="00687647">
                <w:pPr>
                  <w:pStyle w:val="Footer"/>
                  <w:rPr>
                    <w:rFonts w:hint="eastAsia"/>
                  </w:rPr>
                </w:pPr>
              </w:p>
            </w:txbxContent>
          </v:textbox>
          <w10:wrap anchorx="margin"/>
        </v:shape>
      </w:pict>
    </w:r>
  </w:p>
  <w:p w:rsidR="00687647">
    <w:pPr>
      <w:pStyle w:val="Footer"/>
      <w:tabs>
        <w:tab w:val="clear" w:pos="4153"/>
        <w:tab w:val="clear" w:pos="8306"/>
      </w:tabs>
      <w:wordWrap w:val="0"/>
      <w:ind w:right="395"/>
      <w:rPr>
        <w:rFonts w:eastAsia="Times New Roman" w:hint="eastAsia"/>
        <w:sz w:val="21"/>
        <w:szCs w:val="21"/>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8" o:spid="_x0000_s2085" type="#_x0000_t202" style="width:2in;height:2in;margin-top:0;margin-left:0;mso-position-horizontal:right;mso-position-horizontal-relative:margin;mso-wrap-style:none;position:absolute;z-index:251694080" filled="f" stroked="f">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33</w:t>
                </w:r>
                <w:r>
                  <w:rPr>
                    <w:rFonts w:hint="eastAsia"/>
                  </w:rPr>
                  <w:fldChar w:fldCharType="end"/>
                </w:r>
                <w:r>
                  <w:rPr>
                    <w:rFonts w:hint="eastAsia"/>
                  </w:rPr>
                  <w:t xml:space="preserve"> 页</w:t>
                </w:r>
              </w:p>
            </w:txbxContent>
          </v:textbox>
          <w10:wrap anchorx="margin"/>
        </v:shape>
      </w:pict>
    </w:r>
  </w:p>
  <w:p w:rsidR="00687647">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9" o:spid="_x0000_s2086" type="#_x0000_t202" style="width:2in;height:2in;margin-top:0;margin-left:0;mso-position-horizontal:right;mso-position-horizontal-relative:margin;mso-wrap-style:none;position:absolute;z-index:251696128" filled="f" stroked="f">
          <v:fill o:detectmouseclick="t"/>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14</w:t>
                </w:r>
                <w:r>
                  <w:rPr>
                    <w:rFonts w:hint="eastAsia"/>
                  </w:rPr>
                  <w:fldChar w:fldCharType="end"/>
                </w:r>
                <w:r>
                  <w:rPr>
                    <w:rFonts w:hint="eastAsia"/>
                  </w:rPr>
                  <w:t xml:space="preserve"> 页</w:t>
                </w:r>
              </w:p>
            </w:txbxContent>
          </v:textbox>
          <w10:wrap anchorx="margin"/>
        </v:shape>
      </w:pict>
    </w:r>
    <w:r>
      <w:rPr>
        <w:sz w:val="21"/>
      </w:rPr>
      <w:pict>
        <v:shape id="文本框 1038" o:spid="_x0000_s2087" type="#_x0000_t202" style="width:2in;height:2in;margin-top:12pt;margin-left:422.85pt;mso-position-horizontal-relative:margin;mso-wrap-style:none;position:absolute;z-index:251698176" filled="f" stroked="f">
          <o:lock v:ext="edit" aspectratio="f"/>
          <v:textbox style="mso-fit-shape-to-text:t" inset="0,0,0,0">
            <w:txbxContent>
              <w:p w:rsidR="00687647">
                <w:pPr>
                  <w:pStyle w:val="Footer"/>
                  <w:rPr>
                    <w:rFonts w:hint="eastAsia"/>
                  </w:rPr>
                </w:pPr>
              </w:p>
            </w:txbxContent>
          </v:textbox>
          <w10:wrap anchorx="margin"/>
        </v:shape>
      </w:pict>
    </w:r>
  </w:p>
  <w:p w:rsidR="00687647">
    <w:pPr>
      <w:pStyle w:val="Footer"/>
      <w:tabs>
        <w:tab w:val="clear" w:pos="4153"/>
        <w:tab w:val="clear" w:pos="8306"/>
      </w:tabs>
      <w:wordWrap w:val="0"/>
      <w:ind w:right="395"/>
      <w:rPr>
        <w:rFonts w:eastAsia="Times New Roman" w:hint="eastAsia"/>
        <w:sz w:val="21"/>
        <w:szCs w:val="21"/>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8" o:spid="_x0000_s2088" type="#_x0000_t202" style="width:2in;height:2in;margin-top:0;margin-left:0;mso-position-horizontal:right;mso-position-horizontal-relative:margin;mso-wrap-style:none;position:absolute;z-index:251697152" filled="f" stroked="f">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33</w:t>
                </w:r>
                <w:r>
                  <w:rPr>
                    <w:rFonts w:hint="eastAsia"/>
                  </w:rPr>
                  <w:fldChar w:fldCharType="end"/>
                </w:r>
                <w:r>
                  <w:rPr>
                    <w:rFonts w:hint="eastAsia"/>
                  </w:rPr>
                  <w:t xml:space="preserve"> 页</w:t>
                </w:r>
              </w:p>
            </w:txbxContent>
          </v:textbox>
          <w10:wrap anchorx="margin"/>
        </v:shape>
      </w:pict>
    </w:r>
  </w:p>
  <w:p w:rsidR="00687647">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9" o:spid="_x0000_s2089" type="#_x0000_t202" style="width:2in;height:2in;margin-top:0;margin-left:0;mso-position-horizontal:right;mso-position-horizontal-relative:margin;mso-wrap-style:none;position:absolute;z-index:251699200" filled="f" stroked="f">
          <v:fill o:detectmouseclick="t"/>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15</w:t>
                </w:r>
                <w:r>
                  <w:rPr>
                    <w:rFonts w:hint="eastAsia"/>
                  </w:rPr>
                  <w:fldChar w:fldCharType="end"/>
                </w:r>
                <w:r>
                  <w:rPr>
                    <w:rFonts w:hint="eastAsia"/>
                  </w:rPr>
                  <w:t xml:space="preserve"> 页</w:t>
                </w:r>
              </w:p>
            </w:txbxContent>
          </v:textbox>
          <w10:wrap anchorx="margin"/>
        </v:shape>
      </w:pict>
    </w:r>
    <w:r>
      <w:rPr>
        <w:sz w:val="21"/>
      </w:rPr>
      <w:pict>
        <v:shape id="文本框 1038" o:spid="_x0000_s2090" type="#_x0000_t202" style="width:2in;height:2in;margin-top:12pt;margin-left:422.85pt;mso-position-horizontal-relative:margin;mso-wrap-style:none;position:absolute;z-index:251701248" filled="f" stroked="f">
          <o:lock v:ext="edit" aspectratio="f"/>
          <v:textbox style="mso-fit-shape-to-text:t" inset="0,0,0,0">
            <w:txbxContent>
              <w:p w:rsidR="00687647">
                <w:pPr>
                  <w:pStyle w:val="Footer"/>
                  <w:rPr>
                    <w:rFonts w:hint="eastAsia"/>
                  </w:rPr>
                </w:pPr>
              </w:p>
            </w:txbxContent>
          </v:textbox>
          <w10:wrap anchorx="margin"/>
        </v:shape>
      </w:pict>
    </w:r>
  </w:p>
  <w:p w:rsidR="00687647">
    <w:pPr>
      <w:pStyle w:val="Footer"/>
      <w:tabs>
        <w:tab w:val="clear" w:pos="4153"/>
        <w:tab w:val="clear" w:pos="8306"/>
      </w:tabs>
      <w:wordWrap w:val="0"/>
      <w:ind w:right="395"/>
      <w:rPr>
        <w:rFonts w:eastAsia="Times New Roman" w:hint="eastAsia"/>
        <w:sz w:val="21"/>
        <w:szCs w:val="21"/>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8" o:spid="_x0000_s2091" type="#_x0000_t202" style="width:2in;height:2in;margin-top:0;margin-left:0;mso-position-horizontal:right;mso-position-horizontal-relative:margin;mso-wrap-style:none;position:absolute;z-index:251700224" filled="f" stroked="f">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33</w:t>
                </w:r>
                <w:r>
                  <w:rPr>
                    <w:rFonts w:hint="eastAsia"/>
                  </w:rPr>
                  <w:fldChar w:fldCharType="end"/>
                </w:r>
                <w:r>
                  <w:rPr>
                    <w:rFonts w:hint="eastAsia"/>
                  </w:rPr>
                  <w:t xml:space="preserve"> 页</w:t>
                </w:r>
              </w:p>
            </w:txbxContent>
          </v:textbox>
          <w10:wrap anchorx="margin"/>
        </v:shape>
      </w:pict>
    </w:r>
  </w:p>
  <w:p w:rsidR="00687647">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9" o:spid="_x0000_s2092" type="#_x0000_t202" style="width:2in;height:2in;margin-top:0;margin-left:0;mso-position-horizontal:right;mso-position-horizontal-relative:margin;mso-wrap-style:none;position:absolute;z-index:251702272" filled="f" stroked="f">
          <v:fill o:detectmouseclick="t"/>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17</w:t>
                </w:r>
                <w:r>
                  <w:rPr>
                    <w:rFonts w:hint="eastAsia"/>
                  </w:rPr>
                  <w:fldChar w:fldCharType="end"/>
                </w:r>
                <w:r>
                  <w:rPr>
                    <w:rFonts w:hint="eastAsia"/>
                  </w:rPr>
                  <w:t xml:space="preserve"> 页</w:t>
                </w:r>
              </w:p>
            </w:txbxContent>
          </v:textbox>
          <w10:wrap anchorx="margin"/>
        </v:shape>
      </w:pict>
    </w:r>
    <w:r>
      <w:rPr>
        <w:sz w:val="21"/>
      </w:rPr>
      <w:pict>
        <v:shape id="文本框 1038" o:spid="_x0000_s2093" type="#_x0000_t202" style="width:2in;height:2in;margin-top:12pt;margin-left:422.85pt;mso-position-horizontal-relative:margin;mso-wrap-style:none;position:absolute;z-index:251704320" filled="f" stroked="f">
          <o:lock v:ext="edit" aspectratio="f"/>
          <v:textbox style="mso-fit-shape-to-text:t" inset="0,0,0,0">
            <w:txbxContent>
              <w:p w:rsidR="00687647">
                <w:pPr>
                  <w:pStyle w:val="Footer"/>
                  <w:rPr>
                    <w:rFonts w:hint="eastAsia"/>
                  </w:rPr>
                </w:pPr>
              </w:p>
            </w:txbxContent>
          </v:textbox>
          <w10:wrap anchorx="margin"/>
        </v:shape>
      </w:pict>
    </w:r>
  </w:p>
  <w:p w:rsidR="00687647">
    <w:pPr>
      <w:pStyle w:val="Footer"/>
      <w:tabs>
        <w:tab w:val="clear" w:pos="4153"/>
        <w:tab w:val="clear" w:pos="8306"/>
      </w:tabs>
      <w:wordWrap w:val="0"/>
      <w:ind w:right="395"/>
      <w:rPr>
        <w:rFonts w:eastAsia="Times New Roman" w:hint="eastAsia"/>
        <w:sz w:val="21"/>
        <w:szCs w:val="21"/>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8" o:spid="_x0000_s2094" type="#_x0000_t202" style="width:2in;height:2in;margin-top:0;margin-left:0;mso-position-horizontal:right;mso-position-horizontal-relative:margin;mso-wrap-style:none;position:absolute;z-index:251703296" filled="f" stroked="f">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33</w:t>
                </w:r>
                <w:r>
                  <w:rPr>
                    <w:rFonts w:hint="eastAsia"/>
                  </w:rPr>
                  <w:fldChar w:fldCharType="end"/>
                </w:r>
                <w:r>
                  <w:rPr>
                    <w:rFonts w:hint="eastAsia"/>
                  </w:rPr>
                  <w:t xml:space="preserve"> 页</w:t>
                </w:r>
              </w:p>
            </w:txbxContent>
          </v:textbox>
          <w10:wrap anchorx="margin"/>
        </v:shape>
      </w:pict>
    </w:r>
  </w:p>
  <w:p w:rsidR="00687647">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9" o:spid="_x0000_s2095" type="#_x0000_t202" style="width:2in;height:2in;margin-top:0;margin-left:0;mso-position-horizontal:right;mso-position-horizontal-relative:margin;mso-wrap-style:none;position:absolute;z-index:251705344" filled="f" stroked="f">
          <v:fill o:detectmouseclick="t"/>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17</w:t>
                </w:r>
                <w:r>
                  <w:rPr>
                    <w:rFonts w:hint="eastAsia"/>
                  </w:rPr>
                  <w:fldChar w:fldCharType="end"/>
                </w:r>
                <w:r>
                  <w:rPr>
                    <w:rFonts w:hint="eastAsia"/>
                  </w:rPr>
                  <w:t xml:space="preserve"> 页</w:t>
                </w:r>
              </w:p>
            </w:txbxContent>
          </v:textbox>
          <w10:wrap anchorx="margin"/>
        </v:shape>
      </w:pict>
    </w:r>
    <w:r>
      <w:rPr>
        <w:sz w:val="21"/>
      </w:rPr>
      <w:pict>
        <v:shape id="文本框 1038" o:spid="_x0000_s2096" type="#_x0000_t202" style="width:2in;height:2in;margin-top:12pt;margin-left:422.85pt;mso-position-horizontal-relative:margin;mso-wrap-style:none;position:absolute;z-index:251707392" filled="f" stroked="f">
          <o:lock v:ext="edit" aspectratio="f"/>
          <v:textbox style="mso-fit-shape-to-text:t" inset="0,0,0,0">
            <w:txbxContent>
              <w:p w:rsidR="00687647">
                <w:pPr>
                  <w:pStyle w:val="Footer"/>
                  <w:rPr>
                    <w:rFonts w:hint="eastAsia"/>
                  </w:rPr>
                </w:pPr>
              </w:p>
            </w:txbxContent>
          </v:textbox>
          <w10:wrap anchorx="margin"/>
        </v:shape>
      </w:pict>
    </w:r>
  </w:p>
  <w:p w:rsidR="00687647">
    <w:pPr>
      <w:pStyle w:val="Footer"/>
      <w:tabs>
        <w:tab w:val="clear" w:pos="4153"/>
        <w:tab w:val="clear" w:pos="8306"/>
      </w:tabs>
      <w:wordWrap w:val="0"/>
      <w:ind w:right="395"/>
      <w:rPr>
        <w:rFonts w:eastAsia="Times New Roman" w:hint="eastAsia"/>
        <w:sz w:val="21"/>
        <w:szCs w:val="21"/>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8" o:spid="_x0000_s2097" type="#_x0000_t202" style="width:2in;height:2in;margin-top:0;margin-left:0;mso-position-horizontal:right;mso-position-horizontal-relative:margin;mso-wrap-style:none;position:absolute;z-index:251706368" filled="f" stroked="f">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33</w:t>
                </w:r>
                <w:r>
                  <w:rPr>
                    <w:rFonts w:hint="eastAsia"/>
                  </w:rPr>
                  <w:fldChar w:fldCharType="end"/>
                </w:r>
                <w:r>
                  <w:rPr>
                    <w:rFonts w:hint="eastAsia"/>
                  </w:rPr>
                  <w:t xml:space="preserve"> 页</w:t>
                </w:r>
              </w:p>
            </w:txbxContent>
          </v:textbox>
          <w10:wrap anchorx="margin"/>
        </v:shape>
      </w:pict>
    </w:r>
  </w:p>
  <w:p w:rsidR="00687647">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9" o:spid="_x0000_s2098" type="#_x0000_t202" style="width:2in;height:2in;margin-top:0;margin-left:0;mso-position-horizontal:right;mso-position-horizontal-relative:margin;mso-wrap-style:none;position:absolute;z-index:251708416" filled="f" stroked="f">
          <v:fill o:detectmouseclick="t"/>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18</w:t>
                </w:r>
                <w:r>
                  <w:rPr>
                    <w:rFonts w:hint="eastAsia"/>
                  </w:rPr>
                  <w:fldChar w:fldCharType="end"/>
                </w:r>
                <w:r>
                  <w:rPr>
                    <w:rFonts w:hint="eastAsia"/>
                  </w:rPr>
                  <w:t xml:space="preserve"> 页</w:t>
                </w:r>
              </w:p>
            </w:txbxContent>
          </v:textbox>
          <w10:wrap anchorx="margin"/>
        </v:shape>
      </w:pict>
    </w:r>
    <w:r>
      <w:rPr>
        <w:sz w:val="21"/>
      </w:rPr>
      <w:pict>
        <v:shape id="文本框 1038" o:spid="_x0000_s2099" type="#_x0000_t202" style="width:2in;height:2in;margin-top:12pt;margin-left:422.85pt;mso-position-horizontal-relative:margin;mso-wrap-style:none;position:absolute;z-index:251710464" filled="f" stroked="f">
          <o:lock v:ext="edit" aspectratio="f"/>
          <v:textbox style="mso-fit-shape-to-text:t" inset="0,0,0,0">
            <w:txbxContent>
              <w:p w:rsidR="00687647">
                <w:pPr>
                  <w:pStyle w:val="Footer"/>
                  <w:rPr>
                    <w:rFonts w:hint="eastAsia"/>
                  </w:rPr>
                </w:pPr>
              </w:p>
            </w:txbxContent>
          </v:textbox>
          <w10:wrap anchorx="margin"/>
        </v:shape>
      </w:pict>
    </w:r>
  </w:p>
  <w:p w:rsidR="00687647">
    <w:pPr>
      <w:pStyle w:val="Footer"/>
      <w:tabs>
        <w:tab w:val="clear" w:pos="4153"/>
        <w:tab w:val="clear" w:pos="8306"/>
      </w:tabs>
      <w:wordWrap w:val="0"/>
      <w:ind w:right="395"/>
      <w:rPr>
        <w:rFonts w:eastAsia="Times New Roman" w:hint="eastAsia"/>
        <w:sz w:val="21"/>
        <w:szCs w:val="21"/>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Footer"/>
      <w:tabs>
        <w:tab w:val="clear" w:pos="4153"/>
        <w:tab w:val="clear" w:pos="8306"/>
      </w:tabs>
      <w:rPr>
        <w:rFonts w:hint="eastAsia"/>
        <w:sz w:val="21"/>
        <w:szCs w:val="21"/>
      </w:rPr>
    </w:pPr>
    <w:r>
      <w:rPr>
        <w:sz w:val="21"/>
      </w:rPr>
      <w:pict>
        <v:shapetype id="_x0000_t202" coordsize="21600,21600" o:spt="202" path="m,l,21600r21600,l21600,xe">
          <v:stroke joinstyle="miter"/>
          <v:path gradientshapeok="t" o:connecttype="rect"/>
        </v:shapetype>
        <v:shape id="文本框 1038" o:spid="_x0000_s2100" type="#_x0000_t202" style="width:2in;height:2in;margin-top:0;margin-left:0;mso-position-horizontal:right;mso-position-horizontal-relative:margin;mso-wrap-style:none;position:absolute;z-index:251709440" filled="f" stroked="f">
          <o:lock v:ext="edit" aspectratio="f"/>
          <v:textbox style="mso-fit-shape-to-text:t" inset="0,0,0,0">
            <w:txbxContent>
              <w:p w:rsidR="00687647">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C6207F">
                  <w:rPr>
                    <w:noProof/>
                  </w:rPr>
                  <w:t>33</w:t>
                </w:r>
                <w:r>
                  <w:rPr>
                    <w:rFonts w:hint="eastAsia"/>
                  </w:rPr>
                  <w:fldChar w:fldCharType="end"/>
                </w:r>
                <w:r>
                  <w:rPr>
                    <w:rFonts w:hint="eastAsia"/>
                  </w:rPr>
                  <w:t xml:space="preserve"> 页</w:t>
                </w:r>
              </w:p>
            </w:txbxContent>
          </v:textbox>
          <w10:wrap anchorx="margin"/>
        </v:shape>
      </w:pict>
    </w:r>
  </w:p>
  <w:p w:rsidR="00687647">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rPr>
    </w:pPr>
    <w:r>
      <w:rPr>
        <w:rFonts w:ascii="宋体" w:cs="宋体" w:hint="eastAsia"/>
        <w:sz w:val="20"/>
      </w:rPr>
      <w:t>老旧小区改造配套基础设施建设项目           工程地质勘察报告（直接详勘）</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sz w:val="20"/>
      </w:rPr>
    </w:pPr>
    <w:r>
      <w:rPr>
        <w:rFonts w:ascii="宋体" w:cs="宋体" w:hint="eastAsia"/>
        <w:sz w:val="20"/>
      </w:rPr>
      <w:t>老旧小区改造配套基础设施建设项目           工程地质勘察报告（直接详勘）</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rPr>
    </w:pPr>
    <w:r>
      <w:rPr>
        <w:rFonts w:ascii="宋体" w:cs="宋体" w:hint="eastAsia"/>
        <w:sz w:val="20"/>
      </w:rPr>
      <w:t>老旧小区改造配套基础设施建设项目           工程地质勘察报告（直接详勘）</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sz w:val="20"/>
      </w:rPr>
    </w:pPr>
    <w:r>
      <w:rPr>
        <w:rFonts w:ascii="宋体" w:cs="宋体" w:hint="eastAsia"/>
        <w:sz w:val="20"/>
      </w:rPr>
      <w:t>老旧小区改造配套基础设施建设项目           工程地质勘察报告（直接详勘）</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rPr>
    </w:pPr>
    <w:r>
      <w:rPr>
        <w:rFonts w:ascii="宋体" w:cs="宋体" w:hint="eastAsia"/>
        <w:sz w:val="20"/>
      </w:rPr>
      <w:t>老旧小区改造配套基础设施建设项目           工程地质勘察报告（直接详勘）</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sz w:val="20"/>
      </w:rPr>
    </w:pPr>
    <w:r>
      <w:rPr>
        <w:rFonts w:ascii="宋体" w:cs="宋体" w:hint="eastAsia"/>
        <w:sz w:val="20"/>
      </w:rPr>
      <w:t>老旧小区改造配套基础设施建设项目           工程地质勘察报告（直接详勘）</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rPr>
    </w:pPr>
    <w:r>
      <w:rPr>
        <w:rFonts w:ascii="宋体" w:cs="宋体" w:hint="eastAsia"/>
        <w:sz w:val="20"/>
      </w:rPr>
      <w:t>老旧小区改造配套基础设施建设项目           工程地质勘察报告（直接详勘）</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sz w:val="20"/>
      </w:rPr>
    </w:pPr>
    <w:r>
      <w:rPr>
        <w:rFonts w:ascii="宋体" w:cs="宋体" w:hint="eastAsia"/>
        <w:sz w:val="20"/>
      </w:rPr>
      <w:t>老旧小区改造配套基础设施建设项目           工程地质勘察报告（直接详勘）</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rPr>
    </w:pPr>
    <w:r>
      <w:rPr>
        <w:rFonts w:ascii="宋体" w:cs="宋体" w:hint="eastAsia"/>
        <w:sz w:val="20"/>
      </w:rPr>
      <w:t>老旧小区改造配套基础设施建设项目           工程地质勘察报告（直接详勘）</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sz w:val="20"/>
      </w:rPr>
    </w:pPr>
    <w:r>
      <w:rPr>
        <w:rFonts w:ascii="宋体" w:cs="宋体" w:hint="eastAsia"/>
        <w:sz w:val="20"/>
      </w:rPr>
      <w:t>老旧小区改造配套基础设施建设项目           工程地质勘察报告（直接详勘）</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rPr>
    </w:pPr>
    <w:r>
      <w:rPr>
        <w:rFonts w:ascii="宋体" w:cs="宋体" w:hint="eastAsia"/>
        <w:sz w:val="20"/>
      </w:rPr>
      <w:t>老旧小区改造配套基础设施建设项目           工程地质勘察报告（直接详勘）</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sz w:val="20"/>
      </w:rPr>
    </w:pPr>
    <w:r>
      <w:rPr>
        <w:rFonts w:ascii="宋体" w:cs="宋体" w:hint="eastAsia"/>
        <w:sz w:val="20"/>
      </w:rPr>
      <w:t>老旧小区改造配套基础设施建设项目           工程地质勘察报告（直接详勘）</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rPr>
    </w:pPr>
    <w:r>
      <w:rPr>
        <w:rFonts w:ascii="宋体" w:cs="宋体" w:hint="eastAsia"/>
        <w:sz w:val="20"/>
      </w:rPr>
      <w:t>老旧小区改造配套基础设施建设项目           工程地质勘察报告（直接详勘）</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sz w:val="20"/>
      </w:rPr>
    </w:pPr>
    <w:r>
      <w:rPr>
        <w:rFonts w:ascii="宋体" w:cs="宋体" w:hint="eastAsia"/>
        <w:sz w:val="20"/>
      </w:rPr>
      <w:t>老旧小区改造配套基础设施建设项目           工程地质勘察报告（直接详勘）</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rPr>
    </w:pPr>
    <w:r>
      <w:rPr>
        <w:rFonts w:ascii="宋体" w:cs="宋体" w:hint="eastAsia"/>
        <w:sz w:val="20"/>
      </w:rPr>
      <w:t>老旧小区改造配套基础设施建设项目           工程地质勘察报告（直接详勘）</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sz w:val="20"/>
      </w:rPr>
    </w:pPr>
    <w:r>
      <w:rPr>
        <w:rFonts w:ascii="宋体" w:cs="宋体" w:hint="eastAsia"/>
        <w:sz w:val="20"/>
      </w:rPr>
      <w:t>老旧小区改造配套基础设施建设项目           工程地质勘察报告（直接详勘）</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rPr>
    </w:pPr>
    <w:r>
      <w:rPr>
        <w:rFonts w:ascii="宋体" w:cs="宋体" w:hint="eastAsia"/>
        <w:sz w:val="20"/>
      </w:rPr>
      <w:t>老旧小区改造配套基础设施建设项目           工程地质勘察报告（直接详勘）</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sz w:val="20"/>
      </w:rPr>
    </w:pPr>
    <w:r>
      <w:rPr>
        <w:rFonts w:ascii="宋体" w:cs="宋体" w:hint="eastAsia"/>
        <w:sz w:val="20"/>
      </w:rPr>
      <w:t>老旧小区改造配套基础设施建设项目           工程地质勘察报告（直接详勘）</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rPr>
    </w:pPr>
    <w:r>
      <w:rPr>
        <w:rFonts w:ascii="宋体" w:cs="宋体" w:hint="eastAsia"/>
        <w:sz w:val="20"/>
      </w:rPr>
      <w:t>老旧小区改造配套基础设施建设项目           工程地质勘察报告（直接详勘）</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sz w:val="20"/>
      </w:rPr>
    </w:pPr>
    <w:r>
      <w:rPr>
        <w:rFonts w:ascii="宋体" w:cs="宋体" w:hint="eastAsia"/>
        <w:sz w:val="20"/>
      </w:rPr>
      <w:t>老旧小区改造配套基础设施建设项目           工程地质勘察报告（直接详勘）</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rPr>
    </w:pPr>
    <w:r>
      <w:rPr>
        <w:rFonts w:ascii="宋体" w:cs="宋体" w:hint="eastAsia"/>
        <w:sz w:val="20"/>
      </w:rPr>
      <w:t>老旧小区改造配套基础设施建设项目           工程地质勘察报告（直接详勘）</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sz w:val="20"/>
      </w:rPr>
    </w:pPr>
    <w:r>
      <w:rPr>
        <w:rFonts w:ascii="宋体" w:cs="宋体" w:hint="eastAsia"/>
        <w:sz w:val="20"/>
      </w:rPr>
      <w:t>老旧小区改造配套基础设施建设项目           工程地质勘察报告（直接详勘）</w: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rPr>
    </w:pPr>
    <w:r>
      <w:rPr>
        <w:rFonts w:ascii="宋体" w:cs="宋体" w:hint="eastAsia"/>
        <w:sz w:val="20"/>
      </w:rPr>
      <w:t>老旧小区改造配套基础设施建设项目           工程地质勘察报告（直接详勘）</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sz w:val="20"/>
      </w:rPr>
    </w:pPr>
    <w:r>
      <w:rPr>
        <w:rFonts w:ascii="宋体" w:cs="宋体" w:hint="eastAsia"/>
        <w:sz w:val="20"/>
      </w:rPr>
      <w:t>老旧小区改造配套基础设施建设项目           工程地质勘察报告（直接详勘）</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rPr>
    </w:pPr>
    <w:r>
      <w:rPr>
        <w:rFonts w:ascii="宋体" w:cs="宋体" w:hint="eastAsia"/>
        <w:sz w:val="20"/>
      </w:rPr>
      <w:t>老旧小区改造配套基础设施建设项目           工程地质勘察报告（直接详勘）</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sz w:val="20"/>
      </w:rPr>
    </w:pPr>
    <w:r>
      <w:rPr>
        <w:rFonts w:ascii="宋体" w:cs="宋体" w:hint="eastAsia"/>
        <w:sz w:val="20"/>
      </w:rPr>
      <w:t>老旧小区改造配套基础设施建设项目           工程地质勘察报告（直接详勘）</w: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rPr>
    </w:pPr>
    <w:r>
      <w:rPr>
        <w:rFonts w:ascii="宋体" w:cs="宋体" w:hint="eastAsia"/>
        <w:sz w:val="20"/>
      </w:rPr>
      <w:t>老旧小区改造配套基础设施建设项目           工程地质勘察报告（直接详勘）</w: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sz w:val="20"/>
      </w:rPr>
    </w:pPr>
    <w:r>
      <w:rPr>
        <w:rFonts w:ascii="宋体" w:cs="宋体" w:hint="eastAsia"/>
        <w:sz w:val="20"/>
      </w:rPr>
      <w:t>老旧小区改造配套基础设施建设项目           工程地质勘察报告（直接详勘）</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rPr>
    </w:pPr>
    <w:r>
      <w:rPr>
        <w:rFonts w:ascii="宋体" w:cs="宋体" w:hint="eastAsia"/>
        <w:sz w:val="20"/>
      </w:rPr>
      <w:t>老旧小区改造配套基础设施建设项目           工程地质勘察报告（直接详勘）</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sz w:val="20"/>
      </w:rPr>
    </w:pPr>
    <w:r>
      <w:rPr>
        <w:rFonts w:ascii="宋体" w:cs="宋体" w:hint="eastAsia"/>
        <w:sz w:val="20"/>
      </w:rPr>
      <w:t>老旧小区改造配套基础设施建设项目           工程地质勘察报告（直接详勘）</w:t>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rPr>
    </w:pPr>
    <w:r>
      <w:rPr>
        <w:rFonts w:ascii="宋体" w:cs="宋体" w:hint="eastAsia"/>
        <w:sz w:val="20"/>
      </w:rPr>
      <w:t>老旧小区改造配套基础设施建设项目           工程地质勘察报告（直接详勘）</w: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sz w:val="20"/>
      </w:rPr>
    </w:pPr>
    <w:r>
      <w:rPr>
        <w:rFonts w:ascii="宋体" w:cs="宋体" w:hint="eastAsia"/>
        <w:sz w:val="20"/>
      </w:rPr>
      <w:t>老旧小区改造配套基础设施建设项目           工程地质勘察报告（直接详勘）</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rPr>
    </w:pPr>
    <w:r>
      <w:rPr>
        <w:rFonts w:ascii="宋体" w:cs="宋体" w:hint="eastAsia"/>
        <w:sz w:val="20"/>
      </w:rPr>
      <w:t>老旧小区改造配套基础设施建设项目           工程地质勘察报告（直接详勘）</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sz w:val="20"/>
      </w:rPr>
    </w:pPr>
    <w:r>
      <w:rPr>
        <w:rFonts w:ascii="宋体" w:cs="宋体" w:hint="eastAsia"/>
        <w:sz w:val="20"/>
      </w:rPr>
      <w:t>老旧小区改造配套基础设施建设项目           工程地质勘察报告（直接详勘）</w:t>
    </w: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7F">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rPr>
    </w:pPr>
    <w:r>
      <w:rPr>
        <w:rFonts w:ascii="宋体" w:cs="宋体" w:hint="eastAsia"/>
        <w:sz w:val="20"/>
      </w:rPr>
      <w:t>老旧小区改造配套基础设施建设项目           工程地质勘察报告（直接详勘）</w:t>
    </w: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647">
    <w:pPr>
      <w:pStyle w:val="Header"/>
      <w:pBdr>
        <w:bottom w:val="single" w:sz="6" w:space="0" w:color="auto"/>
      </w:pBdr>
      <w:tabs>
        <w:tab w:val="clear" w:pos="4153"/>
        <w:tab w:val="clear" w:pos="8306"/>
      </w:tabs>
      <w:jc w:val="left"/>
      <w:rPr>
        <w:rFonts w:hint="eastAsia"/>
        <w:sz w:val="20"/>
      </w:rPr>
    </w:pPr>
    <w:r>
      <w:rPr>
        <w:rFonts w:ascii="宋体" w:cs="宋体" w:hint="eastAsia"/>
        <w:sz w:val="20"/>
      </w:rPr>
      <w:t>老旧小区改造配套基础设施建设项目           工程地质勘察报告（直接详勘）</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709B09E"/>
    <w:multiLevelType w:val="singleLevel"/>
    <w:tmpl w:val="D709B09E"/>
    <w:lvl w:ilvl="0">
      <w:start w:val="1"/>
      <w:numFmt w:val="decimal"/>
      <w:lvlText w:val="%1."/>
      <w:lvlJc w:val="left"/>
      <w:pPr>
        <w:tabs>
          <w:tab w:val="num" w:pos="312"/>
        </w:tabs>
      </w:pPr>
    </w:lvl>
  </w:abstractNum>
  <w:abstractNum w:abstractNumId="1">
    <w:nsid w:val="D9CA3076"/>
    <w:multiLevelType w:val="singleLevel"/>
    <w:tmpl w:val="D9CA3076"/>
    <w:lvl w:ilvl="0">
      <w:start w:val="7"/>
      <w:numFmt w:val="decimal"/>
      <w:suff w:val="nothing"/>
      <w:lvlText w:val="%1、"/>
      <w:lvlJc w:val="left"/>
    </w:lvl>
  </w:abstractNum>
  <w:abstractNum w:abstractNumId="2">
    <w:nsid w:val="F4CAA992"/>
    <w:multiLevelType w:val="singleLevel"/>
    <w:tmpl w:val="F4CAA992"/>
    <w:lvl w:ilvl="0">
      <w:start w:val="1"/>
      <w:numFmt w:val="decimal"/>
      <w:suff w:val="nothing"/>
      <w:lvlText w:val="%1、"/>
      <w:lvlJc w:val="left"/>
      <w:rPr>
        <w:rFonts w:hint="default"/>
        <w:sz w:val="28"/>
        <w:szCs w:val="28"/>
      </w:rPr>
    </w:lvl>
  </w:abstractNum>
  <w:abstractNum w:abstractNumId="3">
    <w:nsid w:val="00000001"/>
    <w:multiLevelType w:val="singleLevel"/>
    <w:tmpl w:val="00000001"/>
    <w:lvl w:ilvl="0">
      <w:start w:val="1"/>
      <w:numFmt w:val="decimal"/>
      <w:lvlJc w:val="left"/>
      <w:pPr>
        <w:tabs>
          <w:tab w:val="num" w:pos="360"/>
        </w:tabs>
        <w:ind w:left="360" w:hanging="360"/>
      </w:pPr>
      <w:rPr>
        <w:rFonts w:hint="default"/>
      </w:rPr>
    </w:lvl>
  </w:abstractNum>
  <w:abstractNum w:abstractNumId="4">
    <w:nsid w:val="00000004"/>
    <w:multiLevelType w:val="singleLevel"/>
    <w:tmpl w:val="00000004"/>
    <w:lvl w:ilvl="0">
      <w:start w:val="1"/>
      <w:numFmt w:val="decimal"/>
      <w:suff w:val="nothing"/>
      <w:lvlText w:val="%1."/>
      <w:lvlJc w:val="left"/>
      <w:pPr>
        <w:tabs>
          <w:tab w:val="num" w:pos="0"/>
        </w:tabs>
        <w:ind w:left="0" w:firstLine="0"/>
      </w:pPr>
    </w:lvl>
  </w:abstractNum>
  <w:abstractNum w:abstractNumId="5">
    <w:nsid w:val="0000000A"/>
    <w:multiLevelType w:val="singleLevel"/>
    <w:tmpl w:val="0000000A"/>
    <w:lvl w:ilvl="0">
      <w:start w:val="1"/>
      <w:numFmt w:val="decimal"/>
      <w:suff w:val="nothing"/>
      <w:lvlText w:val="%1、"/>
      <w:lvlJc w:val="left"/>
      <w:pPr>
        <w:tabs>
          <w:tab w:val="num" w:pos="0"/>
        </w:tabs>
        <w:ind w:left="0" w:firstLine="0"/>
      </w:pPr>
    </w:lvl>
  </w:abstractNum>
  <w:abstractNum w:abstractNumId="6">
    <w:nsid w:val="0000000F"/>
    <w:multiLevelType w:val="singleLevel"/>
    <w:tmpl w:val="0000000F"/>
    <w:lvl w:ilvl="0">
      <w:start w:val="1"/>
      <w:numFmt w:val="decimal"/>
      <w:lvlJc w:val="left"/>
      <w:pPr>
        <w:tabs>
          <w:tab w:val="num" w:pos="360"/>
        </w:tabs>
        <w:ind w:left="360" w:hanging="360"/>
      </w:pPr>
      <w:rPr>
        <w:rFonts w:hint="default"/>
      </w:rPr>
    </w:lvl>
  </w:abstractNum>
  <w:abstractNum w:abstractNumId="7">
    <w:nsid w:val="0BD40F1A"/>
    <w:multiLevelType w:val="singleLevel"/>
    <w:tmpl w:val="5534D147"/>
    <w:lvl w:ilvl="0">
      <w:start w:val="1"/>
      <w:numFmt w:val="decimal"/>
      <w:suff w:val="space"/>
      <w:lvlText w:val="%1."/>
      <w:lvlJc w:val="left"/>
    </w:lvl>
  </w:abstractNum>
  <w:abstractNum w:abstractNumId="8">
    <w:nsid w:val="5397BF4A"/>
    <w:multiLevelType w:val="singleLevel"/>
    <w:tmpl w:val="5397BF4A"/>
    <w:lvl w:ilvl="0">
      <w:start w:val="1"/>
      <w:numFmt w:val="decimal"/>
      <w:suff w:val="nothing"/>
      <w:lvlText w:val="（%1）"/>
      <w:lvlJc w:val="left"/>
    </w:lvl>
  </w:abstractNum>
  <w:abstractNum w:abstractNumId="9">
    <w:nsid w:val="5531BC08"/>
    <w:multiLevelType w:val="singleLevel"/>
    <w:tmpl w:val="5531BC08"/>
    <w:lvl w:ilvl="0">
      <w:start w:val="4"/>
      <w:numFmt w:val="decimal"/>
      <w:suff w:val="nothing"/>
      <w:lvlText w:val="%1、"/>
      <w:lvlJc w:val="left"/>
    </w:lvl>
  </w:abstractNum>
  <w:abstractNum w:abstractNumId="10">
    <w:nsid w:val="5534D147"/>
    <w:multiLevelType w:val="singleLevel"/>
    <w:tmpl w:val="5534D147"/>
    <w:lvl w:ilvl="0">
      <w:start w:val="1"/>
      <w:numFmt w:val="decimal"/>
      <w:suff w:val="space"/>
      <w:lvlText w:val="%1."/>
      <w:lvlJc w:val="left"/>
    </w:lvl>
  </w:abstractNum>
  <w:abstractNum w:abstractNumId="11">
    <w:nsid w:val="55DD3E80"/>
    <w:multiLevelType w:val="singleLevel"/>
    <w:tmpl w:val="55DD3E80"/>
    <w:lvl w:ilvl="0">
      <w:start w:val="1"/>
      <w:numFmt w:val="decimal"/>
      <w:suff w:val="nothing"/>
      <w:lvlText w:val="（%1）"/>
      <w:lvlJc w:val="left"/>
    </w:lvl>
  </w:abstractNum>
  <w:abstractNum w:abstractNumId="12">
    <w:nsid w:val="57BFDCD1"/>
    <w:multiLevelType w:val="singleLevel"/>
    <w:tmpl w:val="57BFDCD1"/>
    <w:lvl w:ilvl="0">
      <w:start w:val="1"/>
      <w:numFmt w:val="decimal"/>
      <w:suff w:val="nothing"/>
      <w:lvlText w:val="（%1）"/>
      <w:lvlJc w:val="left"/>
    </w:lvl>
  </w:abstractNum>
  <w:abstractNum w:abstractNumId="13">
    <w:nsid w:val="58123300"/>
    <w:multiLevelType w:val="singleLevel"/>
    <w:tmpl w:val="58123300"/>
    <w:lvl w:ilvl="0">
      <w:start w:val="1"/>
      <w:numFmt w:val="decimal"/>
      <w:suff w:val="nothing"/>
      <w:lvlText w:val="（%1）"/>
      <w:lvlJc w:val="left"/>
    </w:lvl>
  </w:abstractNum>
  <w:abstractNum w:abstractNumId="14">
    <w:nsid w:val="5812331A"/>
    <w:multiLevelType w:val="singleLevel"/>
    <w:tmpl w:val="5812331A"/>
    <w:lvl w:ilvl="0">
      <w:start w:val="1"/>
      <w:numFmt w:val="decimal"/>
      <w:suff w:val="nothing"/>
      <w:lvlText w:val="（%1）"/>
      <w:lvlJc w:val="left"/>
    </w:lvl>
  </w:abstractNum>
  <w:num w:numId="1">
    <w:abstractNumId w:val="10"/>
  </w:num>
  <w:num w:numId="2">
    <w:abstractNumId w:val="12"/>
  </w:num>
  <w:num w:numId="3">
    <w:abstractNumId w:val="6"/>
  </w:num>
  <w:num w:numId="4">
    <w:abstractNumId w:val="4"/>
  </w:num>
  <w:num w:numId="5">
    <w:abstractNumId w:val="3"/>
  </w:num>
  <w:num w:numId="6">
    <w:abstractNumId w:val="5"/>
  </w:num>
  <w:num w:numId="7">
    <w:abstractNumId w:val="9"/>
  </w:num>
  <w:num w:numId="8">
    <w:abstractNumId w:val="1"/>
  </w:num>
  <w:num w:numId="9">
    <w:abstractNumId w:val="11"/>
  </w:num>
  <w:num w:numId="10">
    <w:abstractNumId w:val="0"/>
  </w:num>
  <w:num w:numId="11">
    <w:abstractNumId w:val="8"/>
  </w:num>
  <w:num w:numId="12">
    <w:abstractNumId w:val="2"/>
  </w:num>
  <w:num w:numId="13">
    <w:abstractNumId w:val="13"/>
  </w:num>
  <w:num w:numId="14">
    <w:abstractNumId w:val="14"/>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stylePaneFormatFilter w:val="3F01"/>
  <w:doNotTrackMoves/>
  <w:defaultTabStop w:val="425"/>
  <w:drawingGridHorizontalSpacing w:val="0"/>
  <w:drawingGridVerticalSpacing w:val="146"/>
  <w:noPunctuationKerning/>
  <w:characterSpacingControl w:val="compressPunctuation"/>
  <w:compat>
    <w:spaceForUL/>
    <w:balanceSingleByteDoubleByteWidth/>
    <w:doNotLeaveBackslashAlone/>
    <w:doNotExpandShiftReturn/>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7559"/>
    <w:rsid w:val="0003317E"/>
    <w:rsid w:val="00041B2D"/>
    <w:rsid w:val="00044A67"/>
    <w:rsid w:val="0005250A"/>
    <w:rsid w:val="000638E8"/>
    <w:rsid w:val="000802D4"/>
    <w:rsid w:val="000939DD"/>
    <w:rsid w:val="000A15C3"/>
    <w:rsid w:val="000B0B23"/>
    <w:rsid w:val="000B379C"/>
    <w:rsid w:val="000B5C26"/>
    <w:rsid w:val="000F6792"/>
    <w:rsid w:val="00120E7D"/>
    <w:rsid w:val="001265E8"/>
    <w:rsid w:val="00131201"/>
    <w:rsid w:val="0014554F"/>
    <w:rsid w:val="0015503C"/>
    <w:rsid w:val="00166190"/>
    <w:rsid w:val="00166CBD"/>
    <w:rsid w:val="00173D6F"/>
    <w:rsid w:val="00174E97"/>
    <w:rsid w:val="00181E2F"/>
    <w:rsid w:val="00183633"/>
    <w:rsid w:val="00190B4B"/>
    <w:rsid w:val="001A01C1"/>
    <w:rsid w:val="001A52A7"/>
    <w:rsid w:val="001A5D4E"/>
    <w:rsid w:val="001A7ACE"/>
    <w:rsid w:val="001C148A"/>
    <w:rsid w:val="001E1551"/>
    <w:rsid w:val="001E2D64"/>
    <w:rsid w:val="001F20E1"/>
    <w:rsid w:val="00213B9F"/>
    <w:rsid w:val="002229E1"/>
    <w:rsid w:val="00225F4D"/>
    <w:rsid w:val="00226940"/>
    <w:rsid w:val="00243E6B"/>
    <w:rsid w:val="00246E2E"/>
    <w:rsid w:val="002653C5"/>
    <w:rsid w:val="00275352"/>
    <w:rsid w:val="00277D9B"/>
    <w:rsid w:val="002873A4"/>
    <w:rsid w:val="0029137C"/>
    <w:rsid w:val="00293FC1"/>
    <w:rsid w:val="002A41E5"/>
    <w:rsid w:val="002C7A7B"/>
    <w:rsid w:val="002E511C"/>
    <w:rsid w:val="002F7329"/>
    <w:rsid w:val="00323B58"/>
    <w:rsid w:val="0033250F"/>
    <w:rsid w:val="0038091F"/>
    <w:rsid w:val="00383EB1"/>
    <w:rsid w:val="00384C99"/>
    <w:rsid w:val="003A25A1"/>
    <w:rsid w:val="003B31DC"/>
    <w:rsid w:val="003B41E3"/>
    <w:rsid w:val="003B5C6E"/>
    <w:rsid w:val="003C0628"/>
    <w:rsid w:val="003C2F29"/>
    <w:rsid w:val="003D46EC"/>
    <w:rsid w:val="003E4E83"/>
    <w:rsid w:val="00404ED9"/>
    <w:rsid w:val="00407698"/>
    <w:rsid w:val="0040794C"/>
    <w:rsid w:val="00410A35"/>
    <w:rsid w:val="00426E66"/>
    <w:rsid w:val="004313E2"/>
    <w:rsid w:val="00450EAB"/>
    <w:rsid w:val="00456C2A"/>
    <w:rsid w:val="004645EC"/>
    <w:rsid w:val="0047323A"/>
    <w:rsid w:val="00481B75"/>
    <w:rsid w:val="004908CA"/>
    <w:rsid w:val="004A3C06"/>
    <w:rsid w:val="004C3E62"/>
    <w:rsid w:val="004E1EF0"/>
    <w:rsid w:val="004F5F62"/>
    <w:rsid w:val="004F711B"/>
    <w:rsid w:val="004F7DEF"/>
    <w:rsid w:val="005213D7"/>
    <w:rsid w:val="005243FF"/>
    <w:rsid w:val="00524E6F"/>
    <w:rsid w:val="00532226"/>
    <w:rsid w:val="00541829"/>
    <w:rsid w:val="00547D87"/>
    <w:rsid w:val="005548A4"/>
    <w:rsid w:val="0056216A"/>
    <w:rsid w:val="00585B89"/>
    <w:rsid w:val="0059413C"/>
    <w:rsid w:val="005A53DB"/>
    <w:rsid w:val="005B21D0"/>
    <w:rsid w:val="005B429D"/>
    <w:rsid w:val="005B45B8"/>
    <w:rsid w:val="005C478F"/>
    <w:rsid w:val="005C7071"/>
    <w:rsid w:val="005D4638"/>
    <w:rsid w:val="005F367F"/>
    <w:rsid w:val="00616D65"/>
    <w:rsid w:val="00620821"/>
    <w:rsid w:val="00637BED"/>
    <w:rsid w:val="00642C8A"/>
    <w:rsid w:val="00650E9D"/>
    <w:rsid w:val="00653D61"/>
    <w:rsid w:val="00664B5D"/>
    <w:rsid w:val="00676437"/>
    <w:rsid w:val="006765FB"/>
    <w:rsid w:val="00687647"/>
    <w:rsid w:val="006C2116"/>
    <w:rsid w:val="006C59B7"/>
    <w:rsid w:val="006D27A1"/>
    <w:rsid w:val="006F7F5C"/>
    <w:rsid w:val="00717ADC"/>
    <w:rsid w:val="00720BA3"/>
    <w:rsid w:val="00720CF2"/>
    <w:rsid w:val="00730160"/>
    <w:rsid w:val="00732E11"/>
    <w:rsid w:val="007425F9"/>
    <w:rsid w:val="0077434A"/>
    <w:rsid w:val="0079571D"/>
    <w:rsid w:val="007A7E7A"/>
    <w:rsid w:val="007B0BA6"/>
    <w:rsid w:val="007D2B1A"/>
    <w:rsid w:val="007F69F4"/>
    <w:rsid w:val="00801A9A"/>
    <w:rsid w:val="00806AF2"/>
    <w:rsid w:val="00810E12"/>
    <w:rsid w:val="0081574B"/>
    <w:rsid w:val="0083526C"/>
    <w:rsid w:val="00836222"/>
    <w:rsid w:val="00847FC8"/>
    <w:rsid w:val="00862E29"/>
    <w:rsid w:val="0087079C"/>
    <w:rsid w:val="0087516E"/>
    <w:rsid w:val="00875AF0"/>
    <w:rsid w:val="00877D77"/>
    <w:rsid w:val="008814F1"/>
    <w:rsid w:val="00886ACA"/>
    <w:rsid w:val="00890C47"/>
    <w:rsid w:val="008A73B0"/>
    <w:rsid w:val="008A798D"/>
    <w:rsid w:val="008B191C"/>
    <w:rsid w:val="008B5219"/>
    <w:rsid w:val="008C7835"/>
    <w:rsid w:val="008D1F91"/>
    <w:rsid w:val="008D21E6"/>
    <w:rsid w:val="008E0FBD"/>
    <w:rsid w:val="008E28BE"/>
    <w:rsid w:val="008F29A8"/>
    <w:rsid w:val="008F76AD"/>
    <w:rsid w:val="0090057F"/>
    <w:rsid w:val="0091334F"/>
    <w:rsid w:val="00937889"/>
    <w:rsid w:val="0094035A"/>
    <w:rsid w:val="009434AA"/>
    <w:rsid w:val="00945A4C"/>
    <w:rsid w:val="00952950"/>
    <w:rsid w:val="00956839"/>
    <w:rsid w:val="00960086"/>
    <w:rsid w:val="0096088A"/>
    <w:rsid w:val="009628F8"/>
    <w:rsid w:val="00962BC3"/>
    <w:rsid w:val="00964D46"/>
    <w:rsid w:val="00977351"/>
    <w:rsid w:val="0098644A"/>
    <w:rsid w:val="00993ADF"/>
    <w:rsid w:val="009A4B26"/>
    <w:rsid w:val="009B2AFA"/>
    <w:rsid w:val="009B3622"/>
    <w:rsid w:val="009D72AC"/>
    <w:rsid w:val="009E061B"/>
    <w:rsid w:val="009E66E0"/>
    <w:rsid w:val="009F7492"/>
    <w:rsid w:val="00A40E87"/>
    <w:rsid w:val="00A42B8A"/>
    <w:rsid w:val="00A437D5"/>
    <w:rsid w:val="00A56A81"/>
    <w:rsid w:val="00A60A26"/>
    <w:rsid w:val="00A6531D"/>
    <w:rsid w:val="00A67553"/>
    <w:rsid w:val="00A72D6E"/>
    <w:rsid w:val="00A9052A"/>
    <w:rsid w:val="00A922D7"/>
    <w:rsid w:val="00AA78F8"/>
    <w:rsid w:val="00AD45FD"/>
    <w:rsid w:val="00AD60FB"/>
    <w:rsid w:val="00AE61E7"/>
    <w:rsid w:val="00AF11C4"/>
    <w:rsid w:val="00B1421A"/>
    <w:rsid w:val="00B323DD"/>
    <w:rsid w:val="00B34821"/>
    <w:rsid w:val="00B367C5"/>
    <w:rsid w:val="00B4148B"/>
    <w:rsid w:val="00B41B89"/>
    <w:rsid w:val="00B54EBE"/>
    <w:rsid w:val="00B603F9"/>
    <w:rsid w:val="00B61453"/>
    <w:rsid w:val="00B71A82"/>
    <w:rsid w:val="00B8737D"/>
    <w:rsid w:val="00BB6CD8"/>
    <w:rsid w:val="00BB7D40"/>
    <w:rsid w:val="00BD0F11"/>
    <w:rsid w:val="00BD36CD"/>
    <w:rsid w:val="00BE173D"/>
    <w:rsid w:val="00BF0502"/>
    <w:rsid w:val="00BF766B"/>
    <w:rsid w:val="00C00C94"/>
    <w:rsid w:val="00C10000"/>
    <w:rsid w:val="00C13139"/>
    <w:rsid w:val="00C30594"/>
    <w:rsid w:val="00C345BC"/>
    <w:rsid w:val="00C473D4"/>
    <w:rsid w:val="00C57D0F"/>
    <w:rsid w:val="00C6207F"/>
    <w:rsid w:val="00C62104"/>
    <w:rsid w:val="00C67F63"/>
    <w:rsid w:val="00C701A7"/>
    <w:rsid w:val="00C70BF3"/>
    <w:rsid w:val="00C80E84"/>
    <w:rsid w:val="00C84508"/>
    <w:rsid w:val="00C86B87"/>
    <w:rsid w:val="00C91507"/>
    <w:rsid w:val="00C9194C"/>
    <w:rsid w:val="00C9775F"/>
    <w:rsid w:val="00C979B5"/>
    <w:rsid w:val="00CB439B"/>
    <w:rsid w:val="00CB7E50"/>
    <w:rsid w:val="00CC25EA"/>
    <w:rsid w:val="00CE222B"/>
    <w:rsid w:val="00CE4526"/>
    <w:rsid w:val="00CE711F"/>
    <w:rsid w:val="00CF089A"/>
    <w:rsid w:val="00D00C43"/>
    <w:rsid w:val="00D05CC1"/>
    <w:rsid w:val="00D22381"/>
    <w:rsid w:val="00D23CEB"/>
    <w:rsid w:val="00D46528"/>
    <w:rsid w:val="00D545DC"/>
    <w:rsid w:val="00D5565A"/>
    <w:rsid w:val="00D60598"/>
    <w:rsid w:val="00D90E93"/>
    <w:rsid w:val="00D97294"/>
    <w:rsid w:val="00DA3D8E"/>
    <w:rsid w:val="00DA6199"/>
    <w:rsid w:val="00DB315B"/>
    <w:rsid w:val="00DC6B23"/>
    <w:rsid w:val="00DE4ED1"/>
    <w:rsid w:val="00DF1E2C"/>
    <w:rsid w:val="00E21726"/>
    <w:rsid w:val="00E22F5C"/>
    <w:rsid w:val="00E3303F"/>
    <w:rsid w:val="00E536AA"/>
    <w:rsid w:val="00E55026"/>
    <w:rsid w:val="00E56D83"/>
    <w:rsid w:val="00E81F10"/>
    <w:rsid w:val="00E931B1"/>
    <w:rsid w:val="00EA078F"/>
    <w:rsid w:val="00EC0611"/>
    <w:rsid w:val="00ED2656"/>
    <w:rsid w:val="00ED73EB"/>
    <w:rsid w:val="00ED7C09"/>
    <w:rsid w:val="00EE5C2E"/>
    <w:rsid w:val="00EF06F9"/>
    <w:rsid w:val="00EF5C2B"/>
    <w:rsid w:val="00F02A1D"/>
    <w:rsid w:val="00F156CF"/>
    <w:rsid w:val="00F3187D"/>
    <w:rsid w:val="00F4016C"/>
    <w:rsid w:val="00F71D2B"/>
    <w:rsid w:val="00F74A57"/>
    <w:rsid w:val="00F839C7"/>
    <w:rsid w:val="00F839CE"/>
    <w:rsid w:val="00F84F77"/>
    <w:rsid w:val="00F8522F"/>
    <w:rsid w:val="00F87D37"/>
    <w:rsid w:val="00F96C69"/>
    <w:rsid w:val="00FA1AEE"/>
    <w:rsid w:val="00FA25A4"/>
    <w:rsid w:val="00FA3E63"/>
    <w:rsid w:val="00FA4D12"/>
    <w:rsid w:val="00FB1205"/>
    <w:rsid w:val="00FB2BD8"/>
    <w:rsid w:val="00FB368D"/>
    <w:rsid w:val="00FB6FF3"/>
    <w:rsid w:val="00FC39FB"/>
    <w:rsid w:val="00FD76DF"/>
    <w:rsid w:val="00FE4869"/>
    <w:rsid w:val="00FF6C5C"/>
    <w:rsid w:val="011A1639"/>
    <w:rsid w:val="01225A21"/>
    <w:rsid w:val="01357837"/>
    <w:rsid w:val="014D68F7"/>
    <w:rsid w:val="0150444C"/>
    <w:rsid w:val="01582BC2"/>
    <w:rsid w:val="016B1BE3"/>
    <w:rsid w:val="017C78FF"/>
    <w:rsid w:val="01850834"/>
    <w:rsid w:val="018F2653"/>
    <w:rsid w:val="019F406C"/>
    <w:rsid w:val="01AA03CF"/>
    <w:rsid w:val="01D33292"/>
    <w:rsid w:val="01D62F9A"/>
    <w:rsid w:val="01D63491"/>
    <w:rsid w:val="01E56E91"/>
    <w:rsid w:val="01F77D76"/>
    <w:rsid w:val="01FD568F"/>
    <w:rsid w:val="020827EB"/>
    <w:rsid w:val="02155805"/>
    <w:rsid w:val="021E11AC"/>
    <w:rsid w:val="0237554C"/>
    <w:rsid w:val="023953C0"/>
    <w:rsid w:val="023F3132"/>
    <w:rsid w:val="02847DEF"/>
    <w:rsid w:val="028E272B"/>
    <w:rsid w:val="029122A2"/>
    <w:rsid w:val="02995B8A"/>
    <w:rsid w:val="029A4689"/>
    <w:rsid w:val="02A9126A"/>
    <w:rsid w:val="02CA1573"/>
    <w:rsid w:val="02CF33AC"/>
    <w:rsid w:val="02E70E08"/>
    <w:rsid w:val="03026641"/>
    <w:rsid w:val="03087086"/>
    <w:rsid w:val="030B00BC"/>
    <w:rsid w:val="03176913"/>
    <w:rsid w:val="033C3E58"/>
    <w:rsid w:val="033C7112"/>
    <w:rsid w:val="03476509"/>
    <w:rsid w:val="034D1411"/>
    <w:rsid w:val="036761A6"/>
    <w:rsid w:val="036B4BAC"/>
    <w:rsid w:val="03937E6A"/>
    <w:rsid w:val="039C50B5"/>
    <w:rsid w:val="03C4523A"/>
    <w:rsid w:val="03D9195C"/>
    <w:rsid w:val="03E66A74"/>
    <w:rsid w:val="043A0393"/>
    <w:rsid w:val="045A2DBB"/>
    <w:rsid w:val="04632ABF"/>
    <w:rsid w:val="04727BF7"/>
    <w:rsid w:val="048033EF"/>
    <w:rsid w:val="04816B9B"/>
    <w:rsid w:val="048552F8"/>
    <w:rsid w:val="04905749"/>
    <w:rsid w:val="04993F99"/>
    <w:rsid w:val="04B27522"/>
    <w:rsid w:val="04B425C4"/>
    <w:rsid w:val="04BC7945"/>
    <w:rsid w:val="04C46DC5"/>
    <w:rsid w:val="04D50F8D"/>
    <w:rsid w:val="04E70919"/>
    <w:rsid w:val="04F46D49"/>
    <w:rsid w:val="0506494D"/>
    <w:rsid w:val="050669AF"/>
    <w:rsid w:val="05105C2F"/>
    <w:rsid w:val="052C01A8"/>
    <w:rsid w:val="053C63D7"/>
    <w:rsid w:val="053F6749"/>
    <w:rsid w:val="05435A83"/>
    <w:rsid w:val="055764E1"/>
    <w:rsid w:val="055C1AD8"/>
    <w:rsid w:val="05620A4E"/>
    <w:rsid w:val="056428F5"/>
    <w:rsid w:val="056F319A"/>
    <w:rsid w:val="05750484"/>
    <w:rsid w:val="058609B1"/>
    <w:rsid w:val="05896D5A"/>
    <w:rsid w:val="05897881"/>
    <w:rsid w:val="058A2160"/>
    <w:rsid w:val="059C5801"/>
    <w:rsid w:val="059D5FD9"/>
    <w:rsid w:val="05A133CE"/>
    <w:rsid w:val="05B46F15"/>
    <w:rsid w:val="05CD107C"/>
    <w:rsid w:val="05D77224"/>
    <w:rsid w:val="05F538A6"/>
    <w:rsid w:val="05FB60B7"/>
    <w:rsid w:val="060F7B72"/>
    <w:rsid w:val="061220AC"/>
    <w:rsid w:val="062869D5"/>
    <w:rsid w:val="06327242"/>
    <w:rsid w:val="06335756"/>
    <w:rsid w:val="06631006"/>
    <w:rsid w:val="06705161"/>
    <w:rsid w:val="0679199A"/>
    <w:rsid w:val="067B1036"/>
    <w:rsid w:val="0685283F"/>
    <w:rsid w:val="06AF3025"/>
    <w:rsid w:val="06B06858"/>
    <w:rsid w:val="06B24057"/>
    <w:rsid w:val="06B31625"/>
    <w:rsid w:val="06C0161B"/>
    <w:rsid w:val="06C41F31"/>
    <w:rsid w:val="06C510AB"/>
    <w:rsid w:val="06D30D24"/>
    <w:rsid w:val="06DC62A2"/>
    <w:rsid w:val="06E230C0"/>
    <w:rsid w:val="06F00654"/>
    <w:rsid w:val="0701143B"/>
    <w:rsid w:val="07041BCB"/>
    <w:rsid w:val="070A4451"/>
    <w:rsid w:val="070B5B43"/>
    <w:rsid w:val="07116AF3"/>
    <w:rsid w:val="071C478F"/>
    <w:rsid w:val="07221413"/>
    <w:rsid w:val="072510C4"/>
    <w:rsid w:val="072C42D2"/>
    <w:rsid w:val="0736654D"/>
    <w:rsid w:val="07590435"/>
    <w:rsid w:val="076F023F"/>
    <w:rsid w:val="076F3112"/>
    <w:rsid w:val="076F3569"/>
    <w:rsid w:val="077D5B42"/>
    <w:rsid w:val="078B22D4"/>
    <w:rsid w:val="07A3669F"/>
    <w:rsid w:val="07AC3346"/>
    <w:rsid w:val="07BA250C"/>
    <w:rsid w:val="07BF12C2"/>
    <w:rsid w:val="07C51A81"/>
    <w:rsid w:val="07C74150"/>
    <w:rsid w:val="07CA4730"/>
    <w:rsid w:val="07EF108C"/>
    <w:rsid w:val="08043FC6"/>
    <w:rsid w:val="08063718"/>
    <w:rsid w:val="080A536B"/>
    <w:rsid w:val="08125AB2"/>
    <w:rsid w:val="08240A7C"/>
    <w:rsid w:val="08324D81"/>
    <w:rsid w:val="08383F44"/>
    <w:rsid w:val="08404F2B"/>
    <w:rsid w:val="08465A71"/>
    <w:rsid w:val="08472F25"/>
    <w:rsid w:val="0847647C"/>
    <w:rsid w:val="08663262"/>
    <w:rsid w:val="08663D40"/>
    <w:rsid w:val="086665A0"/>
    <w:rsid w:val="08737249"/>
    <w:rsid w:val="08973524"/>
    <w:rsid w:val="089F63B2"/>
    <w:rsid w:val="08A27A98"/>
    <w:rsid w:val="08A34DB8"/>
    <w:rsid w:val="08AC0029"/>
    <w:rsid w:val="08B74295"/>
    <w:rsid w:val="08D71D8F"/>
    <w:rsid w:val="08EB1CD7"/>
    <w:rsid w:val="09002F54"/>
    <w:rsid w:val="090821C7"/>
    <w:rsid w:val="091D7F6B"/>
    <w:rsid w:val="09285011"/>
    <w:rsid w:val="09460C80"/>
    <w:rsid w:val="094910A0"/>
    <w:rsid w:val="09506F2C"/>
    <w:rsid w:val="095377E7"/>
    <w:rsid w:val="09597C3C"/>
    <w:rsid w:val="09601F87"/>
    <w:rsid w:val="09721131"/>
    <w:rsid w:val="09765033"/>
    <w:rsid w:val="09886072"/>
    <w:rsid w:val="098B2B38"/>
    <w:rsid w:val="09AA7FD3"/>
    <w:rsid w:val="09B237D0"/>
    <w:rsid w:val="09BA2918"/>
    <w:rsid w:val="09C1659B"/>
    <w:rsid w:val="09CB3921"/>
    <w:rsid w:val="09CC4BF7"/>
    <w:rsid w:val="09DD144B"/>
    <w:rsid w:val="09F30594"/>
    <w:rsid w:val="09FE75C8"/>
    <w:rsid w:val="09FE75F3"/>
    <w:rsid w:val="0A063720"/>
    <w:rsid w:val="0A0F561F"/>
    <w:rsid w:val="0A133D15"/>
    <w:rsid w:val="0A255B6D"/>
    <w:rsid w:val="0A2A592E"/>
    <w:rsid w:val="0A2E5BC7"/>
    <w:rsid w:val="0A306E0F"/>
    <w:rsid w:val="0A485C73"/>
    <w:rsid w:val="0A7E0751"/>
    <w:rsid w:val="0A89737B"/>
    <w:rsid w:val="0A956C4A"/>
    <w:rsid w:val="0AA04BFE"/>
    <w:rsid w:val="0AA168A0"/>
    <w:rsid w:val="0AAB33E9"/>
    <w:rsid w:val="0AAF12DE"/>
    <w:rsid w:val="0AB67EA6"/>
    <w:rsid w:val="0AB74823"/>
    <w:rsid w:val="0ACA51BC"/>
    <w:rsid w:val="0ACB1CD8"/>
    <w:rsid w:val="0AD927DA"/>
    <w:rsid w:val="0ADB2673"/>
    <w:rsid w:val="0AEF4BDC"/>
    <w:rsid w:val="0AEF7FAC"/>
    <w:rsid w:val="0AF967B7"/>
    <w:rsid w:val="0B036804"/>
    <w:rsid w:val="0B071D3B"/>
    <w:rsid w:val="0B0739DB"/>
    <w:rsid w:val="0B3E3D3D"/>
    <w:rsid w:val="0B591E2E"/>
    <w:rsid w:val="0B686129"/>
    <w:rsid w:val="0B871695"/>
    <w:rsid w:val="0B880E17"/>
    <w:rsid w:val="0B954AE3"/>
    <w:rsid w:val="0B9E4CEB"/>
    <w:rsid w:val="0BCD656A"/>
    <w:rsid w:val="0BCE6739"/>
    <w:rsid w:val="0BCF1198"/>
    <w:rsid w:val="0BD43FAC"/>
    <w:rsid w:val="0BD56285"/>
    <w:rsid w:val="0BD73C56"/>
    <w:rsid w:val="0BDC1F09"/>
    <w:rsid w:val="0BDF1D07"/>
    <w:rsid w:val="0BE65345"/>
    <w:rsid w:val="0BF06CD0"/>
    <w:rsid w:val="0BF76A6C"/>
    <w:rsid w:val="0C0D4456"/>
    <w:rsid w:val="0C173A69"/>
    <w:rsid w:val="0C203DF5"/>
    <w:rsid w:val="0C2B3AD0"/>
    <w:rsid w:val="0C321B11"/>
    <w:rsid w:val="0C351786"/>
    <w:rsid w:val="0C3E3DD3"/>
    <w:rsid w:val="0C53755C"/>
    <w:rsid w:val="0C5A14F6"/>
    <w:rsid w:val="0C5F4EA3"/>
    <w:rsid w:val="0C647D62"/>
    <w:rsid w:val="0C662D8F"/>
    <w:rsid w:val="0C70492C"/>
    <w:rsid w:val="0C7D0506"/>
    <w:rsid w:val="0C7D2729"/>
    <w:rsid w:val="0C852615"/>
    <w:rsid w:val="0C8A7B9E"/>
    <w:rsid w:val="0C8F4ADC"/>
    <w:rsid w:val="0CA80393"/>
    <w:rsid w:val="0CB2046B"/>
    <w:rsid w:val="0CC42F42"/>
    <w:rsid w:val="0CC76473"/>
    <w:rsid w:val="0CC84203"/>
    <w:rsid w:val="0CD96EC0"/>
    <w:rsid w:val="0CE0512D"/>
    <w:rsid w:val="0CE97821"/>
    <w:rsid w:val="0CEE06F4"/>
    <w:rsid w:val="0D0E5CF4"/>
    <w:rsid w:val="0D12531C"/>
    <w:rsid w:val="0D1372E1"/>
    <w:rsid w:val="0D2C77AB"/>
    <w:rsid w:val="0D3C52FC"/>
    <w:rsid w:val="0D5578C5"/>
    <w:rsid w:val="0D736E6C"/>
    <w:rsid w:val="0D747B9F"/>
    <w:rsid w:val="0D781E29"/>
    <w:rsid w:val="0D841893"/>
    <w:rsid w:val="0D887DD7"/>
    <w:rsid w:val="0D8D657E"/>
    <w:rsid w:val="0D8E3C6B"/>
    <w:rsid w:val="0DA11E1F"/>
    <w:rsid w:val="0DA14951"/>
    <w:rsid w:val="0DA42826"/>
    <w:rsid w:val="0DA46170"/>
    <w:rsid w:val="0DAC0C73"/>
    <w:rsid w:val="0DBA0172"/>
    <w:rsid w:val="0DC444A6"/>
    <w:rsid w:val="0DCA3BEA"/>
    <w:rsid w:val="0DCC5FB9"/>
    <w:rsid w:val="0DD51BF9"/>
    <w:rsid w:val="0DDB2943"/>
    <w:rsid w:val="0DE7473B"/>
    <w:rsid w:val="0DFD27BA"/>
    <w:rsid w:val="0E0D0A57"/>
    <w:rsid w:val="0E1C017E"/>
    <w:rsid w:val="0E23525C"/>
    <w:rsid w:val="0E263246"/>
    <w:rsid w:val="0E315EBA"/>
    <w:rsid w:val="0E370F62"/>
    <w:rsid w:val="0E3B40E5"/>
    <w:rsid w:val="0E45490E"/>
    <w:rsid w:val="0E50408A"/>
    <w:rsid w:val="0E507925"/>
    <w:rsid w:val="0E560EF9"/>
    <w:rsid w:val="0E596561"/>
    <w:rsid w:val="0E5F5ABD"/>
    <w:rsid w:val="0E61354C"/>
    <w:rsid w:val="0E823575"/>
    <w:rsid w:val="0E9F3E09"/>
    <w:rsid w:val="0EA26870"/>
    <w:rsid w:val="0EB32AAA"/>
    <w:rsid w:val="0ECC02DA"/>
    <w:rsid w:val="0EEE2719"/>
    <w:rsid w:val="0F077858"/>
    <w:rsid w:val="0F0C6583"/>
    <w:rsid w:val="0F1166C7"/>
    <w:rsid w:val="0F1605D0"/>
    <w:rsid w:val="0F1A35B6"/>
    <w:rsid w:val="0F2130DE"/>
    <w:rsid w:val="0F242E2A"/>
    <w:rsid w:val="0F2516F7"/>
    <w:rsid w:val="0F5D142A"/>
    <w:rsid w:val="0F601CC9"/>
    <w:rsid w:val="0F632C4E"/>
    <w:rsid w:val="0F6A2198"/>
    <w:rsid w:val="0F6B5ADC"/>
    <w:rsid w:val="0F6E72C6"/>
    <w:rsid w:val="0F6F44A6"/>
    <w:rsid w:val="0F8143FC"/>
    <w:rsid w:val="0F8E018A"/>
    <w:rsid w:val="0FA437DB"/>
    <w:rsid w:val="0FA91B35"/>
    <w:rsid w:val="0FB4460C"/>
    <w:rsid w:val="0FC557CD"/>
    <w:rsid w:val="0FD776C9"/>
    <w:rsid w:val="0FD94286"/>
    <w:rsid w:val="0FE96366"/>
    <w:rsid w:val="0FF40EB8"/>
    <w:rsid w:val="100777A6"/>
    <w:rsid w:val="100E4F6C"/>
    <w:rsid w:val="1027643F"/>
    <w:rsid w:val="102C0118"/>
    <w:rsid w:val="104653A7"/>
    <w:rsid w:val="10563B4C"/>
    <w:rsid w:val="10694AF9"/>
    <w:rsid w:val="109435B1"/>
    <w:rsid w:val="10B004B1"/>
    <w:rsid w:val="10B05B0B"/>
    <w:rsid w:val="10B21F8A"/>
    <w:rsid w:val="10C806D8"/>
    <w:rsid w:val="10C9299A"/>
    <w:rsid w:val="10D46526"/>
    <w:rsid w:val="10D83D2F"/>
    <w:rsid w:val="10E30728"/>
    <w:rsid w:val="10EF2E84"/>
    <w:rsid w:val="10F75262"/>
    <w:rsid w:val="110F443E"/>
    <w:rsid w:val="11140D24"/>
    <w:rsid w:val="115279C4"/>
    <w:rsid w:val="11616035"/>
    <w:rsid w:val="11651119"/>
    <w:rsid w:val="11656510"/>
    <w:rsid w:val="1167461D"/>
    <w:rsid w:val="11722A5A"/>
    <w:rsid w:val="1174614E"/>
    <w:rsid w:val="11817027"/>
    <w:rsid w:val="11902D62"/>
    <w:rsid w:val="11A13E92"/>
    <w:rsid w:val="11AE0C42"/>
    <w:rsid w:val="11B10277"/>
    <w:rsid w:val="11B4471C"/>
    <w:rsid w:val="11B72BCA"/>
    <w:rsid w:val="11D10B8E"/>
    <w:rsid w:val="11D9672A"/>
    <w:rsid w:val="11E44619"/>
    <w:rsid w:val="11F8017D"/>
    <w:rsid w:val="11FC16C4"/>
    <w:rsid w:val="12267C20"/>
    <w:rsid w:val="1241036A"/>
    <w:rsid w:val="1246573D"/>
    <w:rsid w:val="12581E34"/>
    <w:rsid w:val="125D6BE6"/>
    <w:rsid w:val="126041B6"/>
    <w:rsid w:val="12655F68"/>
    <w:rsid w:val="12780B7F"/>
    <w:rsid w:val="128D3FBB"/>
    <w:rsid w:val="12966F70"/>
    <w:rsid w:val="12AC38DE"/>
    <w:rsid w:val="12AD6EB2"/>
    <w:rsid w:val="12C97629"/>
    <w:rsid w:val="12E224F3"/>
    <w:rsid w:val="12EC2B56"/>
    <w:rsid w:val="12FC4FFA"/>
    <w:rsid w:val="13012FB9"/>
    <w:rsid w:val="13054B2E"/>
    <w:rsid w:val="13073255"/>
    <w:rsid w:val="131323D0"/>
    <w:rsid w:val="131854AC"/>
    <w:rsid w:val="131D1F7D"/>
    <w:rsid w:val="132B1C9D"/>
    <w:rsid w:val="13327258"/>
    <w:rsid w:val="135350C1"/>
    <w:rsid w:val="13552489"/>
    <w:rsid w:val="13556BC9"/>
    <w:rsid w:val="13625553"/>
    <w:rsid w:val="136273CF"/>
    <w:rsid w:val="1365715F"/>
    <w:rsid w:val="136875FA"/>
    <w:rsid w:val="136A5CC3"/>
    <w:rsid w:val="137D5C4D"/>
    <w:rsid w:val="13B5457D"/>
    <w:rsid w:val="13B64B03"/>
    <w:rsid w:val="13BC3E2F"/>
    <w:rsid w:val="13DA1DF3"/>
    <w:rsid w:val="13EB653A"/>
    <w:rsid w:val="13F52622"/>
    <w:rsid w:val="14021FFD"/>
    <w:rsid w:val="14090A05"/>
    <w:rsid w:val="141B43E6"/>
    <w:rsid w:val="1434444E"/>
    <w:rsid w:val="143C4C1A"/>
    <w:rsid w:val="143D6344"/>
    <w:rsid w:val="143F60A1"/>
    <w:rsid w:val="144205A7"/>
    <w:rsid w:val="145031AB"/>
    <w:rsid w:val="14724EA3"/>
    <w:rsid w:val="1473231C"/>
    <w:rsid w:val="147F50AB"/>
    <w:rsid w:val="148409F5"/>
    <w:rsid w:val="14875CA4"/>
    <w:rsid w:val="14A25F8F"/>
    <w:rsid w:val="14A777C7"/>
    <w:rsid w:val="14AE4079"/>
    <w:rsid w:val="14B42240"/>
    <w:rsid w:val="14B45E1B"/>
    <w:rsid w:val="14B96866"/>
    <w:rsid w:val="14D3113B"/>
    <w:rsid w:val="14D70F94"/>
    <w:rsid w:val="14E86164"/>
    <w:rsid w:val="14FC547D"/>
    <w:rsid w:val="14FE0980"/>
    <w:rsid w:val="15015B5D"/>
    <w:rsid w:val="15033A0F"/>
    <w:rsid w:val="150A73FB"/>
    <w:rsid w:val="151350A2"/>
    <w:rsid w:val="151F4EE6"/>
    <w:rsid w:val="15254FBD"/>
    <w:rsid w:val="15262A3E"/>
    <w:rsid w:val="152F3118"/>
    <w:rsid w:val="154622DA"/>
    <w:rsid w:val="15517106"/>
    <w:rsid w:val="1554390E"/>
    <w:rsid w:val="15560291"/>
    <w:rsid w:val="155A2F13"/>
    <w:rsid w:val="155E641B"/>
    <w:rsid w:val="15643144"/>
    <w:rsid w:val="15680B8F"/>
    <w:rsid w:val="15715E55"/>
    <w:rsid w:val="15731E5A"/>
    <w:rsid w:val="15A469A4"/>
    <w:rsid w:val="15A85485"/>
    <w:rsid w:val="15B45953"/>
    <w:rsid w:val="15BC2038"/>
    <w:rsid w:val="15C852F7"/>
    <w:rsid w:val="15D5551A"/>
    <w:rsid w:val="15E93E01"/>
    <w:rsid w:val="15F42192"/>
    <w:rsid w:val="160114A8"/>
    <w:rsid w:val="160D6BB0"/>
    <w:rsid w:val="160F2A71"/>
    <w:rsid w:val="1616690F"/>
    <w:rsid w:val="16352BFB"/>
    <w:rsid w:val="164A2BA1"/>
    <w:rsid w:val="166C364D"/>
    <w:rsid w:val="167010AD"/>
    <w:rsid w:val="1678030E"/>
    <w:rsid w:val="167D7DDE"/>
    <w:rsid w:val="16856CA3"/>
    <w:rsid w:val="168A7CB9"/>
    <w:rsid w:val="16BB0A43"/>
    <w:rsid w:val="16F625D6"/>
    <w:rsid w:val="170F25D6"/>
    <w:rsid w:val="1723499C"/>
    <w:rsid w:val="172862B2"/>
    <w:rsid w:val="172B39B1"/>
    <w:rsid w:val="17364137"/>
    <w:rsid w:val="174A39D4"/>
    <w:rsid w:val="174F68F6"/>
    <w:rsid w:val="17571BD1"/>
    <w:rsid w:val="176F588A"/>
    <w:rsid w:val="1787263A"/>
    <w:rsid w:val="17952300"/>
    <w:rsid w:val="179A37C7"/>
    <w:rsid w:val="17A20BD4"/>
    <w:rsid w:val="17AE4F83"/>
    <w:rsid w:val="17B0774B"/>
    <w:rsid w:val="17B865FB"/>
    <w:rsid w:val="17DA45B1"/>
    <w:rsid w:val="17DC7AB4"/>
    <w:rsid w:val="17E02C37"/>
    <w:rsid w:val="17F304AE"/>
    <w:rsid w:val="17F7684C"/>
    <w:rsid w:val="18006267"/>
    <w:rsid w:val="180453F5"/>
    <w:rsid w:val="1811623F"/>
    <w:rsid w:val="181862F0"/>
    <w:rsid w:val="182579C9"/>
    <w:rsid w:val="182706F5"/>
    <w:rsid w:val="18280637"/>
    <w:rsid w:val="183A72AB"/>
    <w:rsid w:val="185041F0"/>
    <w:rsid w:val="185D6FAA"/>
    <w:rsid w:val="18617D0D"/>
    <w:rsid w:val="186B6527"/>
    <w:rsid w:val="187212AC"/>
    <w:rsid w:val="18727C00"/>
    <w:rsid w:val="18731B94"/>
    <w:rsid w:val="18886B60"/>
    <w:rsid w:val="188D78D8"/>
    <w:rsid w:val="18943898"/>
    <w:rsid w:val="18AA2AAE"/>
    <w:rsid w:val="18B06421"/>
    <w:rsid w:val="18BB389F"/>
    <w:rsid w:val="18C14828"/>
    <w:rsid w:val="18C44332"/>
    <w:rsid w:val="18DA2849"/>
    <w:rsid w:val="18FD55E7"/>
    <w:rsid w:val="18FF0055"/>
    <w:rsid w:val="19241530"/>
    <w:rsid w:val="192B68B4"/>
    <w:rsid w:val="19414DFD"/>
    <w:rsid w:val="19484BDE"/>
    <w:rsid w:val="194D34D9"/>
    <w:rsid w:val="1951057B"/>
    <w:rsid w:val="195A42B3"/>
    <w:rsid w:val="196429C4"/>
    <w:rsid w:val="19823668"/>
    <w:rsid w:val="19A105FC"/>
    <w:rsid w:val="19A4161E"/>
    <w:rsid w:val="19A93F3E"/>
    <w:rsid w:val="19B34815"/>
    <w:rsid w:val="19C10BCE"/>
    <w:rsid w:val="19E47E89"/>
    <w:rsid w:val="19F40956"/>
    <w:rsid w:val="19F94239"/>
    <w:rsid w:val="19FA2846"/>
    <w:rsid w:val="1A0B6D5A"/>
    <w:rsid w:val="1A111746"/>
    <w:rsid w:val="1A150658"/>
    <w:rsid w:val="1A2A7A12"/>
    <w:rsid w:val="1A4321F9"/>
    <w:rsid w:val="1A464432"/>
    <w:rsid w:val="1A4941D7"/>
    <w:rsid w:val="1A497043"/>
    <w:rsid w:val="1A807EFC"/>
    <w:rsid w:val="1A904D14"/>
    <w:rsid w:val="1A9D1076"/>
    <w:rsid w:val="1AA25CBE"/>
    <w:rsid w:val="1AAB7B96"/>
    <w:rsid w:val="1AC13ED7"/>
    <w:rsid w:val="1ACE36F0"/>
    <w:rsid w:val="1AD05E28"/>
    <w:rsid w:val="1AE148A9"/>
    <w:rsid w:val="1AF00598"/>
    <w:rsid w:val="1B12350B"/>
    <w:rsid w:val="1B1F2B70"/>
    <w:rsid w:val="1B43674E"/>
    <w:rsid w:val="1B466E20"/>
    <w:rsid w:val="1B4D01B7"/>
    <w:rsid w:val="1B634E60"/>
    <w:rsid w:val="1B80459B"/>
    <w:rsid w:val="1B813ACD"/>
    <w:rsid w:val="1B842528"/>
    <w:rsid w:val="1B921945"/>
    <w:rsid w:val="1B967850"/>
    <w:rsid w:val="1B972582"/>
    <w:rsid w:val="1B9D0DE0"/>
    <w:rsid w:val="1BA35DA0"/>
    <w:rsid w:val="1BA658F0"/>
    <w:rsid w:val="1BDC3D97"/>
    <w:rsid w:val="1BE55D00"/>
    <w:rsid w:val="1BF1178B"/>
    <w:rsid w:val="1BFC64CA"/>
    <w:rsid w:val="1BFE205B"/>
    <w:rsid w:val="1C0A3092"/>
    <w:rsid w:val="1C0D2A0F"/>
    <w:rsid w:val="1C151423"/>
    <w:rsid w:val="1C1756F5"/>
    <w:rsid w:val="1C1A0E3F"/>
    <w:rsid w:val="1C32514F"/>
    <w:rsid w:val="1C56633B"/>
    <w:rsid w:val="1C585331"/>
    <w:rsid w:val="1C5A16A6"/>
    <w:rsid w:val="1C5B402F"/>
    <w:rsid w:val="1C7367F3"/>
    <w:rsid w:val="1C7C2962"/>
    <w:rsid w:val="1C7C5541"/>
    <w:rsid w:val="1C825D1B"/>
    <w:rsid w:val="1C9551F4"/>
    <w:rsid w:val="1CB973AD"/>
    <w:rsid w:val="1CC93CEB"/>
    <w:rsid w:val="1CE26FF8"/>
    <w:rsid w:val="1CE42ED2"/>
    <w:rsid w:val="1CED46D5"/>
    <w:rsid w:val="1CF202D9"/>
    <w:rsid w:val="1CF54E73"/>
    <w:rsid w:val="1CF743B3"/>
    <w:rsid w:val="1D0C2419"/>
    <w:rsid w:val="1D3E4388"/>
    <w:rsid w:val="1D541471"/>
    <w:rsid w:val="1D5423DB"/>
    <w:rsid w:val="1D71005A"/>
    <w:rsid w:val="1D791C73"/>
    <w:rsid w:val="1D7A6A54"/>
    <w:rsid w:val="1D7B6669"/>
    <w:rsid w:val="1D9260AD"/>
    <w:rsid w:val="1D9C4722"/>
    <w:rsid w:val="1DEA22A2"/>
    <w:rsid w:val="1E02660C"/>
    <w:rsid w:val="1E0639FE"/>
    <w:rsid w:val="1E1D5251"/>
    <w:rsid w:val="1E2255B3"/>
    <w:rsid w:val="1E310498"/>
    <w:rsid w:val="1E3F6F34"/>
    <w:rsid w:val="1E465F71"/>
    <w:rsid w:val="1E485DCE"/>
    <w:rsid w:val="1E5E0BE4"/>
    <w:rsid w:val="1E6B3AF5"/>
    <w:rsid w:val="1EC36FB3"/>
    <w:rsid w:val="1EC713E6"/>
    <w:rsid w:val="1ECA0CEB"/>
    <w:rsid w:val="1ED0129B"/>
    <w:rsid w:val="1ED1701D"/>
    <w:rsid w:val="1EE43804"/>
    <w:rsid w:val="1EFF4369"/>
    <w:rsid w:val="1F061775"/>
    <w:rsid w:val="1F1C0096"/>
    <w:rsid w:val="1F1E4170"/>
    <w:rsid w:val="1F2C5716"/>
    <w:rsid w:val="1F341BA3"/>
    <w:rsid w:val="1F345D6E"/>
    <w:rsid w:val="1F436D6F"/>
    <w:rsid w:val="1F4A0C9B"/>
    <w:rsid w:val="1F4D40E8"/>
    <w:rsid w:val="1F6E7A23"/>
    <w:rsid w:val="1F767D88"/>
    <w:rsid w:val="1F7E26B9"/>
    <w:rsid w:val="1F9A0030"/>
    <w:rsid w:val="1FA24E77"/>
    <w:rsid w:val="1FA30D0F"/>
    <w:rsid w:val="1FBB7F9F"/>
    <w:rsid w:val="1FBE5313"/>
    <w:rsid w:val="1FC07AC0"/>
    <w:rsid w:val="1FCE0EE1"/>
    <w:rsid w:val="1FCF63B4"/>
    <w:rsid w:val="1FD93E7E"/>
    <w:rsid w:val="1FE377B0"/>
    <w:rsid w:val="1FE71910"/>
    <w:rsid w:val="20017401"/>
    <w:rsid w:val="20022912"/>
    <w:rsid w:val="201174C9"/>
    <w:rsid w:val="20130E79"/>
    <w:rsid w:val="201478F8"/>
    <w:rsid w:val="2023364C"/>
    <w:rsid w:val="204457CD"/>
    <w:rsid w:val="204B6589"/>
    <w:rsid w:val="20541844"/>
    <w:rsid w:val="20A87E4B"/>
    <w:rsid w:val="20BD04DA"/>
    <w:rsid w:val="20D93309"/>
    <w:rsid w:val="20DD2893"/>
    <w:rsid w:val="20E66679"/>
    <w:rsid w:val="20EF7097"/>
    <w:rsid w:val="20F5319F"/>
    <w:rsid w:val="20FA7627"/>
    <w:rsid w:val="210A78C1"/>
    <w:rsid w:val="211B39F2"/>
    <w:rsid w:val="211C6824"/>
    <w:rsid w:val="211E2CEA"/>
    <w:rsid w:val="21370D17"/>
    <w:rsid w:val="21380790"/>
    <w:rsid w:val="2138222C"/>
    <w:rsid w:val="213D1BCF"/>
    <w:rsid w:val="214114CA"/>
    <w:rsid w:val="214629A6"/>
    <w:rsid w:val="21675F21"/>
    <w:rsid w:val="216B535B"/>
    <w:rsid w:val="217C7118"/>
    <w:rsid w:val="21A40AC3"/>
    <w:rsid w:val="21A91D49"/>
    <w:rsid w:val="21A92F35"/>
    <w:rsid w:val="21BE2BE8"/>
    <w:rsid w:val="21BE3734"/>
    <w:rsid w:val="21E2268F"/>
    <w:rsid w:val="21E32E28"/>
    <w:rsid w:val="21EC6817"/>
    <w:rsid w:val="21F17A6F"/>
    <w:rsid w:val="21FB65A6"/>
    <w:rsid w:val="22001F28"/>
    <w:rsid w:val="22274D44"/>
    <w:rsid w:val="222B1272"/>
    <w:rsid w:val="223202EE"/>
    <w:rsid w:val="223611A4"/>
    <w:rsid w:val="2253637F"/>
    <w:rsid w:val="22590868"/>
    <w:rsid w:val="225A3254"/>
    <w:rsid w:val="22626A4D"/>
    <w:rsid w:val="226445A2"/>
    <w:rsid w:val="226F0464"/>
    <w:rsid w:val="2270048D"/>
    <w:rsid w:val="227210B5"/>
    <w:rsid w:val="22792B09"/>
    <w:rsid w:val="228935B5"/>
    <w:rsid w:val="228F1E3E"/>
    <w:rsid w:val="229B27F9"/>
    <w:rsid w:val="229C1B6E"/>
    <w:rsid w:val="22A26277"/>
    <w:rsid w:val="22AE3525"/>
    <w:rsid w:val="22BE683E"/>
    <w:rsid w:val="22C5544A"/>
    <w:rsid w:val="22CE62A8"/>
    <w:rsid w:val="22F4138F"/>
    <w:rsid w:val="22F45DF9"/>
    <w:rsid w:val="22FD6A8C"/>
    <w:rsid w:val="23054696"/>
    <w:rsid w:val="230B288A"/>
    <w:rsid w:val="230D1610"/>
    <w:rsid w:val="23243A10"/>
    <w:rsid w:val="23313D81"/>
    <w:rsid w:val="23395957"/>
    <w:rsid w:val="233C1FC5"/>
    <w:rsid w:val="233C2170"/>
    <w:rsid w:val="23436267"/>
    <w:rsid w:val="23492899"/>
    <w:rsid w:val="23593246"/>
    <w:rsid w:val="236964A7"/>
    <w:rsid w:val="236A017B"/>
    <w:rsid w:val="237431A8"/>
    <w:rsid w:val="238D625F"/>
    <w:rsid w:val="23955D70"/>
    <w:rsid w:val="23A47C64"/>
    <w:rsid w:val="23B2350E"/>
    <w:rsid w:val="23C04937"/>
    <w:rsid w:val="23CB2A45"/>
    <w:rsid w:val="23DE66E4"/>
    <w:rsid w:val="23E461D3"/>
    <w:rsid w:val="24084D31"/>
    <w:rsid w:val="240955A8"/>
    <w:rsid w:val="241946D8"/>
    <w:rsid w:val="241C17CD"/>
    <w:rsid w:val="241C692B"/>
    <w:rsid w:val="24276DE4"/>
    <w:rsid w:val="242877DE"/>
    <w:rsid w:val="242B0C9C"/>
    <w:rsid w:val="24404240"/>
    <w:rsid w:val="244A236F"/>
    <w:rsid w:val="246575B7"/>
    <w:rsid w:val="246C4BEA"/>
    <w:rsid w:val="246E7F53"/>
    <w:rsid w:val="24716879"/>
    <w:rsid w:val="24852E83"/>
    <w:rsid w:val="2498233E"/>
    <w:rsid w:val="24A8712E"/>
    <w:rsid w:val="24C31CD8"/>
    <w:rsid w:val="24CF3E6E"/>
    <w:rsid w:val="24DF38C4"/>
    <w:rsid w:val="24E84399"/>
    <w:rsid w:val="250613CB"/>
    <w:rsid w:val="251406E0"/>
    <w:rsid w:val="25156843"/>
    <w:rsid w:val="25221220"/>
    <w:rsid w:val="254215B0"/>
    <w:rsid w:val="255C4358"/>
    <w:rsid w:val="25641E0C"/>
    <w:rsid w:val="25816779"/>
    <w:rsid w:val="25912461"/>
    <w:rsid w:val="25BC5783"/>
    <w:rsid w:val="25E77E2D"/>
    <w:rsid w:val="25E84AFF"/>
    <w:rsid w:val="25E95181"/>
    <w:rsid w:val="25EF714A"/>
    <w:rsid w:val="25F954DB"/>
    <w:rsid w:val="26072A14"/>
    <w:rsid w:val="26171315"/>
    <w:rsid w:val="26222E1C"/>
    <w:rsid w:val="263D00BD"/>
    <w:rsid w:val="264269E4"/>
    <w:rsid w:val="267441EB"/>
    <w:rsid w:val="267C69AA"/>
    <w:rsid w:val="268636A1"/>
    <w:rsid w:val="268C02CD"/>
    <w:rsid w:val="2690315D"/>
    <w:rsid w:val="26906890"/>
    <w:rsid w:val="269E53EB"/>
    <w:rsid w:val="26B77C82"/>
    <w:rsid w:val="26DA5E4E"/>
    <w:rsid w:val="26EF0685"/>
    <w:rsid w:val="26F0472D"/>
    <w:rsid w:val="270A5683"/>
    <w:rsid w:val="272315A8"/>
    <w:rsid w:val="27344241"/>
    <w:rsid w:val="273D41DD"/>
    <w:rsid w:val="27475974"/>
    <w:rsid w:val="276D3F7A"/>
    <w:rsid w:val="27734286"/>
    <w:rsid w:val="278E0D75"/>
    <w:rsid w:val="278E666E"/>
    <w:rsid w:val="27921E24"/>
    <w:rsid w:val="27AB7B29"/>
    <w:rsid w:val="27AD03A5"/>
    <w:rsid w:val="27B06DD0"/>
    <w:rsid w:val="27B42464"/>
    <w:rsid w:val="27BA6C61"/>
    <w:rsid w:val="27BE0795"/>
    <w:rsid w:val="27BE2931"/>
    <w:rsid w:val="27D71662"/>
    <w:rsid w:val="27E7224A"/>
    <w:rsid w:val="280226D3"/>
    <w:rsid w:val="280D4F46"/>
    <w:rsid w:val="280E42E3"/>
    <w:rsid w:val="2816093E"/>
    <w:rsid w:val="281B2FC1"/>
    <w:rsid w:val="283E7882"/>
    <w:rsid w:val="285A17C2"/>
    <w:rsid w:val="286B12DC"/>
    <w:rsid w:val="288F6BAC"/>
    <w:rsid w:val="28AB6146"/>
    <w:rsid w:val="28D36102"/>
    <w:rsid w:val="28D53783"/>
    <w:rsid w:val="28E070AF"/>
    <w:rsid w:val="28E57F30"/>
    <w:rsid w:val="28F31470"/>
    <w:rsid w:val="28F37617"/>
    <w:rsid w:val="290C37E4"/>
    <w:rsid w:val="293B016A"/>
    <w:rsid w:val="294A042D"/>
    <w:rsid w:val="294D755E"/>
    <w:rsid w:val="295D26F4"/>
    <w:rsid w:val="2964687E"/>
    <w:rsid w:val="29676D21"/>
    <w:rsid w:val="297B47AD"/>
    <w:rsid w:val="298D702D"/>
    <w:rsid w:val="29A37FF4"/>
    <w:rsid w:val="29A978A0"/>
    <w:rsid w:val="29AA01EA"/>
    <w:rsid w:val="29AD6950"/>
    <w:rsid w:val="29DB1856"/>
    <w:rsid w:val="29EC4EFE"/>
    <w:rsid w:val="29F66131"/>
    <w:rsid w:val="2A064CF3"/>
    <w:rsid w:val="2A0D68CA"/>
    <w:rsid w:val="2A171501"/>
    <w:rsid w:val="2A35166B"/>
    <w:rsid w:val="2A8B466E"/>
    <w:rsid w:val="2A9046C3"/>
    <w:rsid w:val="2A994270"/>
    <w:rsid w:val="2AA31DD7"/>
    <w:rsid w:val="2ABF1F52"/>
    <w:rsid w:val="2AC05F9B"/>
    <w:rsid w:val="2AC92840"/>
    <w:rsid w:val="2AD7743B"/>
    <w:rsid w:val="2ADE2101"/>
    <w:rsid w:val="2AE81209"/>
    <w:rsid w:val="2AEB07F7"/>
    <w:rsid w:val="2AF174E4"/>
    <w:rsid w:val="2B136138"/>
    <w:rsid w:val="2B207243"/>
    <w:rsid w:val="2B320F6B"/>
    <w:rsid w:val="2B361900"/>
    <w:rsid w:val="2B3866F7"/>
    <w:rsid w:val="2B3D3428"/>
    <w:rsid w:val="2B5209DA"/>
    <w:rsid w:val="2B6739C3"/>
    <w:rsid w:val="2B70163A"/>
    <w:rsid w:val="2B7160A8"/>
    <w:rsid w:val="2B760B25"/>
    <w:rsid w:val="2B835F60"/>
    <w:rsid w:val="2BA33828"/>
    <w:rsid w:val="2BA8315C"/>
    <w:rsid w:val="2BC95122"/>
    <w:rsid w:val="2BCE5AD3"/>
    <w:rsid w:val="2BD055C8"/>
    <w:rsid w:val="2BD05DBF"/>
    <w:rsid w:val="2BDE6149"/>
    <w:rsid w:val="2BEC5700"/>
    <w:rsid w:val="2BFD06E9"/>
    <w:rsid w:val="2C0727F6"/>
    <w:rsid w:val="2C125CB1"/>
    <w:rsid w:val="2C12605B"/>
    <w:rsid w:val="2C2A1E8C"/>
    <w:rsid w:val="2C385EDB"/>
    <w:rsid w:val="2C4679CA"/>
    <w:rsid w:val="2C4F41BD"/>
    <w:rsid w:val="2C5A7769"/>
    <w:rsid w:val="2C661368"/>
    <w:rsid w:val="2C7D59DB"/>
    <w:rsid w:val="2C950D3A"/>
    <w:rsid w:val="2CA56A3E"/>
    <w:rsid w:val="2CB8206C"/>
    <w:rsid w:val="2CE9283B"/>
    <w:rsid w:val="2D031FF3"/>
    <w:rsid w:val="2D131BCE"/>
    <w:rsid w:val="2D373F1C"/>
    <w:rsid w:val="2D437A51"/>
    <w:rsid w:val="2D49627C"/>
    <w:rsid w:val="2D4E3BBF"/>
    <w:rsid w:val="2D5A7676"/>
    <w:rsid w:val="2D5B133B"/>
    <w:rsid w:val="2D665687"/>
    <w:rsid w:val="2D6A23EB"/>
    <w:rsid w:val="2D71729C"/>
    <w:rsid w:val="2D846D32"/>
    <w:rsid w:val="2D9052C4"/>
    <w:rsid w:val="2DB272E3"/>
    <w:rsid w:val="2DC54E87"/>
    <w:rsid w:val="2DD525C4"/>
    <w:rsid w:val="2DDA5646"/>
    <w:rsid w:val="2DE0049D"/>
    <w:rsid w:val="2DEA1203"/>
    <w:rsid w:val="2E042F8F"/>
    <w:rsid w:val="2E16582B"/>
    <w:rsid w:val="2E221183"/>
    <w:rsid w:val="2E287FA6"/>
    <w:rsid w:val="2E296A4A"/>
    <w:rsid w:val="2E2A7DF9"/>
    <w:rsid w:val="2E3B6C9D"/>
    <w:rsid w:val="2E454CF5"/>
    <w:rsid w:val="2E4E4FBB"/>
    <w:rsid w:val="2E5553A6"/>
    <w:rsid w:val="2E6A74B4"/>
    <w:rsid w:val="2E7C18BE"/>
    <w:rsid w:val="2E9D4968"/>
    <w:rsid w:val="2EA461A8"/>
    <w:rsid w:val="2EAB7BEE"/>
    <w:rsid w:val="2EC17EC2"/>
    <w:rsid w:val="2ECE6FA4"/>
    <w:rsid w:val="2ED271A5"/>
    <w:rsid w:val="2EDC0F02"/>
    <w:rsid w:val="2EDD15F0"/>
    <w:rsid w:val="2EE87D82"/>
    <w:rsid w:val="2EEA7F1F"/>
    <w:rsid w:val="2EEC016D"/>
    <w:rsid w:val="2EED420A"/>
    <w:rsid w:val="2EED7A8D"/>
    <w:rsid w:val="2EF3469F"/>
    <w:rsid w:val="2EF8227E"/>
    <w:rsid w:val="2EFA10EB"/>
    <w:rsid w:val="2EFD12A5"/>
    <w:rsid w:val="2F0E2A57"/>
    <w:rsid w:val="2F392CBF"/>
    <w:rsid w:val="2F3C308F"/>
    <w:rsid w:val="2F4E2C06"/>
    <w:rsid w:val="2F55579E"/>
    <w:rsid w:val="2F7E3CB9"/>
    <w:rsid w:val="2F844083"/>
    <w:rsid w:val="2F940697"/>
    <w:rsid w:val="2FAF2861"/>
    <w:rsid w:val="2FBD46FE"/>
    <w:rsid w:val="2FE50AB9"/>
    <w:rsid w:val="2FEB66AB"/>
    <w:rsid w:val="2FF93442"/>
    <w:rsid w:val="30054CD6"/>
    <w:rsid w:val="30141A6E"/>
    <w:rsid w:val="301461DC"/>
    <w:rsid w:val="30162CC3"/>
    <w:rsid w:val="304767BA"/>
    <w:rsid w:val="304C70A6"/>
    <w:rsid w:val="30597DC5"/>
    <w:rsid w:val="3060787F"/>
    <w:rsid w:val="307F240D"/>
    <w:rsid w:val="30B90DC9"/>
    <w:rsid w:val="30BC61E5"/>
    <w:rsid w:val="30BE202E"/>
    <w:rsid w:val="30CB5245"/>
    <w:rsid w:val="30D8768C"/>
    <w:rsid w:val="30E07EBD"/>
    <w:rsid w:val="31002970"/>
    <w:rsid w:val="3129589C"/>
    <w:rsid w:val="31416C5C"/>
    <w:rsid w:val="31481E6B"/>
    <w:rsid w:val="31586562"/>
    <w:rsid w:val="315F6CCA"/>
    <w:rsid w:val="315F77CC"/>
    <w:rsid w:val="316E6D10"/>
    <w:rsid w:val="317D3A02"/>
    <w:rsid w:val="318F39DD"/>
    <w:rsid w:val="31902963"/>
    <w:rsid w:val="31945B9E"/>
    <w:rsid w:val="31BE77A4"/>
    <w:rsid w:val="31FF38DE"/>
    <w:rsid w:val="32070FA4"/>
    <w:rsid w:val="320A710D"/>
    <w:rsid w:val="320B4817"/>
    <w:rsid w:val="320E6CA5"/>
    <w:rsid w:val="32115700"/>
    <w:rsid w:val="321D798A"/>
    <w:rsid w:val="322A49DC"/>
    <w:rsid w:val="32491A0D"/>
    <w:rsid w:val="3270731E"/>
    <w:rsid w:val="327818C2"/>
    <w:rsid w:val="32891100"/>
    <w:rsid w:val="329253FE"/>
    <w:rsid w:val="32A04088"/>
    <w:rsid w:val="32A32D91"/>
    <w:rsid w:val="32BC32C0"/>
    <w:rsid w:val="32BF5F09"/>
    <w:rsid w:val="32C76E00"/>
    <w:rsid w:val="32CC611D"/>
    <w:rsid w:val="32DF0596"/>
    <w:rsid w:val="32EB50B9"/>
    <w:rsid w:val="32FB25A0"/>
    <w:rsid w:val="331A7327"/>
    <w:rsid w:val="33327207"/>
    <w:rsid w:val="333F0CA1"/>
    <w:rsid w:val="3349111D"/>
    <w:rsid w:val="334E53C6"/>
    <w:rsid w:val="33534E36"/>
    <w:rsid w:val="33672B83"/>
    <w:rsid w:val="336C37C7"/>
    <w:rsid w:val="33701470"/>
    <w:rsid w:val="3389543C"/>
    <w:rsid w:val="338B331E"/>
    <w:rsid w:val="33905CEE"/>
    <w:rsid w:val="33974083"/>
    <w:rsid w:val="33A27156"/>
    <w:rsid w:val="33C4477D"/>
    <w:rsid w:val="33CA2E19"/>
    <w:rsid w:val="33E03763"/>
    <w:rsid w:val="33E71EDA"/>
    <w:rsid w:val="34050E8A"/>
    <w:rsid w:val="34153282"/>
    <w:rsid w:val="341A7744"/>
    <w:rsid w:val="348957C0"/>
    <w:rsid w:val="34931386"/>
    <w:rsid w:val="349B77CD"/>
    <w:rsid w:val="34A24341"/>
    <w:rsid w:val="34BF2483"/>
    <w:rsid w:val="34C630A6"/>
    <w:rsid w:val="34C67823"/>
    <w:rsid w:val="34CD2A31"/>
    <w:rsid w:val="34CE2EC9"/>
    <w:rsid w:val="34CF25CA"/>
    <w:rsid w:val="34E209D1"/>
    <w:rsid w:val="34E707CA"/>
    <w:rsid w:val="34FB4D82"/>
    <w:rsid w:val="34FC7100"/>
    <w:rsid w:val="35124F6D"/>
    <w:rsid w:val="352024F1"/>
    <w:rsid w:val="35210162"/>
    <w:rsid w:val="3527131C"/>
    <w:rsid w:val="352B011D"/>
    <w:rsid w:val="352F40B1"/>
    <w:rsid w:val="3543480F"/>
    <w:rsid w:val="354635F4"/>
    <w:rsid w:val="354C1A37"/>
    <w:rsid w:val="354D47A6"/>
    <w:rsid w:val="355E204D"/>
    <w:rsid w:val="356928AF"/>
    <w:rsid w:val="358A7DFB"/>
    <w:rsid w:val="35AF77A0"/>
    <w:rsid w:val="35C04FF3"/>
    <w:rsid w:val="35C420EB"/>
    <w:rsid w:val="35CA164F"/>
    <w:rsid w:val="35CD20B7"/>
    <w:rsid w:val="35D466DB"/>
    <w:rsid w:val="35E96681"/>
    <w:rsid w:val="35EA132B"/>
    <w:rsid w:val="35EB7CA1"/>
    <w:rsid w:val="35EE0C8B"/>
    <w:rsid w:val="361D6F9F"/>
    <w:rsid w:val="362D1AC2"/>
    <w:rsid w:val="363479F9"/>
    <w:rsid w:val="36366780"/>
    <w:rsid w:val="364F77B4"/>
    <w:rsid w:val="3651614C"/>
    <w:rsid w:val="36663A77"/>
    <w:rsid w:val="36AA45E9"/>
    <w:rsid w:val="36B175E3"/>
    <w:rsid w:val="36E035B8"/>
    <w:rsid w:val="36E771A0"/>
    <w:rsid w:val="36EB0B90"/>
    <w:rsid w:val="36FC5787"/>
    <w:rsid w:val="370921FF"/>
    <w:rsid w:val="370E6E40"/>
    <w:rsid w:val="37103EE5"/>
    <w:rsid w:val="37211AD4"/>
    <w:rsid w:val="372E0242"/>
    <w:rsid w:val="373D5039"/>
    <w:rsid w:val="375C0153"/>
    <w:rsid w:val="377952C6"/>
    <w:rsid w:val="377F6EC2"/>
    <w:rsid w:val="37831F60"/>
    <w:rsid w:val="37986116"/>
    <w:rsid w:val="37A067C9"/>
    <w:rsid w:val="37A5047D"/>
    <w:rsid w:val="37B230CD"/>
    <w:rsid w:val="37B4642E"/>
    <w:rsid w:val="37B67EF6"/>
    <w:rsid w:val="37B95635"/>
    <w:rsid w:val="37E950C0"/>
    <w:rsid w:val="37F6540A"/>
    <w:rsid w:val="380D362C"/>
    <w:rsid w:val="38232539"/>
    <w:rsid w:val="382D5862"/>
    <w:rsid w:val="384640C2"/>
    <w:rsid w:val="384A01E1"/>
    <w:rsid w:val="3850776D"/>
    <w:rsid w:val="385A2C02"/>
    <w:rsid w:val="38972A67"/>
    <w:rsid w:val="389D6FCA"/>
    <w:rsid w:val="38CA1FBC"/>
    <w:rsid w:val="38D160C4"/>
    <w:rsid w:val="38E83D76"/>
    <w:rsid w:val="38EB7F3D"/>
    <w:rsid w:val="390A3A4B"/>
    <w:rsid w:val="390C6199"/>
    <w:rsid w:val="391623B6"/>
    <w:rsid w:val="39293492"/>
    <w:rsid w:val="39386225"/>
    <w:rsid w:val="393A78A2"/>
    <w:rsid w:val="395250E2"/>
    <w:rsid w:val="39661649"/>
    <w:rsid w:val="39706EC7"/>
    <w:rsid w:val="397A6C2D"/>
    <w:rsid w:val="397C4B17"/>
    <w:rsid w:val="398E60A0"/>
    <w:rsid w:val="39952660"/>
    <w:rsid w:val="39962938"/>
    <w:rsid w:val="39A442A3"/>
    <w:rsid w:val="39A74E22"/>
    <w:rsid w:val="39A923A8"/>
    <w:rsid w:val="39B42446"/>
    <w:rsid w:val="39B813CC"/>
    <w:rsid w:val="39C70FFA"/>
    <w:rsid w:val="39C73159"/>
    <w:rsid w:val="39D132A2"/>
    <w:rsid w:val="39D30996"/>
    <w:rsid w:val="39E53325"/>
    <w:rsid w:val="39EC7B15"/>
    <w:rsid w:val="39ED2A61"/>
    <w:rsid w:val="39F17677"/>
    <w:rsid w:val="39F37DCC"/>
    <w:rsid w:val="39F531F0"/>
    <w:rsid w:val="39FC681F"/>
    <w:rsid w:val="3A052C3D"/>
    <w:rsid w:val="3A0B712E"/>
    <w:rsid w:val="3A116A50"/>
    <w:rsid w:val="3A49242D"/>
    <w:rsid w:val="3A5D6EFF"/>
    <w:rsid w:val="3A610BF4"/>
    <w:rsid w:val="3A613837"/>
    <w:rsid w:val="3A7C39AD"/>
    <w:rsid w:val="3A7D2886"/>
    <w:rsid w:val="3A803992"/>
    <w:rsid w:val="3A8E29A8"/>
    <w:rsid w:val="3A910A07"/>
    <w:rsid w:val="3A997689"/>
    <w:rsid w:val="3A9F2E3C"/>
    <w:rsid w:val="3AAA5CB5"/>
    <w:rsid w:val="3ABF6291"/>
    <w:rsid w:val="3ACB0CDB"/>
    <w:rsid w:val="3AD129F4"/>
    <w:rsid w:val="3ADC2F0F"/>
    <w:rsid w:val="3AF741BC"/>
    <w:rsid w:val="3AFD3580"/>
    <w:rsid w:val="3B041F09"/>
    <w:rsid w:val="3B0F795B"/>
    <w:rsid w:val="3B166690"/>
    <w:rsid w:val="3B2B52DC"/>
    <w:rsid w:val="3B2E7228"/>
    <w:rsid w:val="3B3E195F"/>
    <w:rsid w:val="3B445AD0"/>
    <w:rsid w:val="3B4C3C5A"/>
    <w:rsid w:val="3B4C67D8"/>
    <w:rsid w:val="3B656B58"/>
    <w:rsid w:val="3B7610C4"/>
    <w:rsid w:val="3B7812B7"/>
    <w:rsid w:val="3B866C35"/>
    <w:rsid w:val="3B877B8C"/>
    <w:rsid w:val="3BE03062"/>
    <w:rsid w:val="3BE075AF"/>
    <w:rsid w:val="3BE17CFB"/>
    <w:rsid w:val="3BF3412E"/>
    <w:rsid w:val="3BF845D9"/>
    <w:rsid w:val="3C002862"/>
    <w:rsid w:val="3C076253"/>
    <w:rsid w:val="3C0E7449"/>
    <w:rsid w:val="3C2F3765"/>
    <w:rsid w:val="3C41468F"/>
    <w:rsid w:val="3C430E69"/>
    <w:rsid w:val="3C5469DC"/>
    <w:rsid w:val="3C63119A"/>
    <w:rsid w:val="3C665F4D"/>
    <w:rsid w:val="3C841D58"/>
    <w:rsid w:val="3C8776F0"/>
    <w:rsid w:val="3C8C50F6"/>
    <w:rsid w:val="3C8F647C"/>
    <w:rsid w:val="3C9B60FA"/>
    <w:rsid w:val="3CA00F74"/>
    <w:rsid w:val="3CA5228C"/>
    <w:rsid w:val="3CAB0B9C"/>
    <w:rsid w:val="3CB13FCE"/>
    <w:rsid w:val="3CC110EC"/>
    <w:rsid w:val="3CC21AD8"/>
    <w:rsid w:val="3CC44D40"/>
    <w:rsid w:val="3CEB2A01"/>
    <w:rsid w:val="3CEE5629"/>
    <w:rsid w:val="3CF51819"/>
    <w:rsid w:val="3CF61438"/>
    <w:rsid w:val="3CF71828"/>
    <w:rsid w:val="3CFE4B35"/>
    <w:rsid w:val="3D0E74CB"/>
    <w:rsid w:val="3D1F0D40"/>
    <w:rsid w:val="3D2B4AFF"/>
    <w:rsid w:val="3D301268"/>
    <w:rsid w:val="3D313175"/>
    <w:rsid w:val="3D3A57D4"/>
    <w:rsid w:val="3D3D7EFC"/>
    <w:rsid w:val="3D676474"/>
    <w:rsid w:val="3D70001D"/>
    <w:rsid w:val="3D77645D"/>
    <w:rsid w:val="3D8C3E06"/>
    <w:rsid w:val="3D9E2751"/>
    <w:rsid w:val="3DAD4CBD"/>
    <w:rsid w:val="3DC60F62"/>
    <w:rsid w:val="3DC75867"/>
    <w:rsid w:val="3DD81385"/>
    <w:rsid w:val="3DDB2309"/>
    <w:rsid w:val="3DDC1630"/>
    <w:rsid w:val="3DF929D8"/>
    <w:rsid w:val="3E200C05"/>
    <w:rsid w:val="3E3A319A"/>
    <w:rsid w:val="3E4E4CB2"/>
    <w:rsid w:val="3E4F6CB0"/>
    <w:rsid w:val="3E513C2E"/>
    <w:rsid w:val="3E5C6322"/>
    <w:rsid w:val="3E6021C5"/>
    <w:rsid w:val="3EA552D5"/>
    <w:rsid w:val="3EAB3234"/>
    <w:rsid w:val="3EB8799F"/>
    <w:rsid w:val="3EBB756D"/>
    <w:rsid w:val="3EC16686"/>
    <w:rsid w:val="3ED53826"/>
    <w:rsid w:val="3ED65A24"/>
    <w:rsid w:val="3EE4152F"/>
    <w:rsid w:val="3EEA46C5"/>
    <w:rsid w:val="3F09467A"/>
    <w:rsid w:val="3F211267"/>
    <w:rsid w:val="3F2D7B7F"/>
    <w:rsid w:val="3F384912"/>
    <w:rsid w:val="3F4516AC"/>
    <w:rsid w:val="3F4B59E3"/>
    <w:rsid w:val="3F4F3484"/>
    <w:rsid w:val="3F6703C6"/>
    <w:rsid w:val="3F6F61C9"/>
    <w:rsid w:val="3F703ED0"/>
    <w:rsid w:val="3F7418B4"/>
    <w:rsid w:val="3F7520AA"/>
    <w:rsid w:val="3F846829"/>
    <w:rsid w:val="3F8548C3"/>
    <w:rsid w:val="3FA24591"/>
    <w:rsid w:val="3FA80F87"/>
    <w:rsid w:val="3FC8064F"/>
    <w:rsid w:val="3FD0184B"/>
    <w:rsid w:val="3FE21A60"/>
    <w:rsid w:val="3FE71FDB"/>
    <w:rsid w:val="3FEF11B4"/>
    <w:rsid w:val="40193674"/>
    <w:rsid w:val="40197335"/>
    <w:rsid w:val="40237633"/>
    <w:rsid w:val="40253C06"/>
    <w:rsid w:val="404339FD"/>
    <w:rsid w:val="40456DC7"/>
    <w:rsid w:val="40524BD3"/>
    <w:rsid w:val="40676FBF"/>
    <w:rsid w:val="406E6620"/>
    <w:rsid w:val="407057C5"/>
    <w:rsid w:val="407F330D"/>
    <w:rsid w:val="408F27F7"/>
    <w:rsid w:val="40C355D0"/>
    <w:rsid w:val="40D81CF2"/>
    <w:rsid w:val="40F87D29"/>
    <w:rsid w:val="410774B5"/>
    <w:rsid w:val="411B5C5E"/>
    <w:rsid w:val="412874F2"/>
    <w:rsid w:val="412C38D0"/>
    <w:rsid w:val="41474307"/>
    <w:rsid w:val="41523BBA"/>
    <w:rsid w:val="41715AEB"/>
    <w:rsid w:val="417619A7"/>
    <w:rsid w:val="41950ADF"/>
    <w:rsid w:val="41AC4C96"/>
    <w:rsid w:val="41B60BD9"/>
    <w:rsid w:val="41CC4E94"/>
    <w:rsid w:val="41D41639"/>
    <w:rsid w:val="41F72149"/>
    <w:rsid w:val="41F82C5F"/>
    <w:rsid w:val="42007D08"/>
    <w:rsid w:val="4201046C"/>
    <w:rsid w:val="420E614F"/>
    <w:rsid w:val="421F7A8A"/>
    <w:rsid w:val="4222518C"/>
    <w:rsid w:val="422B17D3"/>
    <w:rsid w:val="42400329"/>
    <w:rsid w:val="424A08CF"/>
    <w:rsid w:val="426339F7"/>
    <w:rsid w:val="427F5781"/>
    <w:rsid w:val="4282443C"/>
    <w:rsid w:val="42845230"/>
    <w:rsid w:val="429419DD"/>
    <w:rsid w:val="429F3416"/>
    <w:rsid w:val="42C6151D"/>
    <w:rsid w:val="42C64E9A"/>
    <w:rsid w:val="42CB59A5"/>
    <w:rsid w:val="42D75159"/>
    <w:rsid w:val="42D84937"/>
    <w:rsid w:val="42D84A7B"/>
    <w:rsid w:val="42EA4054"/>
    <w:rsid w:val="42EE6E5E"/>
    <w:rsid w:val="42EF5639"/>
    <w:rsid w:val="42FD406F"/>
    <w:rsid w:val="43006D05"/>
    <w:rsid w:val="43103633"/>
    <w:rsid w:val="43134C4C"/>
    <w:rsid w:val="43162A71"/>
    <w:rsid w:val="432B4094"/>
    <w:rsid w:val="43300B50"/>
    <w:rsid w:val="433A6084"/>
    <w:rsid w:val="433E2CA9"/>
    <w:rsid w:val="434A0471"/>
    <w:rsid w:val="43654914"/>
    <w:rsid w:val="43731F98"/>
    <w:rsid w:val="43740768"/>
    <w:rsid w:val="437D6EFB"/>
    <w:rsid w:val="43875D58"/>
    <w:rsid w:val="43AC4505"/>
    <w:rsid w:val="43B00260"/>
    <w:rsid w:val="43B11D87"/>
    <w:rsid w:val="43BA29AC"/>
    <w:rsid w:val="43CC3B25"/>
    <w:rsid w:val="43CD2198"/>
    <w:rsid w:val="43E94B7F"/>
    <w:rsid w:val="43EB387E"/>
    <w:rsid w:val="43F03ED3"/>
    <w:rsid w:val="44041C98"/>
    <w:rsid w:val="440F6F36"/>
    <w:rsid w:val="443429D3"/>
    <w:rsid w:val="445963A5"/>
    <w:rsid w:val="446A634B"/>
    <w:rsid w:val="44702D54"/>
    <w:rsid w:val="44B32D8E"/>
    <w:rsid w:val="44B8567C"/>
    <w:rsid w:val="44E32619"/>
    <w:rsid w:val="44E8043F"/>
    <w:rsid w:val="44E927FD"/>
    <w:rsid w:val="44F95C81"/>
    <w:rsid w:val="450F07E7"/>
    <w:rsid w:val="450F22FE"/>
    <w:rsid w:val="451B1526"/>
    <w:rsid w:val="452138FB"/>
    <w:rsid w:val="452F6E6F"/>
    <w:rsid w:val="454C695C"/>
    <w:rsid w:val="45531B4B"/>
    <w:rsid w:val="45604283"/>
    <w:rsid w:val="45620AE1"/>
    <w:rsid w:val="456B0067"/>
    <w:rsid w:val="456D0944"/>
    <w:rsid w:val="45744C2F"/>
    <w:rsid w:val="458105FA"/>
    <w:rsid w:val="45934B33"/>
    <w:rsid w:val="45961879"/>
    <w:rsid w:val="45973539"/>
    <w:rsid w:val="45B711D1"/>
    <w:rsid w:val="45D2571A"/>
    <w:rsid w:val="45DB2D29"/>
    <w:rsid w:val="45E66B3C"/>
    <w:rsid w:val="45ED6122"/>
    <w:rsid w:val="45FE6D3E"/>
    <w:rsid w:val="461E6C96"/>
    <w:rsid w:val="462539A7"/>
    <w:rsid w:val="462919A7"/>
    <w:rsid w:val="4632234E"/>
    <w:rsid w:val="466D5A77"/>
    <w:rsid w:val="46827771"/>
    <w:rsid w:val="46881FEB"/>
    <w:rsid w:val="469559DB"/>
    <w:rsid w:val="469812EF"/>
    <w:rsid w:val="46983C4B"/>
    <w:rsid w:val="46AE2AD1"/>
    <w:rsid w:val="46B32A60"/>
    <w:rsid w:val="46B81B75"/>
    <w:rsid w:val="46C04F4F"/>
    <w:rsid w:val="46CC6B44"/>
    <w:rsid w:val="46D04E62"/>
    <w:rsid w:val="46D332C1"/>
    <w:rsid w:val="46DA5F91"/>
    <w:rsid w:val="46F655FA"/>
    <w:rsid w:val="472F0564"/>
    <w:rsid w:val="47356D0C"/>
    <w:rsid w:val="47394F31"/>
    <w:rsid w:val="473969ED"/>
    <w:rsid w:val="474028BA"/>
    <w:rsid w:val="47446D4A"/>
    <w:rsid w:val="477914D1"/>
    <w:rsid w:val="47A92E1D"/>
    <w:rsid w:val="47AC51A3"/>
    <w:rsid w:val="47AE362E"/>
    <w:rsid w:val="47B2292F"/>
    <w:rsid w:val="47C10701"/>
    <w:rsid w:val="47C1478F"/>
    <w:rsid w:val="480623CD"/>
    <w:rsid w:val="4817313C"/>
    <w:rsid w:val="482D42ED"/>
    <w:rsid w:val="48310141"/>
    <w:rsid w:val="48382595"/>
    <w:rsid w:val="48430419"/>
    <w:rsid w:val="48441E9E"/>
    <w:rsid w:val="48547FBE"/>
    <w:rsid w:val="485904DB"/>
    <w:rsid w:val="485E568C"/>
    <w:rsid w:val="486343E6"/>
    <w:rsid w:val="486E1ED8"/>
    <w:rsid w:val="488458C0"/>
    <w:rsid w:val="4889015F"/>
    <w:rsid w:val="488A4B91"/>
    <w:rsid w:val="48992FAC"/>
    <w:rsid w:val="48AD38EC"/>
    <w:rsid w:val="48EA5EAF"/>
    <w:rsid w:val="48FA406D"/>
    <w:rsid w:val="49202B06"/>
    <w:rsid w:val="49221379"/>
    <w:rsid w:val="4926486B"/>
    <w:rsid w:val="492928A1"/>
    <w:rsid w:val="493417BC"/>
    <w:rsid w:val="493B1E0A"/>
    <w:rsid w:val="495743DF"/>
    <w:rsid w:val="4957636F"/>
    <w:rsid w:val="495B1C90"/>
    <w:rsid w:val="496334E0"/>
    <w:rsid w:val="497B799C"/>
    <w:rsid w:val="497D00FA"/>
    <w:rsid w:val="49927206"/>
    <w:rsid w:val="49A0505B"/>
    <w:rsid w:val="49A17BDC"/>
    <w:rsid w:val="49A777E7"/>
    <w:rsid w:val="49A967FF"/>
    <w:rsid w:val="49B0610C"/>
    <w:rsid w:val="49CB7258"/>
    <w:rsid w:val="49D03B71"/>
    <w:rsid w:val="49DB2AB3"/>
    <w:rsid w:val="49E50877"/>
    <w:rsid w:val="49ED5CEA"/>
    <w:rsid w:val="49EF1EDA"/>
    <w:rsid w:val="4A0230F9"/>
    <w:rsid w:val="4A290CD7"/>
    <w:rsid w:val="4A2E29C7"/>
    <w:rsid w:val="4A36378E"/>
    <w:rsid w:val="4A471A2D"/>
    <w:rsid w:val="4A4D70B6"/>
    <w:rsid w:val="4A52780C"/>
    <w:rsid w:val="4A7459B6"/>
    <w:rsid w:val="4A7B5341"/>
    <w:rsid w:val="4A83424D"/>
    <w:rsid w:val="4A9B497E"/>
    <w:rsid w:val="4AB272BA"/>
    <w:rsid w:val="4AC7413B"/>
    <w:rsid w:val="4AC95AAD"/>
    <w:rsid w:val="4AE03A61"/>
    <w:rsid w:val="4AED1DFC"/>
    <w:rsid w:val="4AF5376A"/>
    <w:rsid w:val="4B072400"/>
    <w:rsid w:val="4B211352"/>
    <w:rsid w:val="4B390BF7"/>
    <w:rsid w:val="4B5438A5"/>
    <w:rsid w:val="4B55413C"/>
    <w:rsid w:val="4B652B95"/>
    <w:rsid w:val="4B8D0FB5"/>
    <w:rsid w:val="4BAB555C"/>
    <w:rsid w:val="4BAB7C31"/>
    <w:rsid w:val="4BB03778"/>
    <w:rsid w:val="4BE63BCC"/>
    <w:rsid w:val="4BF37BC5"/>
    <w:rsid w:val="4BF84ED6"/>
    <w:rsid w:val="4BF95AFA"/>
    <w:rsid w:val="4C043B43"/>
    <w:rsid w:val="4C057187"/>
    <w:rsid w:val="4C23749E"/>
    <w:rsid w:val="4C3E1267"/>
    <w:rsid w:val="4C3F568A"/>
    <w:rsid w:val="4C4D0962"/>
    <w:rsid w:val="4C4E2CBD"/>
    <w:rsid w:val="4C5975C3"/>
    <w:rsid w:val="4C5C7C97"/>
    <w:rsid w:val="4C790500"/>
    <w:rsid w:val="4C852E26"/>
    <w:rsid w:val="4C862ED0"/>
    <w:rsid w:val="4CA07899"/>
    <w:rsid w:val="4CA30C07"/>
    <w:rsid w:val="4CB8512F"/>
    <w:rsid w:val="4CC02EA8"/>
    <w:rsid w:val="4CC51726"/>
    <w:rsid w:val="4CD21AB0"/>
    <w:rsid w:val="4CD8739E"/>
    <w:rsid w:val="4CEC4038"/>
    <w:rsid w:val="4CFA54EE"/>
    <w:rsid w:val="4CFE3652"/>
    <w:rsid w:val="4D0B4850"/>
    <w:rsid w:val="4D2B7891"/>
    <w:rsid w:val="4D2C352D"/>
    <w:rsid w:val="4D3660B5"/>
    <w:rsid w:val="4D3B3BFF"/>
    <w:rsid w:val="4D3D2945"/>
    <w:rsid w:val="4D4909FB"/>
    <w:rsid w:val="4D4E2860"/>
    <w:rsid w:val="4D5D2E7B"/>
    <w:rsid w:val="4D635103"/>
    <w:rsid w:val="4D687D11"/>
    <w:rsid w:val="4D744016"/>
    <w:rsid w:val="4D8971C2"/>
    <w:rsid w:val="4D9D770C"/>
    <w:rsid w:val="4DB43BBC"/>
    <w:rsid w:val="4DBE3CFB"/>
    <w:rsid w:val="4DD51840"/>
    <w:rsid w:val="4DE611BF"/>
    <w:rsid w:val="4DF11170"/>
    <w:rsid w:val="4DF1663B"/>
    <w:rsid w:val="4DF244FB"/>
    <w:rsid w:val="4DF55DEA"/>
    <w:rsid w:val="4E160FC6"/>
    <w:rsid w:val="4E1B268C"/>
    <w:rsid w:val="4E245ED5"/>
    <w:rsid w:val="4E3B6F36"/>
    <w:rsid w:val="4E580BC3"/>
    <w:rsid w:val="4E5D1D5B"/>
    <w:rsid w:val="4E5F23FD"/>
    <w:rsid w:val="4E8633BF"/>
    <w:rsid w:val="4E917B77"/>
    <w:rsid w:val="4EA71AD8"/>
    <w:rsid w:val="4ED44740"/>
    <w:rsid w:val="4ED9366C"/>
    <w:rsid w:val="4EDC4E90"/>
    <w:rsid w:val="4EE1359C"/>
    <w:rsid w:val="4EE264FA"/>
    <w:rsid w:val="4F061069"/>
    <w:rsid w:val="4F0E11D0"/>
    <w:rsid w:val="4F5314A1"/>
    <w:rsid w:val="4F542D0F"/>
    <w:rsid w:val="4F565D55"/>
    <w:rsid w:val="4F5C6812"/>
    <w:rsid w:val="4F5D38BD"/>
    <w:rsid w:val="4F80187B"/>
    <w:rsid w:val="4F80688A"/>
    <w:rsid w:val="4F871206"/>
    <w:rsid w:val="4F992304"/>
    <w:rsid w:val="4FA252B3"/>
    <w:rsid w:val="4FBF7D4C"/>
    <w:rsid w:val="4FC92F74"/>
    <w:rsid w:val="4FCA1F54"/>
    <w:rsid w:val="4FCF19FA"/>
    <w:rsid w:val="4FD032D6"/>
    <w:rsid w:val="4FD638D0"/>
    <w:rsid w:val="4FDB5F47"/>
    <w:rsid w:val="4FDD1A75"/>
    <w:rsid w:val="4FE72524"/>
    <w:rsid w:val="4FE9223D"/>
    <w:rsid w:val="4FEA0984"/>
    <w:rsid w:val="4FED60FB"/>
    <w:rsid w:val="4FEF524C"/>
    <w:rsid w:val="4FF504C0"/>
    <w:rsid w:val="4FFD0BA9"/>
    <w:rsid w:val="50095F5C"/>
    <w:rsid w:val="50186577"/>
    <w:rsid w:val="50187536"/>
    <w:rsid w:val="502768CF"/>
    <w:rsid w:val="504F1E46"/>
    <w:rsid w:val="50562534"/>
    <w:rsid w:val="50656676"/>
    <w:rsid w:val="506A2964"/>
    <w:rsid w:val="506B6799"/>
    <w:rsid w:val="50724166"/>
    <w:rsid w:val="50804CA1"/>
    <w:rsid w:val="50866DA3"/>
    <w:rsid w:val="50910542"/>
    <w:rsid w:val="509A24E0"/>
    <w:rsid w:val="50B72BFD"/>
    <w:rsid w:val="50CC1A36"/>
    <w:rsid w:val="50D3002B"/>
    <w:rsid w:val="50DD17B8"/>
    <w:rsid w:val="50E15FBF"/>
    <w:rsid w:val="50E30227"/>
    <w:rsid w:val="50F37179"/>
    <w:rsid w:val="51020CCE"/>
    <w:rsid w:val="51116103"/>
    <w:rsid w:val="51194BFC"/>
    <w:rsid w:val="511D0F3D"/>
    <w:rsid w:val="511F1123"/>
    <w:rsid w:val="51210FA7"/>
    <w:rsid w:val="51295E47"/>
    <w:rsid w:val="512C34BB"/>
    <w:rsid w:val="512E60BF"/>
    <w:rsid w:val="513B4CAD"/>
    <w:rsid w:val="515105AA"/>
    <w:rsid w:val="515224DF"/>
    <w:rsid w:val="515E0E0C"/>
    <w:rsid w:val="51640797"/>
    <w:rsid w:val="5181532F"/>
    <w:rsid w:val="51AB1FCA"/>
    <w:rsid w:val="51AB3FB5"/>
    <w:rsid w:val="51B8144F"/>
    <w:rsid w:val="51D41231"/>
    <w:rsid w:val="51F2387E"/>
    <w:rsid w:val="5202283D"/>
    <w:rsid w:val="522F3843"/>
    <w:rsid w:val="5256220F"/>
    <w:rsid w:val="525A1EFD"/>
    <w:rsid w:val="525C3740"/>
    <w:rsid w:val="52765BF5"/>
    <w:rsid w:val="52871CD1"/>
    <w:rsid w:val="529146FB"/>
    <w:rsid w:val="529242E9"/>
    <w:rsid w:val="52930702"/>
    <w:rsid w:val="52B513BE"/>
    <w:rsid w:val="52CB6C69"/>
    <w:rsid w:val="52D052EF"/>
    <w:rsid w:val="52D07393"/>
    <w:rsid w:val="52DC4B00"/>
    <w:rsid w:val="53060834"/>
    <w:rsid w:val="53125942"/>
    <w:rsid w:val="531C3E18"/>
    <w:rsid w:val="532B389D"/>
    <w:rsid w:val="5336260B"/>
    <w:rsid w:val="534E3B3B"/>
    <w:rsid w:val="535179EE"/>
    <w:rsid w:val="535633C7"/>
    <w:rsid w:val="536B4BB1"/>
    <w:rsid w:val="536C6225"/>
    <w:rsid w:val="53752014"/>
    <w:rsid w:val="537841AB"/>
    <w:rsid w:val="53876A29"/>
    <w:rsid w:val="538F77EE"/>
    <w:rsid w:val="5392594C"/>
    <w:rsid w:val="53C629F6"/>
    <w:rsid w:val="53CC1B02"/>
    <w:rsid w:val="53D41FE6"/>
    <w:rsid w:val="540D1FBF"/>
    <w:rsid w:val="54371AE9"/>
    <w:rsid w:val="544107A0"/>
    <w:rsid w:val="54497CBC"/>
    <w:rsid w:val="54513DD1"/>
    <w:rsid w:val="54597E24"/>
    <w:rsid w:val="547B7928"/>
    <w:rsid w:val="54922ECD"/>
    <w:rsid w:val="549C379C"/>
    <w:rsid w:val="54A46A87"/>
    <w:rsid w:val="54B772B7"/>
    <w:rsid w:val="54C0317D"/>
    <w:rsid w:val="54C54427"/>
    <w:rsid w:val="54D41337"/>
    <w:rsid w:val="54D54B6A"/>
    <w:rsid w:val="54D66CF2"/>
    <w:rsid w:val="54DB547E"/>
    <w:rsid w:val="54EF236A"/>
    <w:rsid w:val="550B4229"/>
    <w:rsid w:val="550B7314"/>
    <w:rsid w:val="551821B0"/>
    <w:rsid w:val="553819F5"/>
    <w:rsid w:val="55436CA8"/>
    <w:rsid w:val="55634731"/>
    <w:rsid w:val="55640B53"/>
    <w:rsid w:val="55790A2E"/>
    <w:rsid w:val="558427C1"/>
    <w:rsid w:val="55877C8C"/>
    <w:rsid w:val="55953751"/>
    <w:rsid w:val="55976731"/>
    <w:rsid w:val="559F1DB0"/>
    <w:rsid w:val="55A10B0C"/>
    <w:rsid w:val="55A6238B"/>
    <w:rsid w:val="55B0591F"/>
    <w:rsid w:val="55BD75AA"/>
    <w:rsid w:val="55BD7809"/>
    <w:rsid w:val="55DC08A2"/>
    <w:rsid w:val="55E20D2B"/>
    <w:rsid w:val="55E31575"/>
    <w:rsid w:val="55EE691C"/>
    <w:rsid w:val="55F13925"/>
    <w:rsid w:val="560A1435"/>
    <w:rsid w:val="560B6B0E"/>
    <w:rsid w:val="560C0C9E"/>
    <w:rsid w:val="560E1FDC"/>
    <w:rsid w:val="562B5D30"/>
    <w:rsid w:val="56360FFF"/>
    <w:rsid w:val="5640190F"/>
    <w:rsid w:val="56443B98"/>
    <w:rsid w:val="564767D7"/>
    <w:rsid w:val="566A0292"/>
    <w:rsid w:val="56833B15"/>
    <w:rsid w:val="56901E9E"/>
    <w:rsid w:val="56A45994"/>
    <w:rsid w:val="56B62C2C"/>
    <w:rsid w:val="56B702C8"/>
    <w:rsid w:val="56E25EEB"/>
    <w:rsid w:val="570064CA"/>
    <w:rsid w:val="5704462B"/>
    <w:rsid w:val="57075E14"/>
    <w:rsid w:val="5717728B"/>
    <w:rsid w:val="571A2ADA"/>
    <w:rsid w:val="571E1F7C"/>
    <w:rsid w:val="57276D49"/>
    <w:rsid w:val="57280ED3"/>
    <w:rsid w:val="572D26CC"/>
    <w:rsid w:val="57540152"/>
    <w:rsid w:val="57622B6E"/>
    <w:rsid w:val="576A3186"/>
    <w:rsid w:val="57757FEC"/>
    <w:rsid w:val="57784E8F"/>
    <w:rsid w:val="578C2978"/>
    <w:rsid w:val="579D2701"/>
    <w:rsid w:val="57A859DE"/>
    <w:rsid w:val="57B14F45"/>
    <w:rsid w:val="57BE1D80"/>
    <w:rsid w:val="57C159A7"/>
    <w:rsid w:val="57D612C9"/>
    <w:rsid w:val="57DC70F9"/>
    <w:rsid w:val="57EC0752"/>
    <w:rsid w:val="57FC51DD"/>
    <w:rsid w:val="5802622D"/>
    <w:rsid w:val="58162CB9"/>
    <w:rsid w:val="58175473"/>
    <w:rsid w:val="58211D9D"/>
    <w:rsid w:val="583511ED"/>
    <w:rsid w:val="5846532F"/>
    <w:rsid w:val="58620690"/>
    <w:rsid w:val="5863709B"/>
    <w:rsid w:val="586D4596"/>
    <w:rsid w:val="58727CA2"/>
    <w:rsid w:val="58745EF8"/>
    <w:rsid w:val="58763222"/>
    <w:rsid w:val="587A4869"/>
    <w:rsid w:val="589117AD"/>
    <w:rsid w:val="58A22AD9"/>
    <w:rsid w:val="58A545FC"/>
    <w:rsid w:val="58C45022"/>
    <w:rsid w:val="58C842FA"/>
    <w:rsid w:val="58E5304E"/>
    <w:rsid w:val="58F349C6"/>
    <w:rsid w:val="58F95262"/>
    <w:rsid w:val="58FE10A0"/>
    <w:rsid w:val="59006884"/>
    <w:rsid w:val="5905401A"/>
    <w:rsid w:val="59061731"/>
    <w:rsid w:val="59064473"/>
    <w:rsid w:val="59280415"/>
    <w:rsid w:val="593475EC"/>
    <w:rsid w:val="593A18E3"/>
    <w:rsid w:val="59600410"/>
    <w:rsid w:val="5979449D"/>
    <w:rsid w:val="598A113A"/>
    <w:rsid w:val="59967408"/>
    <w:rsid w:val="59A768CB"/>
    <w:rsid w:val="59AA5A41"/>
    <w:rsid w:val="59AC2613"/>
    <w:rsid w:val="59B164FE"/>
    <w:rsid w:val="59B2297C"/>
    <w:rsid w:val="59C01EB3"/>
    <w:rsid w:val="59C77503"/>
    <w:rsid w:val="59F71DB2"/>
    <w:rsid w:val="59FD1369"/>
    <w:rsid w:val="5A047F72"/>
    <w:rsid w:val="5A3C637B"/>
    <w:rsid w:val="5A427C52"/>
    <w:rsid w:val="5A4C14B5"/>
    <w:rsid w:val="5A506D5A"/>
    <w:rsid w:val="5A507EBB"/>
    <w:rsid w:val="5A5C14C2"/>
    <w:rsid w:val="5A5F3E73"/>
    <w:rsid w:val="5A6C413C"/>
    <w:rsid w:val="5A6E3E7D"/>
    <w:rsid w:val="5A710FCB"/>
    <w:rsid w:val="5A750241"/>
    <w:rsid w:val="5A7A7F8F"/>
    <w:rsid w:val="5A97769A"/>
    <w:rsid w:val="5A9802AF"/>
    <w:rsid w:val="5A9B50CC"/>
    <w:rsid w:val="5AAA51E3"/>
    <w:rsid w:val="5AB82411"/>
    <w:rsid w:val="5AC22124"/>
    <w:rsid w:val="5AC63239"/>
    <w:rsid w:val="5AD86ED0"/>
    <w:rsid w:val="5AD954DB"/>
    <w:rsid w:val="5ADC3BA8"/>
    <w:rsid w:val="5AE503AE"/>
    <w:rsid w:val="5AF87513"/>
    <w:rsid w:val="5AFF519E"/>
    <w:rsid w:val="5B1644B8"/>
    <w:rsid w:val="5B172513"/>
    <w:rsid w:val="5B1809DD"/>
    <w:rsid w:val="5B180A49"/>
    <w:rsid w:val="5B1B64B5"/>
    <w:rsid w:val="5B353AEB"/>
    <w:rsid w:val="5B395B2A"/>
    <w:rsid w:val="5B4403C8"/>
    <w:rsid w:val="5B451EB7"/>
    <w:rsid w:val="5B460AC4"/>
    <w:rsid w:val="5B49102B"/>
    <w:rsid w:val="5B5D06EF"/>
    <w:rsid w:val="5B6A5AF4"/>
    <w:rsid w:val="5B6B772F"/>
    <w:rsid w:val="5B963987"/>
    <w:rsid w:val="5B966585"/>
    <w:rsid w:val="5B987E52"/>
    <w:rsid w:val="5B9A7E5F"/>
    <w:rsid w:val="5BA07BE5"/>
    <w:rsid w:val="5BA51A01"/>
    <w:rsid w:val="5BAB021D"/>
    <w:rsid w:val="5BB95E08"/>
    <w:rsid w:val="5BD3305E"/>
    <w:rsid w:val="5C08720C"/>
    <w:rsid w:val="5C1A7126"/>
    <w:rsid w:val="5C2E10B8"/>
    <w:rsid w:val="5C3F63CA"/>
    <w:rsid w:val="5C425CFC"/>
    <w:rsid w:val="5C507600"/>
    <w:rsid w:val="5C5574F0"/>
    <w:rsid w:val="5C580F0A"/>
    <w:rsid w:val="5C5E016A"/>
    <w:rsid w:val="5C5F207A"/>
    <w:rsid w:val="5C80234E"/>
    <w:rsid w:val="5C811897"/>
    <w:rsid w:val="5C8F3A4F"/>
    <w:rsid w:val="5CAA1D8B"/>
    <w:rsid w:val="5CB11E23"/>
    <w:rsid w:val="5CBD6BBC"/>
    <w:rsid w:val="5CC453C1"/>
    <w:rsid w:val="5CDE0169"/>
    <w:rsid w:val="5D0365E2"/>
    <w:rsid w:val="5D152DAD"/>
    <w:rsid w:val="5D205865"/>
    <w:rsid w:val="5D2B21C2"/>
    <w:rsid w:val="5D2C7CE7"/>
    <w:rsid w:val="5D382F57"/>
    <w:rsid w:val="5D513C1E"/>
    <w:rsid w:val="5D567F1E"/>
    <w:rsid w:val="5D7049B2"/>
    <w:rsid w:val="5D78789F"/>
    <w:rsid w:val="5D8B53CA"/>
    <w:rsid w:val="5DC46EA1"/>
    <w:rsid w:val="5DCA2B05"/>
    <w:rsid w:val="5DE35054"/>
    <w:rsid w:val="5DEB22C9"/>
    <w:rsid w:val="5DEB74AB"/>
    <w:rsid w:val="5DEC0D08"/>
    <w:rsid w:val="5DEC6042"/>
    <w:rsid w:val="5DEE162B"/>
    <w:rsid w:val="5DF079A7"/>
    <w:rsid w:val="5DF17BD9"/>
    <w:rsid w:val="5E162247"/>
    <w:rsid w:val="5E232290"/>
    <w:rsid w:val="5E58444F"/>
    <w:rsid w:val="5E6A1A62"/>
    <w:rsid w:val="5E732EEF"/>
    <w:rsid w:val="5E782338"/>
    <w:rsid w:val="5E845A24"/>
    <w:rsid w:val="5EA038C5"/>
    <w:rsid w:val="5EA92E5C"/>
    <w:rsid w:val="5EAE2E1A"/>
    <w:rsid w:val="5EB522EE"/>
    <w:rsid w:val="5EB55B71"/>
    <w:rsid w:val="5EC75C74"/>
    <w:rsid w:val="5ECA3E7A"/>
    <w:rsid w:val="5ED800BA"/>
    <w:rsid w:val="5EDA5D78"/>
    <w:rsid w:val="5EDC21AD"/>
    <w:rsid w:val="5EE43042"/>
    <w:rsid w:val="5EE96ECF"/>
    <w:rsid w:val="5EEB4173"/>
    <w:rsid w:val="5EF665DA"/>
    <w:rsid w:val="5F2A4E78"/>
    <w:rsid w:val="5F360CF4"/>
    <w:rsid w:val="5F3E5550"/>
    <w:rsid w:val="5F412032"/>
    <w:rsid w:val="5F461373"/>
    <w:rsid w:val="5F4D1CB4"/>
    <w:rsid w:val="5F51216C"/>
    <w:rsid w:val="5F5D7283"/>
    <w:rsid w:val="5F797E9E"/>
    <w:rsid w:val="5F7B453F"/>
    <w:rsid w:val="5F833C68"/>
    <w:rsid w:val="5FAE5D89"/>
    <w:rsid w:val="5FB20F0C"/>
    <w:rsid w:val="5FB667FD"/>
    <w:rsid w:val="5FC2785B"/>
    <w:rsid w:val="5FC324AB"/>
    <w:rsid w:val="5FE252DE"/>
    <w:rsid w:val="5FED67DB"/>
    <w:rsid w:val="5FF53EEB"/>
    <w:rsid w:val="5FF86FD7"/>
    <w:rsid w:val="5FFE2E5C"/>
    <w:rsid w:val="6011335F"/>
    <w:rsid w:val="601300F2"/>
    <w:rsid w:val="602055EE"/>
    <w:rsid w:val="6048787F"/>
    <w:rsid w:val="604F32AF"/>
    <w:rsid w:val="605B7525"/>
    <w:rsid w:val="60691F11"/>
    <w:rsid w:val="606F2E99"/>
    <w:rsid w:val="60733548"/>
    <w:rsid w:val="607C5CED"/>
    <w:rsid w:val="609F49A4"/>
    <w:rsid w:val="60AE5568"/>
    <w:rsid w:val="60AE6B6D"/>
    <w:rsid w:val="60B146B2"/>
    <w:rsid w:val="60B87468"/>
    <w:rsid w:val="60BD5015"/>
    <w:rsid w:val="60C1494A"/>
    <w:rsid w:val="60CD61E0"/>
    <w:rsid w:val="60DC3AB4"/>
    <w:rsid w:val="60DC5176"/>
    <w:rsid w:val="60DC6865"/>
    <w:rsid w:val="60F72D5A"/>
    <w:rsid w:val="61225178"/>
    <w:rsid w:val="614B102D"/>
    <w:rsid w:val="614D1C55"/>
    <w:rsid w:val="614E13B8"/>
    <w:rsid w:val="617777FF"/>
    <w:rsid w:val="618B7898"/>
    <w:rsid w:val="61967E27"/>
    <w:rsid w:val="61A93404"/>
    <w:rsid w:val="61B970E2"/>
    <w:rsid w:val="61C0203D"/>
    <w:rsid w:val="61C035F4"/>
    <w:rsid w:val="61C16BF9"/>
    <w:rsid w:val="61C607EF"/>
    <w:rsid w:val="61DA39E9"/>
    <w:rsid w:val="61DB77F9"/>
    <w:rsid w:val="61EF2F16"/>
    <w:rsid w:val="61F11C5C"/>
    <w:rsid w:val="61F96A1F"/>
    <w:rsid w:val="62090906"/>
    <w:rsid w:val="621C6A45"/>
    <w:rsid w:val="62272053"/>
    <w:rsid w:val="625A798D"/>
    <w:rsid w:val="625C1CCE"/>
    <w:rsid w:val="62682BBF"/>
    <w:rsid w:val="626B3BC1"/>
    <w:rsid w:val="62700597"/>
    <w:rsid w:val="627B71A0"/>
    <w:rsid w:val="62865532"/>
    <w:rsid w:val="628A0FBB"/>
    <w:rsid w:val="628A19B9"/>
    <w:rsid w:val="628C4AE8"/>
    <w:rsid w:val="62931997"/>
    <w:rsid w:val="62AC31F3"/>
    <w:rsid w:val="62B448C9"/>
    <w:rsid w:val="62B75D01"/>
    <w:rsid w:val="62C47932"/>
    <w:rsid w:val="62C75F9B"/>
    <w:rsid w:val="62DC5F40"/>
    <w:rsid w:val="62DE636C"/>
    <w:rsid w:val="63127008"/>
    <w:rsid w:val="631A0661"/>
    <w:rsid w:val="631A2785"/>
    <w:rsid w:val="632D078D"/>
    <w:rsid w:val="632F2515"/>
    <w:rsid w:val="63326213"/>
    <w:rsid w:val="63334459"/>
    <w:rsid w:val="634A2CF1"/>
    <w:rsid w:val="635A0734"/>
    <w:rsid w:val="63600718"/>
    <w:rsid w:val="636414C4"/>
    <w:rsid w:val="637F5749"/>
    <w:rsid w:val="63826233"/>
    <w:rsid w:val="638763D9"/>
    <w:rsid w:val="63954C69"/>
    <w:rsid w:val="63994791"/>
    <w:rsid w:val="63A014F2"/>
    <w:rsid w:val="63B305AE"/>
    <w:rsid w:val="63B32A3E"/>
    <w:rsid w:val="63C20010"/>
    <w:rsid w:val="63C91B23"/>
    <w:rsid w:val="63D77282"/>
    <w:rsid w:val="64224970"/>
    <w:rsid w:val="643316F7"/>
    <w:rsid w:val="64355302"/>
    <w:rsid w:val="643733D6"/>
    <w:rsid w:val="64546BE9"/>
    <w:rsid w:val="64590C2B"/>
    <w:rsid w:val="645F063B"/>
    <w:rsid w:val="64634ACC"/>
    <w:rsid w:val="646F4736"/>
    <w:rsid w:val="647C2169"/>
    <w:rsid w:val="64C5718D"/>
    <w:rsid w:val="64CC763F"/>
    <w:rsid w:val="64CE1081"/>
    <w:rsid w:val="64D811FE"/>
    <w:rsid w:val="64D954B1"/>
    <w:rsid w:val="64E45036"/>
    <w:rsid w:val="64FB15F4"/>
    <w:rsid w:val="650520CD"/>
    <w:rsid w:val="65077648"/>
    <w:rsid w:val="650A26F2"/>
    <w:rsid w:val="651F2B0B"/>
    <w:rsid w:val="65213158"/>
    <w:rsid w:val="6528540C"/>
    <w:rsid w:val="652B6A9F"/>
    <w:rsid w:val="65393821"/>
    <w:rsid w:val="655F4CCC"/>
    <w:rsid w:val="65724C80"/>
    <w:rsid w:val="65882058"/>
    <w:rsid w:val="65AA4E70"/>
    <w:rsid w:val="65B5279A"/>
    <w:rsid w:val="65BD168C"/>
    <w:rsid w:val="65C17D3B"/>
    <w:rsid w:val="65C6548F"/>
    <w:rsid w:val="65C75407"/>
    <w:rsid w:val="65D05019"/>
    <w:rsid w:val="65EA7DC1"/>
    <w:rsid w:val="65F83CC4"/>
    <w:rsid w:val="65FE07BA"/>
    <w:rsid w:val="66246F5B"/>
    <w:rsid w:val="663734B5"/>
    <w:rsid w:val="663B46C9"/>
    <w:rsid w:val="663C4348"/>
    <w:rsid w:val="66574CEB"/>
    <w:rsid w:val="66652113"/>
    <w:rsid w:val="66716DA1"/>
    <w:rsid w:val="66725B56"/>
    <w:rsid w:val="66A05BA9"/>
    <w:rsid w:val="66A11AEE"/>
    <w:rsid w:val="66A655F8"/>
    <w:rsid w:val="66A8727B"/>
    <w:rsid w:val="66AA2A5B"/>
    <w:rsid w:val="66AD3EFA"/>
    <w:rsid w:val="66AD7A12"/>
    <w:rsid w:val="66F126B0"/>
    <w:rsid w:val="67065096"/>
    <w:rsid w:val="670E46A1"/>
    <w:rsid w:val="67141E2D"/>
    <w:rsid w:val="671A14AB"/>
    <w:rsid w:val="673E6640"/>
    <w:rsid w:val="673F2FD7"/>
    <w:rsid w:val="674E463A"/>
    <w:rsid w:val="677D04EC"/>
    <w:rsid w:val="67B074AB"/>
    <w:rsid w:val="67C95E67"/>
    <w:rsid w:val="67CB02D7"/>
    <w:rsid w:val="67E203F0"/>
    <w:rsid w:val="67EC5009"/>
    <w:rsid w:val="68093847"/>
    <w:rsid w:val="6815118E"/>
    <w:rsid w:val="68197538"/>
    <w:rsid w:val="682F7FEE"/>
    <w:rsid w:val="68410E82"/>
    <w:rsid w:val="684D739C"/>
    <w:rsid w:val="68650272"/>
    <w:rsid w:val="68822004"/>
    <w:rsid w:val="689D7045"/>
    <w:rsid w:val="689E41E7"/>
    <w:rsid w:val="68A10989"/>
    <w:rsid w:val="68BA4FFB"/>
    <w:rsid w:val="68BA7E53"/>
    <w:rsid w:val="68BB3ED8"/>
    <w:rsid w:val="68CD7AFB"/>
    <w:rsid w:val="68ED206B"/>
    <w:rsid w:val="69010B25"/>
    <w:rsid w:val="690470DA"/>
    <w:rsid w:val="692A7144"/>
    <w:rsid w:val="6933339A"/>
    <w:rsid w:val="693526C1"/>
    <w:rsid w:val="69356339"/>
    <w:rsid w:val="6954235C"/>
    <w:rsid w:val="695935C7"/>
    <w:rsid w:val="69694880"/>
    <w:rsid w:val="69701228"/>
    <w:rsid w:val="69790C9C"/>
    <w:rsid w:val="699356C4"/>
    <w:rsid w:val="699A6B91"/>
    <w:rsid w:val="699A7FC8"/>
    <w:rsid w:val="69A14AF6"/>
    <w:rsid w:val="69AD29EB"/>
    <w:rsid w:val="69BC0A87"/>
    <w:rsid w:val="69C6203C"/>
    <w:rsid w:val="69E77C39"/>
    <w:rsid w:val="69FA0A7F"/>
    <w:rsid w:val="69FD1AC8"/>
    <w:rsid w:val="69FD7946"/>
    <w:rsid w:val="6A0A2954"/>
    <w:rsid w:val="6A131134"/>
    <w:rsid w:val="6A193F35"/>
    <w:rsid w:val="6A280912"/>
    <w:rsid w:val="6A285BB8"/>
    <w:rsid w:val="6A3752E1"/>
    <w:rsid w:val="6A44432B"/>
    <w:rsid w:val="6A44558B"/>
    <w:rsid w:val="6A570C85"/>
    <w:rsid w:val="6A731178"/>
    <w:rsid w:val="6A826733"/>
    <w:rsid w:val="6A924F77"/>
    <w:rsid w:val="6AA91000"/>
    <w:rsid w:val="6AAC4181"/>
    <w:rsid w:val="6AB0558E"/>
    <w:rsid w:val="6AB6608C"/>
    <w:rsid w:val="6AB71372"/>
    <w:rsid w:val="6ACC564E"/>
    <w:rsid w:val="6ACE6C5C"/>
    <w:rsid w:val="6AD92FF7"/>
    <w:rsid w:val="6AFF43D3"/>
    <w:rsid w:val="6B0B1A2E"/>
    <w:rsid w:val="6B0F7760"/>
    <w:rsid w:val="6B161FBD"/>
    <w:rsid w:val="6B213BD1"/>
    <w:rsid w:val="6B3724B7"/>
    <w:rsid w:val="6B416685"/>
    <w:rsid w:val="6B5B4CB0"/>
    <w:rsid w:val="6B6716F5"/>
    <w:rsid w:val="6B985702"/>
    <w:rsid w:val="6BA47183"/>
    <w:rsid w:val="6BA951C5"/>
    <w:rsid w:val="6BB22452"/>
    <w:rsid w:val="6BB8327B"/>
    <w:rsid w:val="6BDD1C9C"/>
    <w:rsid w:val="6BDD558F"/>
    <w:rsid w:val="6C105A76"/>
    <w:rsid w:val="6C1B69A6"/>
    <w:rsid w:val="6C460131"/>
    <w:rsid w:val="6C4649E2"/>
    <w:rsid w:val="6C4A00F4"/>
    <w:rsid w:val="6C4D333F"/>
    <w:rsid w:val="6C50183A"/>
    <w:rsid w:val="6C516E78"/>
    <w:rsid w:val="6C5A4DFF"/>
    <w:rsid w:val="6C5E6587"/>
    <w:rsid w:val="6C5E6A4A"/>
    <w:rsid w:val="6C6149CA"/>
    <w:rsid w:val="6C682974"/>
    <w:rsid w:val="6C784D26"/>
    <w:rsid w:val="6C7C2B89"/>
    <w:rsid w:val="6C9723CD"/>
    <w:rsid w:val="6CA43D4D"/>
    <w:rsid w:val="6CAE685B"/>
    <w:rsid w:val="6CB645DB"/>
    <w:rsid w:val="6CD832B5"/>
    <w:rsid w:val="6CDA2E8A"/>
    <w:rsid w:val="6CE15231"/>
    <w:rsid w:val="6CE35871"/>
    <w:rsid w:val="6CE919E8"/>
    <w:rsid w:val="6CFB475C"/>
    <w:rsid w:val="6CFF7960"/>
    <w:rsid w:val="6D1733A1"/>
    <w:rsid w:val="6D2A7628"/>
    <w:rsid w:val="6D2E5EE4"/>
    <w:rsid w:val="6D382288"/>
    <w:rsid w:val="6D4402C1"/>
    <w:rsid w:val="6D663E0B"/>
    <w:rsid w:val="6D6A742B"/>
    <w:rsid w:val="6D7D01AD"/>
    <w:rsid w:val="6D9622D3"/>
    <w:rsid w:val="6D974FB1"/>
    <w:rsid w:val="6D997ADE"/>
    <w:rsid w:val="6DD808C7"/>
    <w:rsid w:val="6DDB7843"/>
    <w:rsid w:val="6DDF77BE"/>
    <w:rsid w:val="6DEB413E"/>
    <w:rsid w:val="6DED3C6C"/>
    <w:rsid w:val="6DF24BC7"/>
    <w:rsid w:val="6E002985"/>
    <w:rsid w:val="6E0E6CAC"/>
    <w:rsid w:val="6E2559AF"/>
    <w:rsid w:val="6E2F40BA"/>
    <w:rsid w:val="6E393DE4"/>
    <w:rsid w:val="6E3B73EE"/>
    <w:rsid w:val="6E4865B0"/>
    <w:rsid w:val="6E5E48B1"/>
    <w:rsid w:val="6E665265"/>
    <w:rsid w:val="6E67028E"/>
    <w:rsid w:val="6E6C1F70"/>
    <w:rsid w:val="6E730FDA"/>
    <w:rsid w:val="6E7E1B48"/>
    <w:rsid w:val="6E7F747B"/>
    <w:rsid w:val="6E952EB1"/>
    <w:rsid w:val="6E9E44B2"/>
    <w:rsid w:val="6EA71BE3"/>
    <w:rsid w:val="6EAE4A30"/>
    <w:rsid w:val="6ECE20D9"/>
    <w:rsid w:val="6ED163F1"/>
    <w:rsid w:val="6ED45486"/>
    <w:rsid w:val="6ED50597"/>
    <w:rsid w:val="6EE37119"/>
    <w:rsid w:val="6EED4D51"/>
    <w:rsid w:val="6EFD57E5"/>
    <w:rsid w:val="6EFD7771"/>
    <w:rsid w:val="6F0A336E"/>
    <w:rsid w:val="6F24608B"/>
    <w:rsid w:val="6F285C6B"/>
    <w:rsid w:val="6F3C2082"/>
    <w:rsid w:val="6F686A54"/>
    <w:rsid w:val="6F7C1F61"/>
    <w:rsid w:val="6F895831"/>
    <w:rsid w:val="6F8A028E"/>
    <w:rsid w:val="6FA137FB"/>
    <w:rsid w:val="6FA925B4"/>
    <w:rsid w:val="6FB338D3"/>
    <w:rsid w:val="6FB95274"/>
    <w:rsid w:val="6FBB0AF3"/>
    <w:rsid w:val="6FBC1143"/>
    <w:rsid w:val="6FC95635"/>
    <w:rsid w:val="6FCE1C76"/>
    <w:rsid w:val="6FDF1C55"/>
    <w:rsid w:val="6FFA5A6A"/>
    <w:rsid w:val="6FFC4D49"/>
    <w:rsid w:val="7012603C"/>
    <w:rsid w:val="70152635"/>
    <w:rsid w:val="702F032A"/>
    <w:rsid w:val="7038712D"/>
    <w:rsid w:val="704F7111"/>
    <w:rsid w:val="705A1860"/>
    <w:rsid w:val="70686CFB"/>
    <w:rsid w:val="70984BC8"/>
    <w:rsid w:val="70B11793"/>
    <w:rsid w:val="70B9271E"/>
    <w:rsid w:val="70C44E2A"/>
    <w:rsid w:val="70DB1EA3"/>
    <w:rsid w:val="70DB31A6"/>
    <w:rsid w:val="70E22133"/>
    <w:rsid w:val="70EC6179"/>
    <w:rsid w:val="71023F33"/>
    <w:rsid w:val="71083357"/>
    <w:rsid w:val="710864B3"/>
    <w:rsid w:val="710B1F3D"/>
    <w:rsid w:val="71165496"/>
    <w:rsid w:val="7118679B"/>
    <w:rsid w:val="71226FAF"/>
    <w:rsid w:val="71465FE5"/>
    <w:rsid w:val="714D288F"/>
    <w:rsid w:val="71527879"/>
    <w:rsid w:val="71584E05"/>
    <w:rsid w:val="715E247F"/>
    <w:rsid w:val="716274D7"/>
    <w:rsid w:val="716F71A9"/>
    <w:rsid w:val="7175258F"/>
    <w:rsid w:val="7175284D"/>
    <w:rsid w:val="71B37967"/>
    <w:rsid w:val="71BF242C"/>
    <w:rsid w:val="71D565A9"/>
    <w:rsid w:val="71D93DE8"/>
    <w:rsid w:val="71DA43D0"/>
    <w:rsid w:val="71DD759E"/>
    <w:rsid w:val="720D0280"/>
    <w:rsid w:val="72255994"/>
    <w:rsid w:val="72331E4E"/>
    <w:rsid w:val="72397611"/>
    <w:rsid w:val="723C29A6"/>
    <w:rsid w:val="72421E08"/>
    <w:rsid w:val="72473EED"/>
    <w:rsid w:val="7252521E"/>
    <w:rsid w:val="7254291F"/>
    <w:rsid w:val="725579B8"/>
    <w:rsid w:val="72590FF7"/>
    <w:rsid w:val="727C1EC2"/>
    <w:rsid w:val="727E3685"/>
    <w:rsid w:val="728E745B"/>
    <w:rsid w:val="72A16115"/>
    <w:rsid w:val="72A76C21"/>
    <w:rsid w:val="72C745B7"/>
    <w:rsid w:val="72C95AE9"/>
    <w:rsid w:val="72CA0CDF"/>
    <w:rsid w:val="72CE0441"/>
    <w:rsid w:val="72E355FE"/>
    <w:rsid w:val="72F344BB"/>
    <w:rsid w:val="72F96B8A"/>
    <w:rsid w:val="72FF672F"/>
    <w:rsid w:val="730C017C"/>
    <w:rsid w:val="730E55D1"/>
    <w:rsid w:val="73100E5B"/>
    <w:rsid w:val="73157CAC"/>
    <w:rsid w:val="73216189"/>
    <w:rsid w:val="7346390C"/>
    <w:rsid w:val="735018BD"/>
    <w:rsid w:val="735555D8"/>
    <w:rsid w:val="739A3A04"/>
    <w:rsid w:val="739C3F3B"/>
    <w:rsid w:val="73A722CC"/>
    <w:rsid w:val="73AC41D5"/>
    <w:rsid w:val="73C3199B"/>
    <w:rsid w:val="73CB5A84"/>
    <w:rsid w:val="73D24415"/>
    <w:rsid w:val="73EA0EA8"/>
    <w:rsid w:val="73EA62B3"/>
    <w:rsid w:val="73F21D90"/>
    <w:rsid w:val="73F56D35"/>
    <w:rsid w:val="74027162"/>
    <w:rsid w:val="7414226B"/>
    <w:rsid w:val="74156FF6"/>
    <w:rsid w:val="74357BB2"/>
    <w:rsid w:val="74504CE3"/>
    <w:rsid w:val="745436E9"/>
    <w:rsid w:val="745A0767"/>
    <w:rsid w:val="745B77F1"/>
    <w:rsid w:val="745F2265"/>
    <w:rsid w:val="74682E33"/>
    <w:rsid w:val="747D0707"/>
    <w:rsid w:val="749B7A5D"/>
    <w:rsid w:val="74AE67CA"/>
    <w:rsid w:val="74D419D0"/>
    <w:rsid w:val="74D436AE"/>
    <w:rsid w:val="74DE060E"/>
    <w:rsid w:val="74FE6A6C"/>
    <w:rsid w:val="7502630B"/>
    <w:rsid w:val="750627B6"/>
    <w:rsid w:val="75100E31"/>
    <w:rsid w:val="75263E7A"/>
    <w:rsid w:val="752751F7"/>
    <w:rsid w:val="752949C6"/>
    <w:rsid w:val="752D33CD"/>
    <w:rsid w:val="753958E5"/>
    <w:rsid w:val="753E5865"/>
    <w:rsid w:val="75403B31"/>
    <w:rsid w:val="75404C0F"/>
    <w:rsid w:val="75417F87"/>
    <w:rsid w:val="754516A5"/>
    <w:rsid w:val="75705C51"/>
    <w:rsid w:val="758B471F"/>
    <w:rsid w:val="7590684D"/>
    <w:rsid w:val="75920B73"/>
    <w:rsid w:val="759F21AE"/>
    <w:rsid w:val="75A803EF"/>
    <w:rsid w:val="75AD3A97"/>
    <w:rsid w:val="75AE4C20"/>
    <w:rsid w:val="75BE4169"/>
    <w:rsid w:val="75C06176"/>
    <w:rsid w:val="75C6239C"/>
    <w:rsid w:val="75CA1175"/>
    <w:rsid w:val="75CA76D3"/>
    <w:rsid w:val="75DC7CED"/>
    <w:rsid w:val="75E14175"/>
    <w:rsid w:val="75E21BF7"/>
    <w:rsid w:val="75F9181C"/>
    <w:rsid w:val="761004C7"/>
    <w:rsid w:val="7615515A"/>
    <w:rsid w:val="762406AD"/>
    <w:rsid w:val="762C10AF"/>
    <w:rsid w:val="76427692"/>
    <w:rsid w:val="765A05BC"/>
    <w:rsid w:val="7670445C"/>
    <w:rsid w:val="76820E15"/>
    <w:rsid w:val="7694684F"/>
    <w:rsid w:val="769F01F3"/>
    <w:rsid w:val="76A9033B"/>
    <w:rsid w:val="76AB6DF6"/>
    <w:rsid w:val="76C15902"/>
    <w:rsid w:val="76CD442C"/>
    <w:rsid w:val="76FB0145"/>
    <w:rsid w:val="77011E35"/>
    <w:rsid w:val="77035551"/>
    <w:rsid w:val="770675B0"/>
    <w:rsid w:val="770B6087"/>
    <w:rsid w:val="772733B2"/>
    <w:rsid w:val="772B75A1"/>
    <w:rsid w:val="773B50A7"/>
    <w:rsid w:val="77414195"/>
    <w:rsid w:val="774172E5"/>
    <w:rsid w:val="775969CB"/>
    <w:rsid w:val="775B61BE"/>
    <w:rsid w:val="77707C50"/>
    <w:rsid w:val="77AA1E7E"/>
    <w:rsid w:val="77C4370F"/>
    <w:rsid w:val="77C53AB1"/>
    <w:rsid w:val="77C94E32"/>
    <w:rsid w:val="77D74E52"/>
    <w:rsid w:val="77D91EAF"/>
    <w:rsid w:val="77E35475"/>
    <w:rsid w:val="77E86FD8"/>
    <w:rsid w:val="77F22564"/>
    <w:rsid w:val="77F40A5D"/>
    <w:rsid w:val="77FD6404"/>
    <w:rsid w:val="78054D74"/>
    <w:rsid w:val="78066D62"/>
    <w:rsid w:val="7838196C"/>
    <w:rsid w:val="785173F2"/>
    <w:rsid w:val="78534417"/>
    <w:rsid w:val="78621069"/>
    <w:rsid w:val="7866420E"/>
    <w:rsid w:val="787B68B6"/>
    <w:rsid w:val="787F2180"/>
    <w:rsid w:val="78905720"/>
    <w:rsid w:val="789B0A78"/>
    <w:rsid w:val="78A60454"/>
    <w:rsid w:val="78A87984"/>
    <w:rsid w:val="78AA6B87"/>
    <w:rsid w:val="78B15058"/>
    <w:rsid w:val="78B26266"/>
    <w:rsid w:val="78BA09EE"/>
    <w:rsid w:val="78CB5CCB"/>
    <w:rsid w:val="78E93064"/>
    <w:rsid w:val="78F47392"/>
    <w:rsid w:val="790D55A6"/>
    <w:rsid w:val="791C5BC1"/>
    <w:rsid w:val="791F6B45"/>
    <w:rsid w:val="79300C06"/>
    <w:rsid w:val="79412A0C"/>
    <w:rsid w:val="794F5E6A"/>
    <w:rsid w:val="79542DBD"/>
    <w:rsid w:val="79876A6C"/>
    <w:rsid w:val="798961F5"/>
    <w:rsid w:val="79924DAF"/>
    <w:rsid w:val="79954E0E"/>
    <w:rsid w:val="79A50CD0"/>
    <w:rsid w:val="79B20F22"/>
    <w:rsid w:val="79C66C65"/>
    <w:rsid w:val="79CC46E0"/>
    <w:rsid w:val="79E36450"/>
    <w:rsid w:val="79F67A49"/>
    <w:rsid w:val="79FA7038"/>
    <w:rsid w:val="7A081DA1"/>
    <w:rsid w:val="7A0A7218"/>
    <w:rsid w:val="7A2852DA"/>
    <w:rsid w:val="7A313420"/>
    <w:rsid w:val="7A327907"/>
    <w:rsid w:val="7A4732C6"/>
    <w:rsid w:val="7A4D6BE8"/>
    <w:rsid w:val="7A5E3C4E"/>
    <w:rsid w:val="7A6413DB"/>
    <w:rsid w:val="7A6B2F64"/>
    <w:rsid w:val="7A6F5C1F"/>
    <w:rsid w:val="7A78007C"/>
    <w:rsid w:val="7A7C1A3F"/>
    <w:rsid w:val="7A905722"/>
    <w:rsid w:val="7A9141A5"/>
    <w:rsid w:val="7A9B3AB3"/>
    <w:rsid w:val="7AA678C6"/>
    <w:rsid w:val="7AC02AA8"/>
    <w:rsid w:val="7AC224A2"/>
    <w:rsid w:val="7ACB08A1"/>
    <w:rsid w:val="7AD17C6B"/>
    <w:rsid w:val="7AD87667"/>
    <w:rsid w:val="7AE5192E"/>
    <w:rsid w:val="7AE85A12"/>
    <w:rsid w:val="7AEA47A3"/>
    <w:rsid w:val="7AFA5152"/>
    <w:rsid w:val="7B141B89"/>
    <w:rsid w:val="7B153717"/>
    <w:rsid w:val="7B1C0B89"/>
    <w:rsid w:val="7B3A6687"/>
    <w:rsid w:val="7B3B5396"/>
    <w:rsid w:val="7B484ED1"/>
    <w:rsid w:val="7B485453"/>
    <w:rsid w:val="7B501FC3"/>
    <w:rsid w:val="7B517F45"/>
    <w:rsid w:val="7B5412F9"/>
    <w:rsid w:val="7B5E2FD1"/>
    <w:rsid w:val="7B600379"/>
    <w:rsid w:val="7B6201B1"/>
    <w:rsid w:val="7B6A0250"/>
    <w:rsid w:val="7B707DB7"/>
    <w:rsid w:val="7B757832"/>
    <w:rsid w:val="7B7D04CA"/>
    <w:rsid w:val="7B897EB9"/>
    <w:rsid w:val="7B8A746A"/>
    <w:rsid w:val="7B8B59E5"/>
    <w:rsid w:val="7B8D4340"/>
    <w:rsid w:val="7B942F6C"/>
    <w:rsid w:val="7BA1555F"/>
    <w:rsid w:val="7BAD2677"/>
    <w:rsid w:val="7BB1107D"/>
    <w:rsid w:val="7BB11C4A"/>
    <w:rsid w:val="7BB508AC"/>
    <w:rsid w:val="7BCC7616"/>
    <w:rsid w:val="7BE346FF"/>
    <w:rsid w:val="7BEA5829"/>
    <w:rsid w:val="7BF817F1"/>
    <w:rsid w:val="7BFE117C"/>
    <w:rsid w:val="7C07639E"/>
    <w:rsid w:val="7C1D3124"/>
    <w:rsid w:val="7C39225B"/>
    <w:rsid w:val="7C394742"/>
    <w:rsid w:val="7C3B1397"/>
    <w:rsid w:val="7C57508E"/>
    <w:rsid w:val="7C683A4F"/>
    <w:rsid w:val="7C7457B2"/>
    <w:rsid w:val="7C78193F"/>
    <w:rsid w:val="7CA27532"/>
    <w:rsid w:val="7CAF18B2"/>
    <w:rsid w:val="7CB1783B"/>
    <w:rsid w:val="7CD302CA"/>
    <w:rsid w:val="7CF72596"/>
    <w:rsid w:val="7D0D1339"/>
    <w:rsid w:val="7D23669C"/>
    <w:rsid w:val="7D2A2757"/>
    <w:rsid w:val="7D3B7B06"/>
    <w:rsid w:val="7D434DA9"/>
    <w:rsid w:val="7D647C51"/>
    <w:rsid w:val="7D712ED3"/>
    <w:rsid w:val="7D756D6B"/>
    <w:rsid w:val="7D9F4997"/>
    <w:rsid w:val="7DA40EDF"/>
    <w:rsid w:val="7DA674E1"/>
    <w:rsid w:val="7DB40106"/>
    <w:rsid w:val="7DBE1FBF"/>
    <w:rsid w:val="7DC25594"/>
    <w:rsid w:val="7DC81A6D"/>
    <w:rsid w:val="7DD30CC2"/>
    <w:rsid w:val="7DD31FFC"/>
    <w:rsid w:val="7DD51B6B"/>
    <w:rsid w:val="7DDF5E0F"/>
    <w:rsid w:val="7DE57D18"/>
    <w:rsid w:val="7E054601"/>
    <w:rsid w:val="7E304914"/>
    <w:rsid w:val="7E315C19"/>
    <w:rsid w:val="7E3B44AD"/>
    <w:rsid w:val="7E52614D"/>
    <w:rsid w:val="7E5A355A"/>
    <w:rsid w:val="7E5B10D2"/>
    <w:rsid w:val="7E602EE5"/>
    <w:rsid w:val="7E607661"/>
    <w:rsid w:val="7E615513"/>
    <w:rsid w:val="7E622B65"/>
    <w:rsid w:val="7E6F5052"/>
    <w:rsid w:val="7E7C6D22"/>
    <w:rsid w:val="7E8D4CAE"/>
    <w:rsid w:val="7EA11336"/>
    <w:rsid w:val="7EA30C81"/>
    <w:rsid w:val="7EB752AF"/>
    <w:rsid w:val="7EC93D60"/>
    <w:rsid w:val="7ED229FC"/>
    <w:rsid w:val="7EDD1AE3"/>
    <w:rsid w:val="7EF13EC2"/>
    <w:rsid w:val="7F024F73"/>
    <w:rsid w:val="7F0D50D6"/>
    <w:rsid w:val="7F115BC7"/>
    <w:rsid w:val="7F1E3E10"/>
    <w:rsid w:val="7F253B46"/>
    <w:rsid w:val="7F28722A"/>
    <w:rsid w:val="7F2C76B8"/>
    <w:rsid w:val="7F3C0EFA"/>
    <w:rsid w:val="7F4469DB"/>
    <w:rsid w:val="7F496556"/>
    <w:rsid w:val="7F5B0B7E"/>
    <w:rsid w:val="7F6406C0"/>
    <w:rsid w:val="7F6961E3"/>
    <w:rsid w:val="7F7704AE"/>
    <w:rsid w:val="7F7731B1"/>
    <w:rsid w:val="7F776D0F"/>
    <w:rsid w:val="7F837DB5"/>
    <w:rsid w:val="7F8E00D4"/>
    <w:rsid w:val="7F9A2311"/>
    <w:rsid w:val="7F9F7779"/>
    <w:rsid w:val="7FD364D9"/>
    <w:rsid w:val="7FE05C7E"/>
    <w:rsid w:val="7FEF26E4"/>
    <w:rsid w:val="7FF31FF6"/>
  </w:rsids>
  <w:docVars>
    <w:docVar w:name="commondata" w:val="eyJoZGlkIjoiNjMzMzlmMmFlY2VhZDUyMzUwOTNmZmUyOGRjNTlkMWMifQ=="/>
  </w:docVar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lsdException w:name="annotation subject" w:semiHidden="0" w:uiPriority="0" w:unhideWhenUsed="0"/>
    <w:lsdException w:name="Balloon Text" w:semiHidden="0" w:uiPriority="0" w:unhideWhenUsed="0"/>
    <w:lsdException w:name="Table Grid" w:semiHidden="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next w:val="BodyTextFirstIndent"/>
    <w:qFormat/>
    <w:pPr>
      <w:widowControl w:val="0"/>
      <w:jc w:val="both"/>
    </w:pPr>
    <w:rPr>
      <w:kern w:val="2"/>
      <w:sz w:val="21"/>
      <w:lang w:val="en-US" w:eastAsia="zh-CN" w:bidi="ar-SA"/>
    </w:rPr>
  </w:style>
  <w:style w:type="paragraph" w:styleId="Heading1">
    <w:name w:val="heading 1"/>
    <w:basedOn w:val="Normal"/>
    <w:next w:val="Normal"/>
    <w:qFormat/>
    <w:pPr>
      <w:keepNext/>
      <w:widowControl w:val="0"/>
      <w:autoSpaceDE w:val="0"/>
      <w:autoSpaceDN w:val="0"/>
      <w:adjustRightInd w:val="0"/>
      <w:outlineLvl w:val="0"/>
    </w:pPr>
    <w:rPr>
      <w:rFonts w:ascii="宋体"/>
      <w:b/>
      <w:snapToGrid w:val="0"/>
      <w:kern w:val="0"/>
      <w:sz w:val="32"/>
    </w:rPr>
  </w:style>
  <w:style w:type="paragraph" w:styleId="Heading2">
    <w:name w:val="heading 2"/>
    <w:basedOn w:val="Normal"/>
    <w:next w:val="Normal"/>
    <w:qFormat/>
    <w:pPr>
      <w:keepNext/>
      <w:widowControl w:val="0"/>
      <w:snapToGrid w:val="0"/>
      <w:spacing w:line="300" w:lineRule="auto"/>
      <w:ind w:left="100" w:right="100" w:leftChars="100" w:rightChars="100"/>
      <w:jc w:val="left"/>
      <w:outlineLvl w:val="1"/>
    </w:pPr>
    <w:rPr>
      <w:sz w:val="30"/>
    </w:rPr>
  </w:style>
  <w:style w:type="paragraph" w:styleId="Heading3">
    <w:name w:val="heading 3"/>
    <w:basedOn w:val="Normal"/>
    <w:next w:val="Normal"/>
    <w:qFormat/>
    <w:pPr>
      <w:keepNext/>
      <w:widowControl w:val="0"/>
      <w:ind w:right="-28"/>
      <w:jc w:val="center"/>
      <w:outlineLvl w:val="2"/>
    </w:pPr>
    <w:rPr>
      <w:snapToGrid w:val="0"/>
      <w:kern w:val="0"/>
      <w:sz w:val="28"/>
    </w:rPr>
  </w:style>
  <w:style w:type="paragraph" w:styleId="Heading4">
    <w:name w:val="heading 4"/>
    <w:basedOn w:val="Normal"/>
    <w:next w:val="NormalIndent"/>
    <w:qFormat/>
    <w:pPr>
      <w:keepNext/>
      <w:widowControl w:val="0"/>
      <w:autoSpaceDE w:val="0"/>
      <w:autoSpaceDN w:val="0"/>
      <w:adjustRightInd w:val="0"/>
      <w:jc w:val="center"/>
      <w:outlineLvl w:val="3"/>
    </w:pPr>
    <w:rPr>
      <w:snapToGrid w:val="0"/>
      <w:kern w:val="0"/>
      <w:sz w:val="28"/>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numbering" w:default="1" w:styleId="NoList">
    <w:name w:val="No List"/>
    <w:uiPriority w:val="99"/>
    <w:semiHidden/>
    <w:unhideWhenUsed/>
  </w:style>
  <w:style w:type="paragraph" w:styleId="BodyTextFirstIndent">
    <w:name w:val="Body Text First Indent"/>
    <w:basedOn w:val="Normal"/>
    <w:next w:val="Normal"/>
    <w:pPr>
      <w:spacing w:after="120" w:afterLines="0"/>
      <w:ind w:firstLine="420" w:firstLineChars="100"/>
      <w:jc w:val="both"/>
    </w:pPr>
    <w:rPr>
      <w:sz w:val="21"/>
    </w:rPr>
  </w:style>
  <w:style w:type="paragraph" w:styleId="NormalIndent">
    <w:name w:val="Normal Indent"/>
    <w:basedOn w:val="Normal"/>
    <w:pPr>
      <w:ind w:firstLine="420"/>
    </w:pPr>
  </w:style>
  <w:style w:type="paragraph" w:styleId="TOC7">
    <w:name w:val="toc 7"/>
    <w:basedOn w:val="Normal"/>
    <w:next w:val="Normal"/>
    <w:pPr>
      <w:ind w:left="1200" w:leftChars="1200"/>
    </w:pPr>
  </w:style>
  <w:style w:type="paragraph" w:styleId="DocumentMap">
    <w:name w:val="Document Map"/>
    <w:basedOn w:val="Normal"/>
    <w:pPr>
      <w:shd w:val="clear" w:color="auto" w:fill="000080"/>
    </w:pPr>
  </w:style>
  <w:style w:type="paragraph" w:styleId="CommentText">
    <w:name w:val="annotation text"/>
    <w:basedOn w:val="Normal"/>
    <w:pPr>
      <w:jc w:val="left"/>
    </w:pPr>
  </w:style>
  <w:style w:type="paragraph" w:styleId="BodyText3">
    <w:name w:val="Body Text 3"/>
    <w:basedOn w:val="Normal"/>
    <w:pPr>
      <w:spacing w:line="360" w:lineRule="auto"/>
    </w:pPr>
    <w:rPr>
      <w:rFonts w:ascii="宋体"/>
      <w:sz w:val="28"/>
    </w:rPr>
  </w:style>
  <w:style w:type="paragraph" w:styleId="BodyText">
    <w:name w:val="Body Text"/>
    <w:basedOn w:val="Normal"/>
    <w:next w:val="Normal"/>
    <w:rPr>
      <w:sz w:val="24"/>
    </w:rPr>
  </w:style>
  <w:style w:type="paragraph" w:styleId="BodyTextIndent">
    <w:name w:val="Body Text Indent"/>
    <w:basedOn w:val="Normal"/>
    <w:next w:val="IntenseQuote"/>
    <w:pPr>
      <w:spacing w:line="360" w:lineRule="auto"/>
      <w:ind w:firstLine="600"/>
    </w:pPr>
    <w:rPr>
      <w:rFonts w:ascii="宋体"/>
      <w:sz w:val="30"/>
    </w:rPr>
  </w:style>
  <w:style w:type="paragraph" w:styleId="IntenseQuote">
    <w:name w:val="Intense Quote"/>
    <w:next w:val="Normal"/>
    <w:qFormat/>
    <w:pPr>
      <w:wordWrap w:val="0"/>
      <w:spacing w:before="360" w:after="360"/>
      <w:ind w:left="950" w:right="950"/>
      <w:jc w:val="center"/>
    </w:pPr>
    <w:rPr>
      <w:i/>
      <w:sz w:val="21"/>
      <w:lang w:val="en-US" w:eastAsia="zh-CN" w:bidi="ar-SA"/>
    </w:rPr>
  </w:style>
  <w:style w:type="paragraph" w:styleId="TOC5">
    <w:name w:val="toc 5"/>
    <w:basedOn w:val="Normal"/>
    <w:next w:val="Normal"/>
    <w:pPr>
      <w:ind w:left="800" w:leftChars="800"/>
    </w:pPr>
  </w:style>
  <w:style w:type="paragraph" w:styleId="TOC3">
    <w:name w:val="toc 3"/>
    <w:basedOn w:val="Normal"/>
    <w:next w:val="Normal"/>
    <w:pPr>
      <w:ind w:left="400" w:leftChars="400"/>
    </w:pPr>
  </w:style>
  <w:style w:type="paragraph" w:styleId="PlainText">
    <w:name w:val="Plain Text"/>
    <w:basedOn w:val="Normal"/>
    <w:rPr>
      <w:rFonts w:ascii="宋体" w:cs="Courier New"/>
      <w:szCs w:val="21"/>
      <w:lang w:bidi="ar-SA"/>
    </w:rPr>
  </w:style>
  <w:style w:type="paragraph" w:styleId="TOC8">
    <w:name w:val="toc 8"/>
    <w:basedOn w:val="Normal"/>
    <w:next w:val="Normal"/>
    <w:pPr>
      <w:ind w:left="1400" w:leftChars="1400"/>
    </w:pPr>
  </w:style>
  <w:style w:type="paragraph" w:styleId="Date">
    <w:name w:val="Date"/>
    <w:basedOn w:val="Normal"/>
    <w:next w:val="Normal"/>
  </w:style>
  <w:style w:type="paragraph" w:styleId="BodyTextIndent2">
    <w:name w:val="Body Text Indent 2"/>
    <w:basedOn w:val="Normal"/>
    <w:pPr>
      <w:ind w:firstLine="525"/>
    </w:pPr>
    <w:rPr>
      <w:rFonts w:ascii="宋体"/>
      <w:sz w:val="30"/>
    </w:rPr>
  </w:style>
  <w:style w:type="paragraph" w:styleId="BalloonText">
    <w:name w:val="Balloon Text"/>
    <w:basedOn w:val="Normal"/>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styleId="TOC1">
    <w:name w:val="toc 1"/>
    <w:basedOn w:val="Normal"/>
    <w:next w:val="Normal"/>
  </w:style>
  <w:style w:type="paragraph" w:styleId="TOC4">
    <w:name w:val="toc 4"/>
    <w:basedOn w:val="Normal"/>
    <w:next w:val="Normal"/>
    <w:pPr>
      <w:ind w:left="600" w:leftChars="600"/>
    </w:pPr>
  </w:style>
  <w:style w:type="paragraph" w:styleId="TOC6">
    <w:name w:val="toc 6"/>
    <w:basedOn w:val="Normal"/>
    <w:next w:val="Normal"/>
    <w:pPr>
      <w:ind w:left="1000" w:leftChars="1000"/>
    </w:pPr>
  </w:style>
  <w:style w:type="paragraph" w:styleId="BodyTextIndent3">
    <w:name w:val="Body Text Indent 3"/>
    <w:basedOn w:val="Normal"/>
    <w:pPr>
      <w:ind w:firstLine="618"/>
    </w:pPr>
    <w:rPr>
      <w:rFonts w:ascii="宋体"/>
      <w:sz w:val="30"/>
    </w:rPr>
  </w:style>
  <w:style w:type="paragraph" w:styleId="TOC2">
    <w:name w:val="toc 2"/>
    <w:basedOn w:val="Normal"/>
    <w:next w:val="Normal"/>
    <w:pPr>
      <w:ind w:left="200" w:leftChars="200"/>
    </w:pPr>
  </w:style>
  <w:style w:type="paragraph" w:styleId="TOC9">
    <w:name w:val="toc 9"/>
    <w:basedOn w:val="Normal"/>
    <w:next w:val="Normal"/>
    <w:pPr>
      <w:ind w:left="1600" w:leftChars="1600"/>
    </w:pPr>
  </w:style>
  <w:style w:type="paragraph" w:styleId="BodyText2">
    <w:name w:val="Body Text 2"/>
    <w:basedOn w:val="Normal"/>
    <w:rPr>
      <w:rFonts w:ascii="宋体"/>
      <w:sz w:val="30"/>
    </w:rPr>
  </w:style>
  <w:style w:type="paragraph" w:styleId="Title">
    <w:name w:val="Title"/>
    <w:basedOn w:val="Normal"/>
    <w:qFormat/>
    <w:pPr>
      <w:spacing w:before="240" w:beforeLines="0" w:after="60" w:afterLines="0"/>
      <w:jc w:val="center"/>
      <w:outlineLvl w:val="0"/>
    </w:pPr>
    <w:rPr>
      <w:rFonts w:ascii="Arial" w:hAnsi="Arial" w:cs="Arial"/>
      <w:b/>
      <w:bCs/>
      <w:sz w:val="32"/>
      <w:szCs w:val="32"/>
      <w:lang w:bidi="ar-SA"/>
    </w:rPr>
  </w:style>
  <w:style w:type="paragraph" w:styleId="CommentSubject">
    <w:name w:val="annotation subject"/>
    <w:basedOn w:val="CommentText"/>
    <w:next w:val="CommentText"/>
    <w:rPr>
      <w:b/>
      <w:bCs/>
    </w:rPr>
  </w:style>
  <w:style w:type="table" w:styleId="TableGrid">
    <w:name w:val="Table Grid"/>
    <w:basedOn w:val="TableNormal"/>
    <w:uiPriority w:val="99"/>
    <w:unhideWhenUs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style>
  <w:style w:type="character" w:styleId="FollowedHyperlink">
    <w:name w:val="FollowedHyperlink"/>
    <w:rPr>
      <w:color w:val="800080"/>
      <w:u w:val="single"/>
    </w:rPr>
  </w:style>
  <w:style w:type="character" w:styleId="LineNumber">
    <w:name w:val="line number"/>
  </w:style>
  <w:style w:type="character" w:styleId="Hyperlink">
    <w:name w:val="Hyperlink"/>
    <w:rPr>
      <w:color w:val="0000FF"/>
      <w:u w:val="single"/>
    </w:rPr>
  </w:style>
  <w:style w:type="character" w:styleId="CommentReference">
    <w:name w:val="annotation reference"/>
    <w:rPr>
      <w:sz w:val="21"/>
      <w:szCs w:val="21"/>
    </w:rPr>
  </w:style>
  <w:style w:type="character" w:customStyle="1" w:styleId="font31">
    <w:name w:val="font31"/>
    <w:rPr>
      <w:rFonts w:ascii="宋体" w:eastAsia="宋体" w:hAnsi="宋体" w:cs="宋体" w:hint="eastAsia"/>
      <w:i w:val="0"/>
      <w:color w:val="000000"/>
      <w:sz w:val="18"/>
      <w:szCs w:val="18"/>
    </w:rPr>
  </w:style>
  <w:style w:type="character" w:customStyle="1" w:styleId="font51">
    <w:name w:val="font51"/>
    <w:rPr>
      <w:rFonts w:ascii="宋体" w:eastAsia="宋体" w:hAnsi="宋体" w:cs="宋体" w:hint="eastAsia"/>
      <w:i w:val="0"/>
      <w:color w:val="000000"/>
      <w:sz w:val="24"/>
      <w:szCs w:val="24"/>
    </w:rPr>
  </w:style>
  <w:style w:type="character" w:customStyle="1" w:styleId="font61">
    <w:name w:val="font61"/>
    <w:rPr>
      <w:rFonts w:ascii="宋体" w:eastAsia="宋体" w:hAnsi="宋体" w:cs="宋体" w:hint="eastAsia"/>
      <w:b/>
      <w:i w:val="0"/>
      <w:color w:val="000000"/>
      <w:sz w:val="24"/>
      <w:szCs w:val="24"/>
    </w:rPr>
  </w:style>
  <w:style w:type="character" w:customStyle="1" w:styleId="font41">
    <w:name w:val="font41"/>
    <w:rPr>
      <w:rFonts w:ascii="Times New Roman" w:hAnsi="Times New Roman" w:cs="Times New Roman"/>
      <w:i w:val="0"/>
      <w:color w:val="000000"/>
      <w:sz w:val="18"/>
      <w:szCs w:val="18"/>
      <w:vertAlign w:val="superscript"/>
    </w:rPr>
  </w:style>
  <w:style w:type="character" w:customStyle="1" w:styleId="font131">
    <w:name w:val="font131"/>
    <w:rPr>
      <w:rFonts w:ascii="Times New Roman" w:hAnsi="Times New Roman" w:cs="Times New Roman" w:hint="default"/>
      <w:b/>
      <w:i w:val="0"/>
      <w:color w:val="000000"/>
      <w:sz w:val="20"/>
      <w:szCs w:val="20"/>
      <w:u w:val="none"/>
      <w:vertAlign w:val="subscript"/>
    </w:rPr>
  </w:style>
  <w:style w:type="character" w:customStyle="1" w:styleId="font101">
    <w:name w:val="font101"/>
    <w:rPr>
      <w:rFonts w:ascii="Times New Roman" w:hAnsi="Times New Roman" w:cs="Times New Roman"/>
      <w:i w:val="0"/>
      <w:color w:val="000000"/>
      <w:sz w:val="18"/>
      <w:szCs w:val="18"/>
      <w:vertAlign w:val="subscript"/>
    </w:rPr>
  </w:style>
  <w:style w:type="character" w:customStyle="1" w:styleId="font81">
    <w:name w:val="font81"/>
    <w:rPr>
      <w:rFonts w:ascii="Times New Roman" w:hAnsi="Times New Roman" w:cs="Times New Roman"/>
      <w:i w:val="0"/>
      <w:color w:val="000000"/>
      <w:sz w:val="18"/>
      <w:szCs w:val="18"/>
    </w:rPr>
  </w:style>
  <w:style w:type="character" w:customStyle="1" w:styleId="font71">
    <w:name w:val="font71"/>
    <w:rPr>
      <w:rFonts w:ascii="宋体" w:eastAsia="宋体" w:hAnsi="宋体" w:cs="宋体" w:hint="eastAsia"/>
      <w:i w:val="0"/>
      <w:color w:val="000000"/>
      <w:sz w:val="18"/>
      <w:szCs w:val="18"/>
      <w:vertAlign w:val="subscript"/>
    </w:rPr>
  </w:style>
  <w:style w:type="character" w:customStyle="1" w:styleId="fontstyle01">
    <w:name w:val="fontstyle01"/>
    <w:rPr>
      <w:rFonts w:ascii="FZSSK--GBK1-0" w:eastAsia="FZSSK--GBK1-0" w:hAnsi="FZSSK--GBK1-0" w:cs="FZSSK--GBK1-0"/>
      <w:b w:val="0"/>
      <w:i w:val="0"/>
      <w:color w:val="000000"/>
      <w:sz w:val="20"/>
      <w:szCs w:val="20"/>
    </w:rPr>
  </w:style>
  <w:style w:type="character" w:customStyle="1" w:styleId="font11">
    <w:name w:val="font11"/>
    <w:rPr>
      <w:rFonts w:ascii="宋体" w:eastAsia="宋体" w:hAnsi="宋体" w:cs="宋体" w:hint="eastAsia"/>
      <w:i w:val="0"/>
      <w:color w:val="000000"/>
      <w:sz w:val="18"/>
      <w:szCs w:val="18"/>
      <w:vertAlign w:val="superscript"/>
    </w:rPr>
  </w:style>
  <w:style w:type="character" w:customStyle="1" w:styleId="font01">
    <w:name w:val="font01"/>
    <w:rPr>
      <w:rFonts w:ascii="Times New Roman" w:hAnsi="Times New Roman" w:cs="Times New Roman" w:hint="default"/>
      <w:i w:val="0"/>
      <w:color w:val="000000"/>
      <w:sz w:val="18"/>
      <w:szCs w:val="18"/>
    </w:rPr>
  </w:style>
  <w:style w:type="character" w:customStyle="1" w:styleId="fontstyle11">
    <w:name w:val="fontstyle11"/>
    <w:rPr>
      <w:rFonts w:ascii="FZSSK--GBK1-0" w:eastAsia="FZSSK--GBK1-0" w:hAnsi="FZSSK--GBK1-0" w:cs="FZSSK--GBK1-0"/>
      <w:b w:val="0"/>
      <w:i w:val="0"/>
      <w:color w:val="000000"/>
      <w:sz w:val="16"/>
      <w:szCs w:val="16"/>
    </w:rPr>
  </w:style>
  <w:style w:type="character" w:customStyle="1" w:styleId="font21">
    <w:name w:val="font21"/>
    <w:rPr>
      <w:rFonts w:ascii="Times New Roman" w:hAnsi="Times New Roman" w:cs="Times New Roman" w:hint="default"/>
      <w:b/>
      <w:i w:val="0"/>
      <w:color w:val="000000"/>
      <w:sz w:val="24"/>
      <w:szCs w:val="24"/>
    </w:rPr>
  </w:style>
  <w:style w:type="character" w:customStyle="1" w:styleId="font111">
    <w:name w:val="font111"/>
    <w:rPr>
      <w:rFonts w:ascii="宋体" w:eastAsia="宋体" w:hAnsi="宋体" w:cs="宋体" w:hint="eastAsia"/>
      <w:i w:val="0"/>
      <w:color w:val="000000"/>
      <w:sz w:val="18"/>
      <w:szCs w:val="18"/>
    </w:rPr>
  </w:style>
  <w:style w:type="paragraph" w:customStyle="1" w:styleId="xl50">
    <w:name w:val="xl50"/>
    <w:basedOn w:val="Normal"/>
    <w:pPr>
      <w:widowControl/>
      <w:pBdr>
        <w:left w:val="single" w:sz="4" w:space="0" w:color="auto"/>
        <w:right w:val="single" w:sz="8" w:space="0" w:color="auto"/>
      </w:pBdr>
      <w:spacing w:before="100" w:beforeLines="0" w:beforeAutospacing="1" w:after="100" w:afterLines="0" w:afterAutospacing="1"/>
      <w:jc w:val="center"/>
      <w:textAlignment w:val="center"/>
    </w:pPr>
    <w:rPr>
      <w:rFonts w:ascii="宋体"/>
      <w:kern w:val="0"/>
      <w:sz w:val="24"/>
    </w:rPr>
  </w:style>
  <w:style w:type="paragraph" w:customStyle="1" w:styleId="CharCharCharChar">
    <w:name w:val=" Char Char Char Char"/>
    <w:basedOn w:val="Normal"/>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afterLines="0" w:line="240" w:lineRule="exact"/>
      <w:jc w:val="left"/>
    </w:pPr>
    <w:rPr>
      <w:rFonts w:ascii="Verdana" w:eastAsia="仿宋_GB2312" w:hAnsi="Verdana" w:cs="Verdana"/>
      <w:kern w:val="0"/>
      <w:sz w:val="24"/>
      <w:szCs w:val="24"/>
      <w:lang w:eastAsia="en-US"/>
    </w:rPr>
  </w:style>
  <w:style w:type="paragraph" w:customStyle="1" w:styleId="CharChar1">
    <w:name w:val="Char Char1"/>
    <w:basedOn w:val="Normal"/>
    <w:semiHidden/>
    <w:pPr>
      <w:spacing w:before="156" w:beforeLines="50" w:after="156" w:afterLines="50" w:line="480" w:lineRule="exact"/>
      <w:ind w:firstLine="200" w:firstLineChars="200"/>
    </w:pPr>
    <w:rPr>
      <w:rFonts w:ascii="Tahoma" w:hAnsi="Tahoma"/>
      <w:sz w:val="24"/>
      <w:szCs w:val="20"/>
    </w:rPr>
  </w:style>
  <w:style w:type="paragraph" w:customStyle="1" w:styleId="3">
    <w:name w:val="样式3"/>
    <w:basedOn w:val="Normal"/>
    <w:pPr>
      <w:ind w:firstLine="200" w:firstLineChars="200"/>
    </w:pPr>
    <w:rPr>
      <w:sz w:val="28"/>
    </w:rPr>
  </w:style>
  <w:style w:type="paragraph" w:customStyle="1" w:styleId="a">
    <w:name w:val="标准样式"/>
    <w:pPr>
      <w:widowControl w:val="0"/>
      <w:spacing w:line="600" w:lineRule="exact"/>
      <w:ind w:firstLine="200" w:firstLineChars="200"/>
      <w:jc w:val="both"/>
    </w:pPr>
    <w:rPr>
      <w:sz w:val="28"/>
      <w:lang w:val="en-US" w:eastAsia="zh-CN" w:bidi="ar-SA"/>
    </w:rPr>
  </w:style>
  <w:style w:type="paragraph" w:styleId="ListParagraph">
    <w:name w:val="List Paragraph"/>
    <w:basedOn w:val="Normal"/>
    <w:uiPriority w:val="34"/>
    <w:qFormat/>
    <w:pPr>
      <w:spacing w:line="240" w:lineRule="auto"/>
      <w:ind w:firstLine="420" w:firstLineChars="200"/>
    </w:pPr>
    <w:rPr>
      <w:rFonts w:ascii="Calibri" w:eastAsia="宋体" w:hAnsi="Calibri" w:cs="Times New Roman"/>
      <w:sz w:val="21"/>
    </w:rPr>
  </w:style>
  <w:style w:type="paragraph" w:customStyle="1" w:styleId="Char">
    <w:name w:val="Char"/>
    <w:basedOn w:val="Normal"/>
    <w:pPr>
      <w:keepNext/>
      <w:widowControl w:val="0"/>
      <w:adjustRightInd w:val="0"/>
      <w:snapToGrid w:val="0"/>
      <w:spacing w:line="360" w:lineRule="auto"/>
    </w:pPr>
  </w:style>
  <w:style w:type="paragraph" w:customStyle="1" w:styleId="CharChar10">
    <w:name w:val=" Char Char1"/>
    <w:basedOn w:val="Normal"/>
    <w:pPr>
      <w:spacing w:before="156" w:beforeLines="50" w:after="156" w:afterLines="50" w:line="480" w:lineRule="exact"/>
      <w:ind w:firstLine="200" w:firstLineChars="200"/>
    </w:pPr>
  </w:style>
  <w:style w:type="paragraph" w:customStyle="1" w:styleId="3CharCharCharChar">
    <w:name w:val="3 Char Char Char Char"/>
    <w:basedOn w:val="Normal"/>
    <w:pPr>
      <w:spacing w:before="156" w:beforeLines="50" w:after="156" w:afterLines="50"/>
    </w:pPr>
    <w:rPr>
      <w:rFonts w:ascii="宋体" w:hAnsi="宋体" w:cs="Courier New"/>
      <w:spacing w:val="-2"/>
      <w:sz w:val="22"/>
      <w:szCs w:val="32"/>
    </w:rPr>
  </w:style>
  <w:style w:type="paragraph" w:customStyle="1" w:styleId="a0">
    <w:name w:val="表格"/>
    <w:basedOn w:val="BodyText"/>
    <w:pPr>
      <w:overflowPunct w:val="0"/>
      <w:adjustRightInd w:val="0"/>
      <w:snapToGrid w:val="0"/>
      <w:spacing w:after="0" w:afterLines="0"/>
      <w:jc w:val="center"/>
    </w:pPr>
    <w:rPr>
      <w:rFonts w:ascii="宋体"/>
      <w:szCs w:val="21"/>
    </w:rPr>
  </w:style>
  <w:style w:type="paragraph" w:customStyle="1" w:styleId="1">
    <w:name w:val="样式1"/>
    <w:basedOn w:val="Normal"/>
    <w:next w:val="TOC6"/>
    <w:pPr>
      <w:ind w:firstLine="200" w:firstLineChars="200"/>
    </w:pPr>
    <w:rPr>
      <w:sz w:val="28"/>
      <w:szCs w:val="24"/>
    </w:rPr>
  </w:style>
  <w:style w:type="paragraph" w:customStyle="1" w:styleId="ParaCharCharCharCharCharCharCharCharCharCharCharCharChar">
    <w:name w:val="默认段落字体 Para Char Char Char Char Char Char Char Char Char Char Char Char Char"/>
    <w:basedOn w:val="DocumentMap"/>
    <w:pPr>
      <w:adjustRightInd/>
      <w:snapToGrid/>
      <w:spacing w:line="240" w:lineRule="auto"/>
    </w:pPr>
  </w:style>
  <w:style w:type="paragraph" w:customStyle="1" w:styleId="hhyydd">
    <w:name w:val="hhyydd"/>
    <w:basedOn w:val="Normal"/>
    <w:pPr>
      <w:spacing w:line="480" w:lineRule="exact"/>
      <w:ind w:firstLine="200" w:firstLineChars="200"/>
    </w:pPr>
    <w:rPr>
      <w:rFonts w:cs="宋体"/>
      <w:sz w:val="28"/>
      <w:szCs w:val="28"/>
      <w:lang w:bidi="ar-SA"/>
    </w:rPr>
  </w:style>
  <w:style w:type="paragraph" w:customStyle="1" w:styleId="CharCharCharCharCharCharChar">
    <w:name w:val=" Char Char Char Char Char Char Char"/>
    <w:basedOn w:val="Normal"/>
    <w:pPr>
      <w:widowControl/>
      <w:spacing w:after="160" w:line="240" w:lineRule="exact"/>
      <w:jc w:val="left"/>
    </w:pPr>
    <w:rPr>
      <w:rFonts w:ascii="Verdana" w:eastAsia="仿宋_GB2312" w:hAnsi="Verdana"/>
      <w:kern w:val="0"/>
      <w:sz w:val="30"/>
      <w:szCs w:val="30"/>
      <w:lang w:eastAsia="en-US"/>
    </w:rPr>
  </w:style>
  <w:style w:type="paragraph" w:styleId="HTMLTopofForm">
    <w:name w:val="HTML Top of Form"/>
    <w:basedOn w:val="Normal"/>
    <w:next w:val="Normal"/>
    <w:pPr>
      <w:pBdr>
        <w:bottom w:val="single" w:sz="6" w:space="1" w:color="auto"/>
      </w:pBdr>
      <w:jc w:val="center"/>
    </w:pPr>
    <w:rPr>
      <w:rFonts w:ascii="Arial" w:eastAsia="宋体"/>
      <w:vanish/>
      <w:sz w:val="16"/>
    </w:rPr>
  </w:style>
  <w:style w:type="paragraph" w:styleId="HTMLBottomofForm">
    <w:name w:val="HTML Bottom of Form"/>
    <w:basedOn w:val="Normal"/>
    <w:next w:val="Normal"/>
    <w:pPr>
      <w:pBdr>
        <w:top w:val="single" w:sz="6" w:space="1" w:color="auto"/>
      </w:pBdr>
      <w:jc w:val="center"/>
    </w:pPr>
    <w:rPr>
      <w:rFonts w:ascii="Arial" w:eastAsia="宋体"/>
      <w:vanish/>
      <w:sz w:val="16"/>
    </w:rPr>
  </w:style>
  <w:style w:type="character" w:customStyle="1" w:styleId="font91">
    <w:name w:val="font91"/>
    <w:qFormat/>
    <w:rPr>
      <w:rFonts w:ascii="Times New Roman" w:hAnsi="Times New Roman" w:cs="Times New Roman" w:hint="default"/>
      <w:color w:val="000000"/>
      <w:sz w:val="24"/>
      <w:szCs w:val="24"/>
      <w:u w:val="none"/>
      <w:vertAlign w:val="subscript"/>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yperlink" Target="https://d.book118.com/307104120012006046" TargetMode="External" /><Relationship Id="rId107" Type="http://schemas.openxmlformats.org/officeDocument/2006/relationships/header" Target="header52.xml" /><Relationship Id="rId108" Type="http://schemas.openxmlformats.org/officeDocument/2006/relationships/header" Target="header53.xml" /><Relationship Id="rId109" Type="http://schemas.openxmlformats.org/officeDocument/2006/relationships/footer" Target="footer52.xml" /><Relationship Id="rId11" Type="http://schemas.openxmlformats.org/officeDocument/2006/relationships/header" Target="header5.xml" /><Relationship Id="rId110" Type="http://schemas.openxmlformats.org/officeDocument/2006/relationships/footer" Target="footer53.xml" /><Relationship Id="rId111" Type="http://schemas.openxmlformats.org/officeDocument/2006/relationships/header" Target="header54.xml" /><Relationship Id="rId112" Type="http://schemas.openxmlformats.org/officeDocument/2006/relationships/footer" Target="footer54.xml" /><Relationship Id="rId113" Type="http://schemas.openxmlformats.org/officeDocument/2006/relationships/theme" Target="theme/theme1.xml" /><Relationship Id="rId114" Type="http://schemas.openxmlformats.org/officeDocument/2006/relationships/numbering" Target="numbering.xml" /><Relationship Id="rId115" Type="http://schemas.openxmlformats.org/officeDocument/2006/relationships/styles" Target="styles.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4488</Words>
  <Characters>25582</Characters>
  <Application>Microsoft Office Word</Application>
  <DocSecurity>0</DocSecurity>
  <Lines>213</Lines>
  <Paragraphs>60</Paragraphs>
  <ScaleCrop>false</ScaleCrop>
  <Company/>
  <LinksUpToDate>false</LinksUpToDate>
  <CharactersWithSpaces>30010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工程地质勘察报告</dc:title>
  <dc:creator>hxy</dc:creator>
  <cp:lastModifiedBy>Administrator</cp:lastModifiedBy>
  <cp:revision>2</cp:revision>
  <dcterms:created xsi:type="dcterms:W3CDTF">2017-09-22T08:29:00Z</dcterms:created>
  <dcterms:modified xsi:type="dcterms:W3CDTF">2024-03-03T08:04:00Z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15B04264DC534C92B89DA3B595FF74C7</vt:lpwstr>
  </property>
  <property fmtid="{D5CDD505-2E9C-101B-9397-08002B2CF9AE}" pid="3" name="KSOProductBuildVer">
    <vt:lpwstr>2052-12.1.0.15120</vt:lpwstr>
  </property>
</Properties>
</file>