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啤酒大麦新品种项目规划设计方案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83" w:history="1">
        <w:r>
          <w:rPr>
            <w:rFonts w:ascii="仿宋" w:eastAsia="仿宋" w:hAnsi="仿宋" w:cs="仿宋" w:hint="eastAsia"/>
            <w:lang w:eastAsia="zh-CN"/>
          </w:rPr>
          <w:t>概论</w:t>
        </w:r>
        <w:r>
          <w:tab/>
        </w:r>
        <w:r>
          <w:fldChar w:fldCharType="begin"/>
        </w:r>
        <w:r>
          <w:instrText xml:space="preserve"> PAGEREF _Toc13683 \h </w:instrText>
        </w:r>
        <w:r>
          <w:fldChar w:fldCharType="separate"/>
        </w:r>
        <w:r>
          <w:t>3</w:t>
        </w:r>
        <w:r>
          <w:fldChar w:fldCharType="end"/>
        </w:r>
      </w:hyperlink>
    </w:p>
    <w:p>
      <w:pPr>
        <w:pStyle w:val="TOC1"/>
        <w:tabs>
          <w:tab w:val="right" w:leader="dot" w:pos="8306"/>
        </w:tabs>
      </w:pPr>
      <w:hyperlink w:anchor="_Toc16025" w:history="1">
        <w:r>
          <w:rPr>
            <w:rFonts w:ascii="仿宋" w:eastAsia="仿宋" w:hAnsi="仿宋" w:cs="仿宋" w:hint="eastAsia"/>
            <w:lang w:eastAsia="zh-CN"/>
          </w:rPr>
          <w:t>一、啤酒大麦新品种项目绩效评估</w:t>
        </w:r>
        <w:r>
          <w:tab/>
        </w:r>
        <w:r>
          <w:fldChar w:fldCharType="begin"/>
        </w:r>
        <w:r>
          <w:instrText xml:space="preserve"> PAGEREF _Toc16025 \h </w:instrText>
        </w:r>
        <w:r>
          <w:fldChar w:fldCharType="separate"/>
        </w:r>
        <w:r>
          <w:t>3</w:t>
        </w:r>
        <w:r>
          <w:fldChar w:fldCharType="end"/>
        </w:r>
      </w:hyperlink>
    </w:p>
    <w:p>
      <w:pPr>
        <w:pStyle w:val="TOC2"/>
        <w:tabs>
          <w:tab w:val="right" w:leader="dot" w:pos="8306"/>
        </w:tabs>
      </w:pPr>
      <w:hyperlink w:anchor="_Toc4263" w:history="1">
        <w:r>
          <w:rPr>
            <w:rFonts w:ascii="仿宋" w:eastAsia="仿宋" w:hAnsi="仿宋" w:cs="仿宋" w:hint="eastAsia"/>
            <w:lang w:eastAsia="zh-CN"/>
          </w:rPr>
          <w:t>(一)、绩效评估指标</w:t>
        </w:r>
        <w:r>
          <w:tab/>
        </w:r>
        <w:r>
          <w:fldChar w:fldCharType="begin"/>
        </w:r>
        <w:r>
          <w:instrText xml:space="preserve"> PAGEREF _Toc4263 \h </w:instrText>
        </w:r>
        <w:r>
          <w:fldChar w:fldCharType="separate"/>
        </w:r>
        <w:r>
          <w:t>3</w:t>
        </w:r>
        <w:r>
          <w:fldChar w:fldCharType="end"/>
        </w:r>
      </w:hyperlink>
    </w:p>
    <w:p>
      <w:pPr>
        <w:pStyle w:val="TOC2"/>
        <w:tabs>
          <w:tab w:val="right" w:leader="dot" w:pos="8306"/>
        </w:tabs>
      </w:pPr>
      <w:hyperlink w:anchor="_Toc4912" w:history="1">
        <w:r>
          <w:rPr>
            <w:rFonts w:ascii="仿宋" w:eastAsia="仿宋" w:hAnsi="仿宋" w:cs="仿宋" w:hint="eastAsia"/>
            <w:lang w:eastAsia="zh-CN"/>
          </w:rPr>
          <w:t>(二)、绩效评估方法</w:t>
        </w:r>
        <w:r>
          <w:tab/>
        </w:r>
        <w:r>
          <w:fldChar w:fldCharType="begin"/>
        </w:r>
        <w:r>
          <w:instrText xml:space="preserve"> PAGEREF _Toc4912 \h </w:instrText>
        </w:r>
        <w:r>
          <w:fldChar w:fldCharType="separate"/>
        </w:r>
        <w:r>
          <w:t>4</w:t>
        </w:r>
        <w:r>
          <w:fldChar w:fldCharType="end"/>
        </w:r>
      </w:hyperlink>
    </w:p>
    <w:p>
      <w:pPr>
        <w:pStyle w:val="TOC2"/>
        <w:tabs>
          <w:tab w:val="right" w:leader="dot" w:pos="8306"/>
        </w:tabs>
      </w:pPr>
      <w:hyperlink w:anchor="_Toc7657" w:history="1">
        <w:r>
          <w:rPr>
            <w:rFonts w:ascii="仿宋" w:eastAsia="仿宋" w:hAnsi="仿宋" w:cs="仿宋" w:hint="eastAsia"/>
            <w:lang w:eastAsia="zh-CN"/>
          </w:rPr>
          <w:t>(三)、绩效评估周期</w:t>
        </w:r>
        <w:r>
          <w:tab/>
        </w:r>
        <w:r>
          <w:fldChar w:fldCharType="begin"/>
        </w:r>
        <w:r>
          <w:instrText xml:space="preserve"> PAGEREF _Toc7657 \h </w:instrText>
        </w:r>
        <w:r>
          <w:fldChar w:fldCharType="separate"/>
        </w:r>
        <w:r>
          <w:t>5</w:t>
        </w:r>
        <w:r>
          <w:fldChar w:fldCharType="end"/>
        </w:r>
      </w:hyperlink>
    </w:p>
    <w:p>
      <w:pPr>
        <w:pStyle w:val="TOC1"/>
        <w:tabs>
          <w:tab w:val="right" w:leader="dot" w:pos="8306"/>
        </w:tabs>
      </w:pPr>
      <w:hyperlink w:anchor="_Toc4470" w:history="1">
        <w:r>
          <w:rPr>
            <w:rFonts w:ascii="仿宋" w:eastAsia="仿宋" w:hAnsi="仿宋" w:cs="仿宋" w:hint="eastAsia"/>
            <w:lang w:eastAsia="zh-CN"/>
          </w:rPr>
          <w:t>二、啤酒大麦新品种项目概论</w:t>
        </w:r>
        <w:r>
          <w:tab/>
        </w:r>
        <w:r>
          <w:fldChar w:fldCharType="begin"/>
        </w:r>
        <w:r>
          <w:instrText xml:space="preserve"> PAGEREF _Toc4470 \h </w:instrText>
        </w:r>
        <w:r>
          <w:fldChar w:fldCharType="separate"/>
        </w:r>
        <w:r>
          <w:t>6</w:t>
        </w:r>
        <w:r>
          <w:fldChar w:fldCharType="end"/>
        </w:r>
      </w:hyperlink>
    </w:p>
    <w:p>
      <w:pPr>
        <w:pStyle w:val="TOC2"/>
        <w:tabs>
          <w:tab w:val="right" w:leader="dot" w:pos="8306"/>
        </w:tabs>
      </w:pPr>
      <w:hyperlink w:anchor="_Toc23448" w:history="1">
        <w:r>
          <w:rPr>
            <w:rFonts w:ascii="仿宋" w:eastAsia="仿宋" w:hAnsi="仿宋" w:cs="仿宋" w:hint="eastAsia"/>
            <w:lang w:eastAsia="zh-CN"/>
          </w:rPr>
          <w:t>(一)、啤酒大麦新品种项目概况</w:t>
        </w:r>
        <w:r>
          <w:tab/>
        </w:r>
        <w:r>
          <w:fldChar w:fldCharType="begin"/>
        </w:r>
        <w:r>
          <w:instrText xml:space="preserve"> PAGEREF _Toc23448 \h </w:instrText>
        </w:r>
        <w:r>
          <w:fldChar w:fldCharType="separate"/>
        </w:r>
        <w:r>
          <w:t>6</w:t>
        </w:r>
        <w:r>
          <w:fldChar w:fldCharType="end"/>
        </w:r>
      </w:hyperlink>
    </w:p>
    <w:p>
      <w:pPr>
        <w:pStyle w:val="TOC2"/>
        <w:tabs>
          <w:tab w:val="right" w:leader="dot" w:pos="8306"/>
        </w:tabs>
      </w:pPr>
      <w:hyperlink w:anchor="_Toc12034" w:history="1">
        <w:r>
          <w:rPr>
            <w:rFonts w:ascii="仿宋" w:eastAsia="仿宋" w:hAnsi="仿宋" w:cs="仿宋" w:hint="eastAsia"/>
            <w:lang w:eastAsia="zh-CN"/>
          </w:rPr>
          <w:t>(二)、啤酒大麦新品种项目目标</w:t>
        </w:r>
        <w:r>
          <w:tab/>
        </w:r>
        <w:r>
          <w:fldChar w:fldCharType="begin"/>
        </w:r>
        <w:r>
          <w:instrText xml:space="preserve"> PAGEREF _Toc12034 \h </w:instrText>
        </w:r>
        <w:r>
          <w:fldChar w:fldCharType="separate"/>
        </w:r>
        <w:r>
          <w:t>9</w:t>
        </w:r>
        <w:r>
          <w:fldChar w:fldCharType="end"/>
        </w:r>
      </w:hyperlink>
    </w:p>
    <w:p>
      <w:pPr>
        <w:pStyle w:val="TOC2"/>
        <w:tabs>
          <w:tab w:val="right" w:leader="dot" w:pos="8306"/>
        </w:tabs>
      </w:pPr>
      <w:hyperlink w:anchor="_Toc32451" w:history="1">
        <w:r>
          <w:rPr>
            <w:rFonts w:ascii="仿宋" w:eastAsia="仿宋" w:hAnsi="仿宋" w:cs="仿宋" w:hint="eastAsia"/>
            <w:lang w:eastAsia="zh-CN"/>
          </w:rPr>
          <w:t>(三)、啤酒大麦新品种项目提出的理由</w:t>
        </w:r>
        <w:r>
          <w:tab/>
        </w:r>
        <w:r>
          <w:fldChar w:fldCharType="begin"/>
        </w:r>
        <w:r>
          <w:instrText xml:space="preserve"> PAGEREF _Toc32451 \h </w:instrText>
        </w:r>
        <w:r>
          <w:fldChar w:fldCharType="separate"/>
        </w:r>
        <w:r>
          <w:t>9</w:t>
        </w:r>
        <w:r>
          <w:fldChar w:fldCharType="end"/>
        </w:r>
      </w:hyperlink>
    </w:p>
    <w:p>
      <w:pPr>
        <w:pStyle w:val="TOC2"/>
        <w:tabs>
          <w:tab w:val="right" w:leader="dot" w:pos="8306"/>
        </w:tabs>
      </w:pPr>
      <w:hyperlink w:anchor="_Toc21305" w:history="1">
        <w:r>
          <w:rPr>
            <w:rFonts w:ascii="仿宋" w:eastAsia="仿宋" w:hAnsi="仿宋" w:cs="仿宋" w:hint="eastAsia"/>
            <w:lang w:eastAsia="zh-CN"/>
          </w:rPr>
          <w:t>(四)、啤酒大麦新品种项目意义</w:t>
        </w:r>
        <w:r>
          <w:tab/>
        </w:r>
        <w:r>
          <w:fldChar w:fldCharType="begin"/>
        </w:r>
        <w:r>
          <w:instrText xml:space="preserve"> PAGEREF _Toc21305 \h </w:instrText>
        </w:r>
        <w:r>
          <w:fldChar w:fldCharType="separate"/>
        </w:r>
        <w:r>
          <w:t>11</w:t>
        </w:r>
        <w:r>
          <w:fldChar w:fldCharType="end"/>
        </w:r>
      </w:hyperlink>
    </w:p>
    <w:p>
      <w:pPr>
        <w:pStyle w:val="TOC2"/>
        <w:tabs>
          <w:tab w:val="right" w:leader="dot" w:pos="8306"/>
        </w:tabs>
      </w:pPr>
      <w:hyperlink w:anchor="_Toc26009" w:history="1">
        <w:r>
          <w:rPr>
            <w:rFonts w:ascii="仿宋" w:eastAsia="仿宋" w:hAnsi="仿宋" w:cs="仿宋" w:hint="eastAsia"/>
            <w:lang w:eastAsia="zh-CN"/>
          </w:rPr>
          <w:t>(五)、啤酒大麦新品种项目背景</w:t>
        </w:r>
        <w:r>
          <w:tab/>
        </w:r>
        <w:r>
          <w:fldChar w:fldCharType="begin"/>
        </w:r>
        <w:r>
          <w:instrText xml:space="preserve"> PAGEREF _Toc26009 \h </w:instrText>
        </w:r>
        <w:r>
          <w:fldChar w:fldCharType="separate"/>
        </w:r>
        <w:r>
          <w:t>12</w:t>
        </w:r>
        <w:r>
          <w:fldChar w:fldCharType="end"/>
        </w:r>
      </w:hyperlink>
    </w:p>
    <w:p>
      <w:pPr>
        <w:pStyle w:val="TOC1"/>
        <w:tabs>
          <w:tab w:val="right" w:leader="dot" w:pos="8306"/>
        </w:tabs>
      </w:pPr>
      <w:hyperlink w:anchor="_Toc11875" w:history="1">
        <w:r>
          <w:rPr>
            <w:rFonts w:ascii="仿宋" w:eastAsia="仿宋" w:hAnsi="仿宋" w:cs="仿宋" w:hint="eastAsia"/>
            <w:lang w:eastAsia="zh-CN"/>
          </w:rPr>
          <w:t>三、啤酒大麦新品种项目文档管理</w:t>
        </w:r>
        <w:r>
          <w:tab/>
        </w:r>
        <w:r>
          <w:fldChar w:fldCharType="begin"/>
        </w:r>
        <w:r>
          <w:instrText xml:space="preserve"> PAGEREF _Toc11875 \h </w:instrText>
        </w:r>
        <w:r>
          <w:fldChar w:fldCharType="separate"/>
        </w:r>
        <w:r>
          <w:t>13</w:t>
        </w:r>
        <w:r>
          <w:fldChar w:fldCharType="end"/>
        </w:r>
      </w:hyperlink>
    </w:p>
    <w:p>
      <w:pPr>
        <w:pStyle w:val="TOC2"/>
        <w:tabs>
          <w:tab w:val="right" w:leader="dot" w:pos="8306"/>
        </w:tabs>
      </w:pPr>
      <w:hyperlink w:anchor="_Toc1719" w:history="1">
        <w:r>
          <w:rPr>
            <w:rFonts w:ascii="仿宋" w:eastAsia="仿宋" w:hAnsi="仿宋" w:cs="仿宋" w:hint="eastAsia"/>
            <w:lang w:eastAsia="zh-CN"/>
          </w:rPr>
          <w:t>(一)、文档编制与审查</w:t>
        </w:r>
        <w:r>
          <w:tab/>
        </w:r>
        <w:r>
          <w:fldChar w:fldCharType="begin"/>
        </w:r>
        <w:r>
          <w:instrText xml:space="preserve"> PAGEREF _Toc1719 \h </w:instrText>
        </w:r>
        <w:r>
          <w:fldChar w:fldCharType="separate"/>
        </w:r>
        <w:r>
          <w:t>13</w:t>
        </w:r>
        <w:r>
          <w:fldChar w:fldCharType="end"/>
        </w:r>
      </w:hyperlink>
    </w:p>
    <w:p>
      <w:pPr>
        <w:pStyle w:val="TOC2"/>
        <w:tabs>
          <w:tab w:val="right" w:leader="dot" w:pos="8306"/>
        </w:tabs>
      </w:pPr>
      <w:hyperlink w:anchor="_Toc3669" w:history="1">
        <w:r>
          <w:rPr>
            <w:rFonts w:ascii="仿宋" w:eastAsia="仿宋" w:hAnsi="仿宋" w:cs="仿宋" w:hint="eastAsia"/>
            <w:lang w:eastAsia="zh-CN"/>
          </w:rPr>
          <w:t>(二)、文档发布与分发</w:t>
        </w:r>
        <w:r>
          <w:tab/>
        </w:r>
        <w:r>
          <w:fldChar w:fldCharType="begin"/>
        </w:r>
        <w:r>
          <w:instrText xml:space="preserve"> PAGEREF _Toc3669 \h </w:instrText>
        </w:r>
        <w:r>
          <w:fldChar w:fldCharType="separate"/>
        </w:r>
        <w:r>
          <w:t>14</w:t>
        </w:r>
        <w:r>
          <w:fldChar w:fldCharType="end"/>
        </w:r>
      </w:hyperlink>
    </w:p>
    <w:p>
      <w:pPr>
        <w:pStyle w:val="TOC2"/>
        <w:tabs>
          <w:tab w:val="right" w:leader="dot" w:pos="8306"/>
        </w:tabs>
      </w:pPr>
      <w:hyperlink w:anchor="_Toc2976" w:history="1">
        <w:r>
          <w:rPr>
            <w:rFonts w:ascii="仿宋" w:eastAsia="仿宋" w:hAnsi="仿宋" w:cs="仿宋" w:hint="eastAsia"/>
            <w:lang w:eastAsia="zh-CN"/>
          </w:rPr>
          <w:t>(三)、文档存档与归档</w:t>
        </w:r>
        <w:r>
          <w:tab/>
        </w:r>
        <w:r>
          <w:fldChar w:fldCharType="begin"/>
        </w:r>
        <w:r>
          <w:instrText xml:space="preserve"> PAGEREF _Toc2976 \h </w:instrText>
        </w:r>
        <w:r>
          <w:fldChar w:fldCharType="separate"/>
        </w:r>
        <w:r>
          <w:t>15</w:t>
        </w:r>
        <w:r>
          <w:fldChar w:fldCharType="end"/>
        </w:r>
      </w:hyperlink>
    </w:p>
    <w:p>
      <w:pPr>
        <w:pStyle w:val="TOC1"/>
        <w:tabs>
          <w:tab w:val="right" w:leader="dot" w:pos="8306"/>
        </w:tabs>
      </w:pPr>
      <w:hyperlink w:anchor="_Toc17790" w:history="1">
        <w:r>
          <w:rPr>
            <w:rFonts w:ascii="仿宋" w:eastAsia="仿宋" w:hAnsi="仿宋" w:cs="仿宋" w:hint="eastAsia"/>
            <w:lang w:eastAsia="zh-CN"/>
          </w:rPr>
          <w:t>四、工艺说明</w:t>
        </w:r>
        <w:r>
          <w:tab/>
        </w:r>
        <w:r>
          <w:fldChar w:fldCharType="begin"/>
        </w:r>
        <w:r>
          <w:instrText xml:space="preserve"> PAGEREF _Toc17790 \h </w:instrText>
        </w:r>
        <w:r>
          <w:fldChar w:fldCharType="separate"/>
        </w:r>
        <w:r>
          <w:t>16</w:t>
        </w:r>
        <w:r>
          <w:fldChar w:fldCharType="end"/>
        </w:r>
      </w:hyperlink>
    </w:p>
    <w:p>
      <w:pPr>
        <w:pStyle w:val="TOC2"/>
        <w:tabs>
          <w:tab w:val="right" w:leader="dot" w:pos="8306"/>
        </w:tabs>
      </w:pPr>
      <w:hyperlink w:anchor="_Toc30743" w:history="1">
        <w:r>
          <w:rPr>
            <w:rFonts w:ascii="仿宋" w:eastAsia="仿宋" w:hAnsi="仿宋" w:cs="仿宋" w:hint="eastAsia"/>
            <w:lang w:eastAsia="zh-CN"/>
          </w:rPr>
          <w:t>(一)、技术管理特点</w:t>
        </w:r>
        <w:r>
          <w:tab/>
        </w:r>
        <w:r>
          <w:fldChar w:fldCharType="begin"/>
        </w:r>
        <w:r>
          <w:instrText xml:space="preserve"> PAGEREF _Toc30743 \h </w:instrText>
        </w:r>
        <w:r>
          <w:fldChar w:fldCharType="separate"/>
        </w:r>
        <w:r>
          <w:t>16</w:t>
        </w:r>
        <w:r>
          <w:fldChar w:fldCharType="end"/>
        </w:r>
      </w:hyperlink>
    </w:p>
    <w:p>
      <w:pPr>
        <w:pStyle w:val="TOC2"/>
        <w:tabs>
          <w:tab w:val="right" w:leader="dot" w:pos="8306"/>
        </w:tabs>
      </w:pPr>
      <w:hyperlink w:anchor="_Toc8031" w:history="1">
        <w:r>
          <w:rPr>
            <w:rFonts w:ascii="仿宋" w:eastAsia="仿宋" w:hAnsi="仿宋" w:cs="仿宋" w:hint="eastAsia"/>
            <w:lang w:eastAsia="zh-CN"/>
          </w:rPr>
          <w:t>(二)、啤酒大麦新品种项目工艺技术设计方案</w:t>
        </w:r>
        <w:r>
          <w:tab/>
        </w:r>
        <w:r>
          <w:fldChar w:fldCharType="begin"/>
        </w:r>
        <w:r>
          <w:instrText xml:space="preserve"> PAGEREF _Toc8031 \h </w:instrText>
        </w:r>
        <w:r>
          <w:fldChar w:fldCharType="separate"/>
        </w:r>
        <w:r>
          <w:t>18</w:t>
        </w:r>
        <w:r>
          <w:fldChar w:fldCharType="end"/>
        </w:r>
      </w:hyperlink>
    </w:p>
    <w:p>
      <w:pPr>
        <w:pStyle w:val="TOC2"/>
        <w:tabs>
          <w:tab w:val="right" w:leader="dot" w:pos="8306"/>
        </w:tabs>
      </w:pPr>
      <w:hyperlink w:anchor="_Toc3390" w:history="1">
        <w:r>
          <w:rPr>
            <w:rFonts w:ascii="仿宋" w:eastAsia="仿宋" w:hAnsi="仿宋" w:cs="仿宋" w:hint="eastAsia"/>
            <w:lang w:eastAsia="zh-CN"/>
          </w:rPr>
          <w:t>(三)、设备选型方案</w:t>
        </w:r>
        <w:r>
          <w:tab/>
        </w:r>
        <w:r>
          <w:fldChar w:fldCharType="begin"/>
        </w:r>
        <w:r>
          <w:instrText xml:space="preserve"> PAGEREF _Toc3390 \h </w:instrText>
        </w:r>
        <w:r>
          <w:fldChar w:fldCharType="separate"/>
        </w:r>
        <w:r>
          <w:t>19</w:t>
        </w:r>
        <w:r>
          <w:fldChar w:fldCharType="end"/>
        </w:r>
      </w:hyperlink>
    </w:p>
    <w:p>
      <w:pPr>
        <w:pStyle w:val="TOC1"/>
        <w:tabs>
          <w:tab w:val="right" w:leader="dot" w:pos="8306"/>
        </w:tabs>
      </w:pPr>
      <w:hyperlink w:anchor="_Toc30128" w:history="1">
        <w:r>
          <w:rPr>
            <w:rFonts w:ascii="仿宋" w:eastAsia="仿宋" w:hAnsi="仿宋" w:cs="仿宋" w:hint="eastAsia"/>
            <w:lang w:eastAsia="zh-CN"/>
          </w:rPr>
          <w:t>五、啤酒大麦新品种项目土建工程</w:t>
        </w:r>
        <w:r>
          <w:tab/>
        </w:r>
        <w:r>
          <w:fldChar w:fldCharType="begin"/>
        </w:r>
        <w:r>
          <w:instrText xml:space="preserve"> PAGEREF _Toc30128 \h </w:instrText>
        </w:r>
        <w:r>
          <w:fldChar w:fldCharType="separate"/>
        </w:r>
        <w:r>
          <w:t>20</w:t>
        </w:r>
        <w:r>
          <w:fldChar w:fldCharType="end"/>
        </w:r>
      </w:hyperlink>
    </w:p>
    <w:p>
      <w:pPr>
        <w:pStyle w:val="TOC2"/>
        <w:tabs>
          <w:tab w:val="right" w:leader="dot" w:pos="8306"/>
        </w:tabs>
      </w:pPr>
      <w:hyperlink w:anchor="_Toc20124" w:history="1">
        <w:r>
          <w:rPr>
            <w:rFonts w:ascii="仿宋" w:eastAsia="仿宋" w:hAnsi="仿宋" w:cs="仿宋" w:hint="eastAsia"/>
            <w:lang w:eastAsia="zh-CN"/>
          </w:rPr>
          <w:t>(一)、建筑工程设计原则</w:t>
        </w:r>
        <w:r>
          <w:tab/>
        </w:r>
        <w:r>
          <w:fldChar w:fldCharType="begin"/>
        </w:r>
        <w:r>
          <w:instrText xml:space="preserve"> PAGEREF _Toc20124 \h </w:instrText>
        </w:r>
        <w:r>
          <w:fldChar w:fldCharType="separate"/>
        </w:r>
        <w:r>
          <w:t>20</w:t>
        </w:r>
        <w:r>
          <w:fldChar w:fldCharType="end"/>
        </w:r>
      </w:hyperlink>
    </w:p>
    <w:p>
      <w:pPr>
        <w:pStyle w:val="TOC2"/>
        <w:tabs>
          <w:tab w:val="right" w:leader="dot" w:pos="8306"/>
        </w:tabs>
      </w:pPr>
      <w:hyperlink w:anchor="_Toc21442" w:history="1">
        <w:r>
          <w:rPr>
            <w:rFonts w:ascii="仿宋" w:eastAsia="仿宋" w:hAnsi="仿宋" w:cs="仿宋" w:hint="eastAsia"/>
            <w:lang w:eastAsia="zh-CN"/>
          </w:rPr>
          <w:t>(二)、土建工程设计年限及安全等级</w:t>
        </w:r>
        <w:r>
          <w:tab/>
        </w:r>
        <w:r>
          <w:fldChar w:fldCharType="begin"/>
        </w:r>
        <w:r>
          <w:instrText xml:space="preserve"> PAGEREF _Toc21442 \h </w:instrText>
        </w:r>
        <w:r>
          <w:fldChar w:fldCharType="separate"/>
        </w:r>
        <w:r>
          <w:t>21</w:t>
        </w:r>
        <w:r>
          <w:fldChar w:fldCharType="end"/>
        </w:r>
      </w:hyperlink>
    </w:p>
    <w:p>
      <w:pPr>
        <w:pStyle w:val="TOC2"/>
        <w:tabs>
          <w:tab w:val="right" w:leader="dot" w:pos="8306"/>
        </w:tabs>
      </w:pPr>
      <w:hyperlink w:anchor="_Toc129" w:history="1">
        <w:r>
          <w:rPr>
            <w:rFonts w:ascii="仿宋" w:eastAsia="仿宋" w:hAnsi="仿宋" w:cs="仿宋" w:hint="eastAsia"/>
            <w:lang w:eastAsia="zh-CN"/>
          </w:rPr>
          <w:t>(三)、建筑工程设计总体要求</w:t>
        </w:r>
        <w:r>
          <w:tab/>
        </w:r>
        <w:r>
          <w:fldChar w:fldCharType="begin"/>
        </w:r>
        <w:r>
          <w:instrText xml:space="preserve"> PAGEREF _Toc129 \h </w:instrText>
        </w:r>
        <w:r>
          <w:fldChar w:fldCharType="separate"/>
        </w:r>
        <w:r>
          <w:t>23</w:t>
        </w:r>
        <w:r>
          <w:fldChar w:fldCharType="end"/>
        </w:r>
      </w:hyperlink>
    </w:p>
    <w:p>
      <w:pPr>
        <w:pStyle w:val="TOC2"/>
        <w:tabs>
          <w:tab w:val="right" w:leader="dot" w:pos="8306"/>
        </w:tabs>
      </w:pPr>
      <w:hyperlink w:anchor="_Toc16863" w:history="1">
        <w:r>
          <w:rPr>
            <w:rFonts w:ascii="仿宋" w:eastAsia="仿宋" w:hAnsi="仿宋" w:cs="仿宋" w:hint="eastAsia"/>
            <w:lang w:eastAsia="zh-CN"/>
          </w:rPr>
          <w:t>(四)、土建工程建设指标</w:t>
        </w:r>
        <w:r>
          <w:tab/>
        </w:r>
        <w:r>
          <w:fldChar w:fldCharType="begin"/>
        </w:r>
        <w:r>
          <w:instrText xml:space="preserve"> PAGEREF _Toc16863 \h </w:instrText>
        </w:r>
        <w:r>
          <w:fldChar w:fldCharType="separate"/>
        </w:r>
        <w:r>
          <w:t>23</w:t>
        </w:r>
        <w:r>
          <w:fldChar w:fldCharType="end"/>
        </w:r>
      </w:hyperlink>
    </w:p>
    <w:p>
      <w:pPr>
        <w:pStyle w:val="TOC1"/>
        <w:tabs>
          <w:tab w:val="right" w:leader="dot" w:pos="8306"/>
        </w:tabs>
      </w:pPr>
      <w:hyperlink w:anchor="_Toc29283" w:history="1">
        <w:r>
          <w:rPr>
            <w:rFonts w:ascii="仿宋" w:eastAsia="仿宋" w:hAnsi="仿宋" w:cs="仿宋" w:hint="eastAsia"/>
            <w:lang w:eastAsia="zh-CN"/>
          </w:rPr>
          <w:t>六、啤酒大麦新品种项目危机管理</w:t>
        </w:r>
        <w:r>
          <w:tab/>
        </w:r>
        <w:r>
          <w:fldChar w:fldCharType="begin"/>
        </w:r>
        <w:r>
          <w:instrText xml:space="preserve"> PAGEREF _Toc29283 \h </w:instrText>
        </w:r>
        <w:r>
          <w:fldChar w:fldCharType="separate"/>
        </w:r>
        <w:r>
          <w:t>24</w:t>
        </w:r>
        <w:r>
          <w:fldChar w:fldCharType="end"/>
        </w:r>
      </w:hyperlink>
    </w:p>
    <w:p>
      <w:pPr>
        <w:pStyle w:val="TOC2"/>
        <w:tabs>
          <w:tab w:val="right" w:leader="dot" w:pos="8306"/>
        </w:tabs>
      </w:pPr>
      <w:hyperlink w:anchor="_Toc24756" w:history="1">
        <w:r>
          <w:rPr>
            <w:rFonts w:ascii="仿宋" w:eastAsia="仿宋" w:hAnsi="仿宋" w:cs="仿宋" w:hint="eastAsia"/>
            <w:lang w:eastAsia="zh-CN"/>
          </w:rPr>
          <w:t>(一)、危机预警与识别</w:t>
        </w:r>
        <w:r>
          <w:tab/>
        </w:r>
        <w:r>
          <w:fldChar w:fldCharType="begin"/>
        </w:r>
        <w:r>
          <w:instrText xml:space="preserve"> PAGEREF _Toc24756 \h </w:instrText>
        </w:r>
        <w:r>
          <w:fldChar w:fldCharType="separate"/>
        </w:r>
        <w:r>
          <w:t>24</w:t>
        </w:r>
        <w:r>
          <w:fldChar w:fldCharType="end"/>
        </w:r>
      </w:hyperlink>
    </w:p>
    <w:p>
      <w:pPr>
        <w:pStyle w:val="TOC2"/>
        <w:tabs>
          <w:tab w:val="right" w:leader="dot" w:pos="8306"/>
        </w:tabs>
      </w:pPr>
      <w:hyperlink w:anchor="_Toc15642" w:history="1">
        <w:r>
          <w:rPr>
            <w:rFonts w:ascii="仿宋" w:eastAsia="仿宋" w:hAnsi="仿宋" w:cs="仿宋" w:hint="eastAsia"/>
            <w:lang w:eastAsia="zh-CN"/>
          </w:rPr>
          <w:t>(二)、危机应对与恢复</w:t>
        </w:r>
        <w:r>
          <w:tab/>
        </w:r>
        <w:r>
          <w:fldChar w:fldCharType="begin"/>
        </w:r>
        <w:r>
          <w:instrText xml:space="preserve"> PAGEREF _Toc15642 \h </w:instrText>
        </w:r>
        <w:r>
          <w:fldChar w:fldCharType="separate"/>
        </w:r>
        <w:r>
          <w:t>25</w:t>
        </w:r>
        <w:r>
          <w:fldChar w:fldCharType="end"/>
        </w:r>
      </w:hyperlink>
    </w:p>
    <w:p>
      <w:pPr>
        <w:pStyle w:val="TOC1"/>
        <w:tabs>
          <w:tab w:val="right" w:leader="dot" w:pos="8306"/>
        </w:tabs>
      </w:pPr>
      <w:hyperlink w:anchor="_Toc32013" w:history="1">
        <w:r>
          <w:rPr>
            <w:rFonts w:ascii="仿宋" w:eastAsia="仿宋" w:hAnsi="仿宋" w:cs="仿宋" w:hint="eastAsia"/>
            <w:lang w:eastAsia="zh-CN"/>
          </w:rPr>
          <w:t>七、啤酒大麦新品种项目人力资源培养与发展</w:t>
        </w:r>
        <w:r>
          <w:tab/>
        </w:r>
        <w:r>
          <w:fldChar w:fldCharType="begin"/>
        </w:r>
        <w:r>
          <w:instrText xml:space="preserve"> PAGEREF _Toc32013 \h </w:instrText>
        </w:r>
        <w:r>
          <w:fldChar w:fldCharType="separate"/>
        </w:r>
        <w:r>
          <w:t>26</w:t>
        </w:r>
        <w:r>
          <w:fldChar w:fldCharType="end"/>
        </w:r>
      </w:hyperlink>
    </w:p>
    <w:p>
      <w:pPr>
        <w:pStyle w:val="TOC2"/>
        <w:tabs>
          <w:tab w:val="right" w:leader="dot" w:pos="8306"/>
        </w:tabs>
      </w:pPr>
      <w:hyperlink w:anchor="_Toc7221" w:history="1">
        <w:r>
          <w:rPr>
            <w:rFonts w:ascii="仿宋" w:eastAsia="仿宋" w:hAnsi="仿宋" w:cs="仿宋" w:hint="eastAsia"/>
            <w:lang w:eastAsia="zh-CN"/>
          </w:rPr>
          <w:t>(一)、人才需求与规划</w:t>
        </w:r>
        <w:r>
          <w:tab/>
        </w:r>
        <w:r>
          <w:fldChar w:fldCharType="begin"/>
        </w:r>
        <w:r>
          <w:instrText xml:space="preserve"> PAGEREF _Toc7221 \h </w:instrText>
        </w:r>
        <w:r>
          <w:fldChar w:fldCharType="separate"/>
        </w:r>
        <w:r>
          <w:t>26</w:t>
        </w:r>
        <w:r>
          <w:fldChar w:fldCharType="end"/>
        </w:r>
      </w:hyperlink>
    </w:p>
    <w:p>
      <w:pPr>
        <w:pStyle w:val="TOC2"/>
        <w:tabs>
          <w:tab w:val="right" w:leader="dot" w:pos="8306"/>
        </w:tabs>
      </w:pPr>
      <w:hyperlink w:anchor="_Toc18024" w:history="1">
        <w:r>
          <w:rPr>
            <w:rFonts w:ascii="仿宋" w:eastAsia="仿宋" w:hAnsi="仿宋" w:cs="仿宋" w:hint="eastAsia"/>
            <w:lang w:eastAsia="zh-CN"/>
          </w:rPr>
          <w:t>(二)、培训与发展计划</w:t>
        </w:r>
        <w:r>
          <w:tab/>
        </w:r>
        <w:r>
          <w:fldChar w:fldCharType="begin"/>
        </w:r>
        <w:r>
          <w:instrText xml:space="preserve"> PAGEREF _Toc18024 \h </w:instrText>
        </w:r>
        <w:r>
          <w:fldChar w:fldCharType="separate"/>
        </w:r>
        <w:r>
          <w:t>27</w:t>
        </w:r>
        <w:r>
          <w:fldChar w:fldCharType="end"/>
        </w:r>
      </w:hyperlink>
    </w:p>
    <w:p>
      <w:pPr>
        <w:pStyle w:val="TOC1"/>
        <w:tabs>
          <w:tab w:val="right" w:leader="dot" w:pos="8306"/>
        </w:tabs>
      </w:pPr>
      <w:hyperlink w:anchor="_Toc699" w:history="1">
        <w:r>
          <w:rPr>
            <w:rFonts w:ascii="仿宋" w:eastAsia="仿宋" w:hAnsi="仿宋" w:cs="仿宋" w:hint="eastAsia"/>
            <w:lang w:eastAsia="zh-CN"/>
          </w:rPr>
          <w:t>八、生产安全保护</w:t>
        </w:r>
        <w:r>
          <w:tab/>
        </w:r>
        <w:r>
          <w:fldChar w:fldCharType="begin"/>
        </w:r>
        <w:r>
          <w:instrText xml:space="preserve"> PAGEREF _Toc699 \h </w:instrText>
        </w:r>
        <w:r>
          <w:fldChar w:fldCharType="separate"/>
        </w:r>
        <w:r>
          <w:t>27</w:t>
        </w:r>
        <w:r>
          <w:fldChar w:fldCharType="end"/>
        </w:r>
      </w:hyperlink>
    </w:p>
    <w:p>
      <w:pPr>
        <w:pStyle w:val="TOC2"/>
        <w:tabs>
          <w:tab w:val="right" w:leader="dot" w:pos="8306"/>
        </w:tabs>
      </w:pPr>
      <w:hyperlink w:anchor="_Toc26412" w:history="1">
        <w:r>
          <w:rPr>
            <w:rFonts w:ascii="仿宋" w:eastAsia="仿宋" w:hAnsi="仿宋" w:cs="仿宋" w:hint="eastAsia"/>
            <w:lang w:eastAsia="zh-CN"/>
          </w:rPr>
          <w:t>(一)、消防安全</w:t>
        </w:r>
        <w:r>
          <w:tab/>
        </w:r>
        <w:r>
          <w:fldChar w:fldCharType="begin"/>
        </w:r>
        <w:r>
          <w:instrText xml:space="preserve"> PAGEREF _Toc26412 \h </w:instrText>
        </w:r>
        <w:r>
          <w:fldChar w:fldCharType="separate"/>
        </w:r>
        <w:r>
          <w:t>27</w:t>
        </w:r>
        <w:r>
          <w:fldChar w:fldCharType="end"/>
        </w:r>
      </w:hyperlink>
    </w:p>
    <w:p>
      <w:pPr>
        <w:pStyle w:val="TOC2"/>
        <w:tabs>
          <w:tab w:val="right" w:leader="dot" w:pos="8306"/>
        </w:tabs>
      </w:pPr>
      <w:hyperlink w:anchor="_Toc20235" w:history="1">
        <w:r>
          <w:rPr>
            <w:rFonts w:ascii="仿宋" w:eastAsia="仿宋" w:hAnsi="仿宋" w:cs="仿宋" w:hint="eastAsia"/>
            <w:lang w:eastAsia="zh-CN"/>
          </w:rPr>
          <w:t>(二)、防火防爆总图布置措施</w:t>
        </w:r>
        <w:r>
          <w:tab/>
        </w:r>
        <w:r>
          <w:fldChar w:fldCharType="begin"/>
        </w:r>
        <w:r>
          <w:instrText xml:space="preserve"> PAGEREF _Toc20235 \h </w:instrText>
        </w:r>
        <w:r>
          <w:fldChar w:fldCharType="separate"/>
        </w:r>
        <w:r>
          <w:t>29</w:t>
        </w:r>
        <w:r>
          <w:fldChar w:fldCharType="end"/>
        </w:r>
      </w:hyperlink>
    </w:p>
    <w:p>
      <w:pPr>
        <w:pStyle w:val="TOC2"/>
        <w:tabs>
          <w:tab w:val="right" w:leader="dot" w:pos="8306"/>
        </w:tabs>
      </w:pPr>
      <w:hyperlink w:anchor="_Toc29573" w:history="1">
        <w:r>
          <w:rPr>
            <w:rFonts w:ascii="仿宋" w:eastAsia="仿宋" w:hAnsi="仿宋" w:cs="仿宋" w:hint="eastAsia"/>
            <w:lang w:eastAsia="zh-CN"/>
          </w:rPr>
          <w:t>(三)、自然灾害防范措施</w:t>
        </w:r>
        <w:r>
          <w:tab/>
        </w:r>
        <w:r>
          <w:fldChar w:fldCharType="begin"/>
        </w:r>
        <w:r>
          <w:instrText xml:space="preserve"> PAGEREF _Toc29573 \h </w:instrText>
        </w:r>
        <w:r>
          <w:fldChar w:fldCharType="separate"/>
        </w:r>
        <w:r>
          <w:t>30</w:t>
        </w:r>
        <w:r>
          <w:fldChar w:fldCharType="end"/>
        </w:r>
      </w:hyperlink>
    </w:p>
    <w:p>
      <w:pPr>
        <w:pStyle w:val="TOC2"/>
        <w:tabs>
          <w:tab w:val="right" w:leader="dot" w:pos="8306"/>
        </w:tabs>
      </w:pPr>
      <w:hyperlink w:anchor="_Toc24259" w:history="1">
        <w:r>
          <w:rPr>
            <w:rFonts w:ascii="仿宋" w:eastAsia="仿宋" w:hAnsi="仿宋" w:cs="仿宋" w:hint="eastAsia"/>
            <w:lang w:eastAsia="zh-CN"/>
          </w:rPr>
          <w:t>(四)、安全色及安全标志使用要求</w:t>
        </w:r>
        <w:r>
          <w:tab/>
        </w:r>
        <w:r>
          <w:fldChar w:fldCharType="begin"/>
        </w:r>
        <w:r>
          <w:instrText xml:space="preserve"> PAGEREF _Toc24259 \h </w:instrText>
        </w:r>
        <w:r>
          <w:fldChar w:fldCharType="separate"/>
        </w:r>
        <w:r>
          <w:t>31</w:t>
        </w:r>
        <w:r>
          <w:fldChar w:fldCharType="end"/>
        </w:r>
      </w:hyperlink>
    </w:p>
    <w:p>
      <w:pPr>
        <w:pStyle w:val="TOC2"/>
        <w:tabs>
          <w:tab w:val="right" w:leader="dot" w:pos="8306"/>
        </w:tabs>
      </w:pPr>
      <w:hyperlink w:anchor="_Toc3124" w:history="1">
        <w:r>
          <w:rPr>
            <w:rFonts w:ascii="仿宋" w:eastAsia="仿宋" w:hAnsi="仿宋" w:cs="仿宋" w:hint="eastAsia"/>
            <w:lang w:eastAsia="zh-CN"/>
          </w:rPr>
          <w:t>(五)、防尘防毒措施</w:t>
        </w:r>
        <w:r>
          <w:tab/>
        </w:r>
        <w:r>
          <w:fldChar w:fldCharType="begin"/>
        </w:r>
        <w:r>
          <w:instrText xml:space="preserve"> PAGEREF _Toc3124 \h </w:instrText>
        </w:r>
        <w:r>
          <w:fldChar w:fldCharType="separate"/>
        </w:r>
        <w:r>
          <w:t>32</w:t>
        </w:r>
        <w:r>
          <w:fldChar w:fldCharType="end"/>
        </w:r>
      </w:hyperlink>
    </w:p>
    <w:p>
      <w:pPr>
        <w:pStyle w:val="TOC2"/>
        <w:tabs>
          <w:tab w:val="right" w:leader="dot" w:pos="8306"/>
        </w:tabs>
      </w:pPr>
      <w:hyperlink w:anchor="_Toc2769" w:history="1">
        <w:r>
          <w:rPr>
            <w:rFonts w:ascii="仿宋" w:eastAsia="仿宋" w:hAnsi="仿宋" w:cs="仿宋" w:hint="eastAsia"/>
            <w:lang w:eastAsia="zh-CN"/>
          </w:rPr>
          <w:t>(六)、防静电、触电防护及防雷措施</w:t>
        </w:r>
        <w:r>
          <w:tab/>
        </w:r>
        <w:r>
          <w:fldChar w:fldCharType="begin"/>
        </w:r>
        <w:r>
          <w:instrText xml:space="preserve"> PAGEREF _Toc2769 \h </w:instrText>
        </w:r>
        <w:r>
          <w:fldChar w:fldCharType="separate"/>
        </w:r>
        <w:r>
          <w:t>33</w:t>
        </w:r>
        <w:r>
          <w:fldChar w:fldCharType="end"/>
        </w:r>
      </w:hyperlink>
    </w:p>
    <w:p>
      <w:pPr>
        <w:pStyle w:val="TOC2"/>
        <w:tabs>
          <w:tab w:val="right" w:leader="dot" w:pos="8306"/>
        </w:tabs>
      </w:pPr>
      <w:hyperlink w:anchor="_Toc15576" w:history="1">
        <w:r>
          <w:rPr>
            <w:rFonts w:ascii="仿宋" w:eastAsia="仿宋" w:hAnsi="仿宋" w:cs="仿宋" w:hint="eastAsia"/>
            <w:lang w:eastAsia="zh-CN"/>
          </w:rPr>
          <w:t>(七)、机械设备安全保障措施</w:t>
        </w:r>
        <w:r>
          <w:tab/>
        </w:r>
        <w:r>
          <w:fldChar w:fldCharType="begin"/>
        </w:r>
        <w:r>
          <w:instrText xml:space="preserve"> PAGEREF _Toc15576 \h </w:instrText>
        </w:r>
        <w:r>
          <w:fldChar w:fldCharType="separate"/>
        </w:r>
        <w:r>
          <w:t>34</w:t>
        </w:r>
        <w:r>
          <w:fldChar w:fldCharType="end"/>
        </w:r>
      </w:hyperlink>
    </w:p>
    <w:p>
      <w:pPr>
        <w:pStyle w:val="TOC1"/>
        <w:tabs>
          <w:tab w:val="right" w:leader="dot" w:pos="8306"/>
        </w:tabs>
      </w:pPr>
      <w:hyperlink w:anchor="_Toc5405" w:history="1">
        <w:r>
          <w:rPr>
            <w:rFonts w:ascii="仿宋" w:eastAsia="仿宋" w:hAnsi="仿宋" w:cs="仿宋" w:hint="eastAsia"/>
            <w:lang w:eastAsia="zh-CN"/>
          </w:rPr>
          <w:t>九、啤酒大麦新品种项目技术管理</w:t>
        </w:r>
        <w:r>
          <w:tab/>
        </w:r>
        <w:r>
          <w:fldChar w:fldCharType="begin"/>
        </w:r>
        <w:r>
          <w:instrText xml:space="preserve"> PAGEREF _Toc5405 \h </w:instrText>
        </w:r>
        <w:r>
          <w:fldChar w:fldCharType="separate"/>
        </w:r>
        <w:r>
          <w:t>36</w:t>
        </w:r>
        <w:r>
          <w:fldChar w:fldCharType="end"/>
        </w:r>
      </w:hyperlink>
    </w:p>
    <w:p>
      <w:pPr>
        <w:pStyle w:val="TOC2"/>
        <w:tabs>
          <w:tab w:val="right" w:leader="dot" w:pos="8306"/>
        </w:tabs>
      </w:pPr>
      <w:hyperlink w:anchor="_Toc6516" w:history="1">
        <w:r>
          <w:rPr>
            <w:rFonts w:ascii="仿宋" w:eastAsia="仿宋" w:hAnsi="仿宋" w:cs="仿宋" w:hint="eastAsia"/>
            <w:lang w:eastAsia="zh-CN"/>
          </w:rPr>
          <w:t>(一)、技术方案选用方向</w:t>
        </w:r>
        <w:r>
          <w:tab/>
        </w:r>
        <w:r>
          <w:fldChar w:fldCharType="begin"/>
        </w:r>
        <w:r>
          <w:instrText xml:space="preserve"> PAGEREF _Toc6516 \h </w:instrText>
        </w:r>
        <w:r>
          <w:fldChar w:fldCharType="separate"/>
        </w:r>
        <w:r>
          <w:t>36</w:t>
        </w:r>
        <w:r>
          <w:fldChar w:fldCharType="end"/>
        </w:r>
      </w:hyperlink>
    </w:p>
    <w:p>
      <w:pPr>
        <w:pStyle w:val="TOC2"/>
        <w:tabs>
          <w:tab w:val="right" w:leader="dot" w:pos="8306"/>
        </w:tabs>
      </w:pPr>
      <w:hyperlink w:anchor="_Toc7275" w:history="1">
        <w:r>
          <w:rPr>
            <w:rFonts w:ascii="仿宋" w:eastAsia="仿宋" w:hAnsi="仿宋" w:cs="仿宋" w:hint="eastAsia"/>
            <w:lang w:eastAsia="zh-CN"/>
          </w:rPr>
          <w:t>(二)、工艺技术方案选用原则</w:t>
        </w:r>
        <w:r>
          <w:tab/>
        </w:r>
        <w:r>
          <w:fldChar w:fldCharType="begin"/>
        </w:r>
        <w:r>
          <w:instrText xml:space="preserve"> PAGEREF _Toc7275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69" w:history="1">
        <w:r>
          <w:rPr>
            <w:rFonts w:ascii="仿宋" w:eastAsia="仿宋" w:hAnsi="仿宋" w:cs="仿宋" w:hint="eastAsia"/>
            <w:lang w:eastAsia="zh-CN"/>
          </w:rPr>
          <w:t>(三)、工艺技术方案要求</w:t>
        </w:r>
        <w:r>
          <w:tab/>
        </w:r>
        <w:r>
          <w:fldChar w:fldCharType="begin"/>
        </w:r>
        <w:r>
          <w:instrText xml:space="preserve"> PAGEREF _Toc32069 \h </w:instrText>
        </w:r>
        <w:r>
          <w:fldChar w:fldCharType="separate"/>
        </w:r>
        <w:r>
          <w:t>40</w:t>
        </w:r>
        <w:r>
          <w:fldChar w:fldCharType="end"/>
        </w:r>
      </w:hyperlink>
    </w:p>
    <w:p>
      <w:pPr>
        <w:pStyle w:val="TOC1"/>
        <w:tabs>
          <w:tab w:val="right" w:leader="dot" w:pos="8306"/>
        </w:tabs>
      </w:pPr>
      <w:hyperlink w:anchor="_Toc4197" w:history="1">
        <w:r>
          <w:rPr>
            <w:rFonts w:ascii="仿宋" w:eastAsia="仿宋" w:hAnsi="仿宋" w:cs="仿宋" w:hint="eastAsia"/>
            <w:lang w:eastAsia="zh-CN"/>
          </w:rPr>
          <w:t>十、啤酒大麦新品种项目计划安排</w:t>
        </w:r>
        <w:r>
          <w:tab/>
        </w:r>
        <w:r>
          <w:fldChar w:fldCharType="begin"/>
        </w:r>
        <w:r>
          <w:instrText xml:space="preserve"> PAGEREF _Toc4197 \h </w:instrText>
        </w:r>
        <w:r>
          <w:fldChar w:fldCharType="separate"/>
        </w:r>
        <w:r>
          <w:t>42</w:t>
        </w:r>
        <w:r>
          <w:fldChar w:fldCharType="end"/>
        </w:r>
      </w:hyperlink>
    </w:p>
    <w:p>
      <w:pPr>
        <w:pStyle w:val="TOC2"/>
        <w:tabs>
          <w:tab w:val="right" w:leader="dot" w:pos="8306"/>
        </w:tabs>
      </w:pPr>
      <w:hyperlink w:anchor="_Toc7461" w:history="1">
        <w:r>
          <w:rPr>
            <w:rFonts w:ascii="仿宋" w:eastAsia="仿宋" w:hAnsi="仿宋" w:cs="仿宋" w:hint="eastAsia"/>
            <w:lang w:eastAsia="zh-CN"/>
          </w:rPr>
          <w:t>(一)、建设周期</w:t>
        </w:r>
        <w:r>
          <w:tab/>
        </w:r>
        <w:r>
          <w:fldChar w:fldCharType="begin"/>
        </w:r>
        <w:r>
          <w:instrText xml:space="preserve"> PAGEREF _Toc7461 \h </w:instrText>
        </w:r>
        <w:r>
          <w:fldChar w:fldCharType="separate"/>
        </w:r>
        <w:r>
          <w:t>42</w:t>
        </w:r>
        <w:r>
          <w:fldChar w:fldCharType="end"/>
        </w:r>
      </w:hyperlink>
    </w:p>
    <w:p>
      <w:pPr>
        <w:pStyle w:val="TOC2"/>
        <w:tabs>
          <w:tab w:val="right" w:leader="dot" w:pos="8306"/>
        </w:tabs>
      </w:pPr>
      <w:hyperlink w:anchor="_Toc12022" w:history="1">
        <w:r>
          <w:rPr>
            <w:rFonts w:ascii="仿宋" w:eastAsia="仿宋" w:hAnsi="仿宋" w:cs="仿宋" w:hint="eastAsia"/>
            <w:lang w:eastAsia="zh-CN"/>
          </w:rPr>
          <w:t>(二)、建设进度</w:t>
        </w:r>
        <w:r>
          <w:tab/>
        </w:r>
        <w:r>
          <w:fldChar w:fldCharType="begin"/>
        </w:r>
        <w:r>
          <w:instrText xml:space="preserve"> PAGEREF _Toc12022 \h </w:instrText>
        </w:r>
        <w:r>
          <w:fldChar w:fldCharType="separate"/>
        </w:r>
        <w:r>
          <w:t>43</w:t>
        </w:r>
        <w:r>
          <w:fldChar w:fldCharType="end"/>
        </w:r>
      </w:hyperlink>
    </w:p>
    <w:p>
      <w:pPr>
        <w:pStyle w:val="TOC2"/>
        <w:tabs>
          <w:tab w:val="right" w:leader="dot" w:pos="8306"/>
        </w:tabs>
      </w:pPr>
      <w:hyperlink w:anchor="_Toc29188" w:history="1">
        <w:r>
          <w:rPr>
            <w:rFonts w:ascii="仿宋" w:eastAsia="仿宋" w:hAnsi="仿宋" w:cs="仿宋" w:hint="eastAsia"/>
            <w:lang w:eastAsia="zh-CN"/>
          </w:rPr>
          <w:t>(三)、进度安排注意事项</w:t>
        </w:r>
        <w:r>
          <w:tab/>
        </w:r>
        <w:r>
          <w:fldChar w:fldCharType="begin"/>
        </w:r>
        <w:r>
          <w:instrText xml:space="preserve"> PAGEREF _Toc29188 \h </w:instrText>
        </w:r>
        <w:r>
          <w:fldChar w:fldCharType="separate"/>
        </w:r>
        <w:r>
          <w:t>44</w:t>
        </w:r>
        <w:r>
          <w:fldChar w:fldCharType="end"/>
        </w:r>
      </w:hyperlink>
    </w:p>
    <w:p>
      <w:pPr>
        <w:pStyle w:val="TOC2"/>
        <w:tabs>
          <w:tab w:val="right" w:leader="dot" w:pos="8306"/>
        </w:tabs>
      </w:pPr>
      <w:hyperlink w:anchor="_Toc7501" w:history="1">
        <w:r>
          <w:rPr>
            <w:rFonts w:ascii="仿宋" w:eastAsia="仿宋" w:hAnsi="仿宋" w:cs="仿宋" w:hint="eastAsia"/>
            <w:lang w:eastAsia="zh-CN"/>
          </w:rPr>
          <w:t>(四)、人力资源配置</w:t>
        </w:r>
        <w:r>
          <w:tab/>
        </w:r>
        <w:r>
          <w:fldChar w:fldCharType="begin"/>
        </w:r>
        <w:r>
          <w:instrText xml:space="preserve"> PAGEREF _Toc7501 \h </w:instrText>
        </w:r>
        <w:r>
          <w:fldChar w:fldCharType="separate"/>
        </w:r>
        <w:r>
          <w:t>45</w:t>
        </w:r>
        <w:r>
          <w:fldChar w:fldCharType="end"/>
        </w:r>
      </w:hyperlink>
    </w:p>
    <w:p>
      <w:pPr>
        <w:pStyle w:val="TOC1"/>
        <w:tabs>
          <w:tab w:val="right" w:leader="dot" w:pos="8306"/>
        </w:tabs>
      </w:pPr>
      <w:hyperlink w:anchor="_Toc25669" w:history="1">
        <w:r>
          <w:rPr>
            <w:rFonts w:ascii="仿宋" w:eastAsia="仿宋" w:hAnsi="仿宋" w:cs="仿宋" w:hint="eastAsia"/>
            <w:lang w:eastAsia="zh-CN"/>
          </w:rPr>
          <w:t>十一、啤酒大麦新品种项目经营效益</w:t>
        </w:r>
        <w:r>
          <w:tab/>
        </w:r>
        <w:r>
          <w:fldChar w:fldCharType="begin"/>
        </w:r>
        <w:r>
          <w:instrText xml:space="preserve"> PAGEREF _Toc25669 \h </w:instrText>
        </w:r>
        <w:r>
          <w:fldChar w:fldCharType="separate"/>
        </w:r>
        <w:r>
          <w:t>46</w:t>
        </w:r>
        <w:r>
          <w:fldChar w:fldCharType="end"/>
        </w:r>
      </w:hyperlink>
    </w:p>
    <w:p>
      <w:pPr>
        <w:pStyle w:val="TOC2"/>
        <w:tabs>
          <w:tab w:val="right" w:leader="dot" w:pos="8306"/>
        </w:tabs>
      </w:pPr>
      <w:hyperlink w:anchor="_Toc592" w:history="1">
        <w:r>
          <w:rPr>
            <w:rFonts w:ascii="仿宋" w:eastAsia="仿宋" w:hAnsi="仿宋" w:cs="仿宋" w:hint="eastAsia"/>
            <w:lang w:eastAsia="zh-CN"/>
          </w:rPr>
          <w:t>(一)、经济评价财务测算</w:t>
        </w:r>
        <w:r>
          <w:tab/>
        </w:r>
        <w:r>
          <w:fldChar w:fldCharType="begin"/>
        </w:r>
        <w:r>
          <w:instrText xml:space="preserve"> PAGEREF _Toc592 \h </w:instrText>
        </w:r>
        <w:r>
          <w:fldChar w:fldCharType="separate"/>
        </w:r>
        <w:r>
          <w:t>46</w:t>
        </w:r>
        <w:r>
          <w:fldChar w:fldCharType="end"/>
        </w:r>
      </w:hyperlink>
    </w:p>
    <w:p>
      <w:pPr>
        <w:pStyle w:val="TOC2"/>
        <w:tabs>
          <w:tab w:val="right" w:leader="dot" w:pos="8306"/>
        </w:tabs>
      </w:pPr>
      <w:hyperlink w:anchor="_Toc9994" w:history="1">
        <w:r>
          <w:rPr>
            <w:rFonts w:ascii="仿宋" w:eastAsia="仿宋" w:hAnsi="仿宋" w:cs="仿宋" w:hint="eastAsia"/>
            <w:lang w:eastAsia="zh-CN"/>
          </w:rPr>
          <w:t>(二)、啤酒大麦新品种项目盈利能力分析</w:t>
        </w:r>
        <w:r>
          <w:tab/>
        </w:r>
        <w:r>
          <w:fldChar w:fldCharType="begin"/>
        </w:r>
        <w:r>
          <w:instrText xml:space="preserve"> PAGEREF _Toc9994 \h </w:instrText>
        </w:r>
        <w:r>
          <w:fldChar w:fldCharType="separate"/>
        </w:r>
        <w:r>
          <w:t>47</w:t>
        </w:r>
        <w:r>
          <w:fldChar w:fldCharType="end"/>
        </w:r>
      </w:hyperlink>
    </w:p>
    <w:p>
      <w:pPr>
        <w:pStyle w:val="TOC1"/>
        <w:tabs>
          <w:tab w:val="right" w:leader="dot" w:pos="8306"/>
        </w:tabs>
      </w:pPr>
      <w:hyperlink w:anchor="_Toc30016" w:history="1">
        <w:r>
          <w:rPr>
            <w:rFonts w:ascii="仿宋" w:eastAsia="仿宋" w:hAnsi="仿宋" w:cs="仿宋" w:hint="eastAsia"/>
            <w:lang w:eastAsia="zh-CN"/>
          </w:rPr>
          <w:t>十二、啤酒大麦新品种项目风险管理</w:t>
        </w:r>
        <w:r>
          <w:tab/>
        </w:r>
        <w:r>
          <w:fldChar w:fldCharType="begin"/>
        </w:r>
        <w:r>
          <w:instrText xml:space="preserve"> PAGEREF _Toc30016 \h </w:instrText>
        </w:r>
        <w:r>
          <w:fldChar w:fldCharType="separate"/>
        </w:r>
        <w:r>
          <w:t>48</w:t>
        </w:r>
        <w:r>
          <w:fldChar w:fldCharType="end"/>
        </w:r>
      </w:hyperlink>
    </w:p>
    <w:p>
      <w:pPr>
        <w:pStyle w:val="TOC2"/>
        <w:tabs>
          <w:tab w:val="right" w:leader="dot" w:pos="8306"/>
        </w:tabs>
      </w:pPr>
      <w:hyperlink w:anchor="_Toc27299" w:history="1">
        <w:r>
          <w:rPr>
            <w:rFonts w:ascii="仿宋" w:eastAsia="仿宋" w:hAnsi="仿宋" w:cs="仿宋" w:hint="eastAsia"/>
            <w:lang w:eastAsia="zh-CN"/>
          </w:rPr>
          <w:t>(一)、风险识别与评估</w:t>
        </w:r>
        <w:r>
          <w:tab/>
        </w:r>
        <w:r>
          <w:fldChar w:fldCharType="begin"/>
        </w:r>
        <w:r>
          <w:instrText xml:space="preserve"> PAGEREF _Toc27299 \h </w:instrText>
        </w:r>
        <w:r>
          <w:fldChar w:fldCharType="separate"/>
        </w:r>
        <w:r>
          <w:t>48</w:t>
        </w:r>
        <w:r>
          <w:fldChar w:fldCharType="end"/>
        </w:r>
      </w:hyperlink>
    </w:p>
    <w:p>
      <w:pPr>
        <w:pStyle w:val="TOC2"/>
        <w:tabs>
          <w:tab w:val="right" w:leader="dot" w:pos="8306"/>
        </w:tabs>
      </w:pPr>
      <w:hyperlink w:anchor="_Toc27354" w:history="1">
        <w:r>
          <w:rPr>
            <w:rFonts w:ascii="仿宋" w:eastAsia="仿宋" w:hAnsi="仿宋" w:cs="仿宋" w:hint="eastAsia"/>
            <w:lang w:eastAsia="zh-CN"/>
          </w:rPr>
          <w:t>(二)、风险应对策略</w:t>
        </w:r>
        <w:r>
          <w:tab/>
        </w:r>
        <w:r>
          <w:fldChar w:fldCharType="begin"/>
        </w:r>
        <w:r>
          <w:instrText xml:space="preserve"> PAGEREF _Toc27354 \h </w:instrText>
        </w:r>
        <w:r>
          <w:fldChar w:fldCharType="separate"/>
        </w:r>
        <w:r>
          <w:t>49</w:t>
        </w:r>
        <w:r>
          <w:fldChar w:fldCharType="end"/>
        </w:r>
      </w:hyperlink>
    </w:p>
    <w:p>
      <w:pPr>
        <w:pStyle w:val="TOC2"/>
        <w:tabs>
          <w:tab w:val="right" w:leader="dot" w:pos="8306"/>
        </w:tabs>
      </w:pPr>
      <w:hyperlink w:anchor="_Toc1988" w:history="1">
        <w:r>
          <w:rPr>
            <w:rFonts w:ascii="仿宋" w:eastAsia="仿宋" w:hAnsi="仿宋" w:cs="仿宋" w:hint="eastAsia"/>
            <w:lang w:eastAsia="zh-CN"/>
          </w:rPr>
          <w:t>(三)、风险监控与控制</w:t>
        </w:r>
        <w:r>
          <w:tab/>
        </w:r>
        <w:r>
          <w:fldChar w:fldCharType="begin"/>
        </w:r>
        <w:r>
          <w:instrText xml:space="preserve"> PAGEREF _Toc1988 \h </w:instrText>
        </w:r>
        <w:r>
          <w:fldChar w:fldCharType="separate"/>
        </w:r>
        <w:r>
          <w:t>51</w:t>
        </w:r>
        <w:r>
          <w:fldChar w:fldCharType="end"/>
        </w:r>
      </w:hyperlink>
    </w:p>
    <w:p>
      <w:pPr>
        <w:pStyle w:val="TOC1"/>
        <w:tabs>
          <w:tab w:val="right" w:leader="dot" w:pos="8306"/>
        </w:tabs>
      </w:pPr>
      <w:hyperlink w:anchor="_Toc23621" w:history="1">
        <w:r>
          <w:rPr>
            <w:rFonts w:ascii="仿宋" w:eastAsia="仿宋" w:hAnsi="仿宋" w:cs="仿宋" w:hint="eastAsia"/>
            <w:lang w:eastAsia="zh-CN"/>
          </w:rPr>
          <w:t>十三、利益相关者分析与沟通计划</w:t>
        </w:r>
        <w:r>
          <w:tab/>
        </w:r>
        <w:r>
          <w:fldChar w:fldCharType="begin"/>
        </w:r>
        <w:r>
          <w:instrText xml:space="preserve"> PAGEREF _Toc23621 \h </w:instrText>
        </w:r>
        <w:r>
          <w:fldChar w:fldCharType="separate"/>
        </w:r>
        <w:r>
          <w:t>52</w:t>
        </w:r>
        <w:r>
          <w:fldChar w:fldCharType="end"/>
        </w:r>
      </w:hyperlink>
    </w:p>
    <w:p>
      <w:pPr>
        <w:pStyle w:val="TOC2"/>
        <w:tabs>
          <w:tab w:val="right" w:leader="dot" w:pos="8306"/>
        </w:tabs>
      </w:pPr>
      <w:hyperlink w:anchor="_Toc4406" w:history="1">
        <w:r>
          <w:rPr>
            <w:rFonts w:ascii="仿宋" w:eastAsia="仿宋" w:hAnsi="仿宋" w:cs="仿宋" w:hint="eastAsia"/>
            <w:lang w:eastAsia="zh-CN"/>
          </w:rPr>
          <w:t>(一)、利益相关者分析</w:t>
        </w:r>
        <w:r>
          <w:tab/>
        </w:r>
        <w:r>
          <w:fldChar w:fldCharType="begin"/>
        </w:r>
        <w:r>
          <w:instrText xml:space="preserve"> PAGEREF _Toc4406 \h </w:instrText>
        </w:r>
        <w:r>
          <w:fldChar w:fldCharType="separate"/>
        </w:r>
        <w:r>
          <w:t>52</w:t>
        </w:r>
        <w:r>
          <w:fldChar w:fldCharType="end"/>
        </w:r>
      </w:hyperlink>
    </w:p>
    <w:p>
      <w:pPr>
        <w:pStyle w:val="TOC2"/>
        <w:tabs>
          <w:tab w:val="right" w:leader="dot" w:pos="8306"/>
        </w:tabs>
      </w:pPr>
      <w:hyperlink w:anchor="_Toc32380" w:history="1">
        <w:r>
          <w:rPr>
            <w:rFonts w:ascii="仿宋" w:eastAsia="仿宋" w:hAnsi="仿宋" w:cs="仿宋" w:hint="eastAsia"/>
            <w:lang w:eastAsia="zh-CN"/>
          </w:rPr>
          <w:t>(二)、沟通计划</w:t>
        </w:r>
        <w:r>
          <w:tab/>
        </w:r>
        <w:r>
          <w:fldChar w:fldCharType="begin"/>
        </w:r>
        <w:r>
          <w:instrText xml:space="preserve"> PAGEREF _Toc32380 \h </w:instrText>
        </w:r>
        <w:r>
          <w:fldChar w:fldCharType="separate"/>
        </w:r>
        <w:r>
          <w:t>53</w:t>
        </w:r>
        <w:r>
          <w:fldChar w:fldCharType="end"/>
        </w:r>
      </w:hyperlink>
    </w:p>
    <w:p>
      <w:pPr>
        <w:pStyle w:val="TOC1"/>
        <w:tabs>
          <w:tab w:val="right" w:leader="dot" w:pos="8306"/>
        </w:tabs>
      </w:pPr>
      <w:hyperlink w:anchor="_Toc26635" w:history="1">
        <w:r>
          <w:rPr>
            <w:rFonts w:ascii="仿宋" w:eastAsia="仿宋" w:hAnsi="仿宋" w:cs="仿宋" w:hint="eastAsia"/>
            <w:lang w:eastAsia="zh-CN"/>
          </w:rPr>
          <w:t>十四、啤酒大麦新品种项目工程方案分析</w:t>
        </w:r>
        <w:r>
          <w:tab/>
        </w:r>
        <w:r>
          <w:fldChar w:fldCharType="begin"/>
        </w:r>
        <w:r>
          <w:instrText xml:space="preserve"> PAGEREF _Toc26635 \h </w:instrText>
        </w:r>
        <w:r>
          <w:fldChar w:fldCharType="separate"/>
        </w:r>
        <w:r>
          <w:t>55</w:t>
        </w:r>
        <w:r>
          <w:fldChar w:fldCharType="end"/>
        </w:r>
      </w:hyperlink>
    </w:p>
    <w:p>
      <w:pPr>
        <w:pStyle w:val="TOC2"/>
        <w:tabs>
          <w:tab w:val="right" w:leader="dot" w:pos="8306"/>
        </w:tabs>
      </w:pPr>
      <w:hyperlink w:anchor="_Toc22053" w:history="1">
        <w:r>
          <w:rPr>
            <w:rFonts w:ascii="仿宋" w:eastAsia="仿宋" w:hAnsi="仿宋" w:cs="仿宋" w:hint="eastAsia"/>
            <w:lang w:eastAsia="zh-CN"/>
          </w:rPr>
          <w:t>(一)、建筑工程设计原则</w:t>
        </w:r>
        <w:r>
          <w:tab/>
        </w:r>
        <w:r>
          <w:fldChar w:fldCharType="begin"/>
        </w:r>
        <w:r>
          <w:instrText xml:space="preserve"> PAGEREF _Toc22053 \h </w:instrText>
        </w:r>
        <w:r>
          <w:fldChar w:fldCharType="separate"/>
        </w:r>
        <w:r>
          <w:t>55</w:t>
        </w:r>
        <w:r>
          <w:fldChar w:fldCharType="end"/>
        </w:r>
      </w:hyperlink>
    </w:p>
    <w:p>
      <w:pPr>
        <w:pStyle w:val="TOC2"/>
        <w:tabs>
          <w:tab w:val="right" w:leader="dot" w:pos="8306"/>
        </w:tabs>
      </w:pPr>
      <w:hyperlink w:anchor="_Toc3762" w:history="1">
        <w:r>
          <w:rPr>
            <w:rFonts w:ascii="仿宋" w:eastAsia="仿宋" w:hAnsi="仿宋" w:cs="仿宋" w:hint="eastAsia"/>
            <w:lang w:eastAsia="zh-CN"/>
          </w:rPr>
          <w:t>(二)、土建工程建设指标</w:t>
        </w:r>
        <w:r>
          <w:tab/>
        </w:r>
        <w:r>
          <w:fldChar w:fldCharType="begin"/>
        </w:r>
        <w:r>
          <w:instrText xml:space="preserve"> PAGEREF _Toc3762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025"/>
      <w:r>
        <w:rPr>
          <w:rFonts w:ascii="仿宋" w:eastAsia="仿宋" w:hAnsi="仿宋" w:cs="仿宋" w:hint="eastAsia"/>
          <w:sz w:val="28"/>
          <w:lang w:eastAsia="zh-CN"/>
        </w:rPr>
        <w:t>一、啤酒大麦新品种项目绩效评估</w:t>
      </w:r>
      <w:bookmarkEnd w:id="2"/>
    </w:p>
    <w:p>
      <w:pPr>
        <w:pStyle w:val="Heading2"/>
        <w:rPr>
          <w:rFonts w:ascii="仿宋" w:eastAsia="仿宋" w:hAnsi="仿宋" w:cs="仿宋" w:hint="eastAsia"/>
          <w:lang w:eastAsia="zh-CN"/>
        </w:rPr>
      </w:pPr>
      <w:bookmarkStart w:id="3" w:name="_Toc426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啤酒大麦新品种项目中，我们设计了一套全面的绩效评估指标，以确保啤酒大麦新品种项目的可控和成功交付。这些指标跨足啤酒大麦新品种项目目标、成本、进度和质量等多个维度，为我们提供了全面洞察啤酒大麦新品种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目标达成率是我们关注的首要指标。我们设定了明确的目标，并通过定期监测和评估，迅速发现并应对潜在的目标偏差。这为啤酒大麦新品种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成本绩效是另一个核心关注点。通过实际成本与预算成本的对比分析，我们深入了解成本差异的原因，及时调整资源分配，保持啤酒大麦新品种项目在经济效益方面的合理水平。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进度作为关键的绩效指标之一，得到了精心的关注。我们制定了详细的啤酒大麦新品种项目进度计划，并设立了进度符合度指标，确保实际进度与计划进度保持一致。这使我们能够快速发现和解决潜在的进度问题，保持啤酒大麦新品种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啤酒大麦新品种项目绩效的不可或缺的一环。我们引入了一系列的质量标准和客户满意度指标，以确保啤酒大麦新品种项目交付的成果在质量上达到或超越预期水平。通过持续监测这些指标，我们努力提升啤酒大麦新品种项目整体质量水平，为啤酒大麦新品种项目的成功交付提供有力保障。通过这些科学且全面的绩效评估，我们能够更好地引导啤酒大麦新品种项目的持续改进，确保啤酒大麦新品种项目目标的顺利达成。</w:t>
      </w:r>
    </w:p>
    <w:p>
      <w:pPr>
        <w:pStyle w:val="Heading2"/>
        <w:ind w:firstLine="560" w:firstLineChars="200"/>
        <w:rPr>
          <w:rFonts w:ascii="仿宋" w:eastAsia="仿宋" w:hAnsi="仿宋" w:cs="仿宋" w:hint="eastAsia"/>
          <w:sz w:val="28"/>
          <w:lang w:eastAsia="zh-CN"/>
        </w:rPr>
      </w:pPr>
      <w:bookmarkStart w:id="4" w:name="_Toc491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绩效评估是啤酒大麦新品种项目中的关键环节，为确保啤酒大麦新品种项目达到预期目标，我们采用了多层次、多维度的绩效评估方法。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啤酒大麦新品种项目的战略目标对齐，确保每个决策和行动都与啤酒大麦新品种项目整体目标保持一致。团队会定期召开战略对齐会议，审视当前工作与啤酒大麦新品种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啤酒大麦新品种项目进度、质量、成本和风险等方面。这些指标通过数据收集和分析，为啤酒大麦新品种项目管理团队提供了客观的评估依据。例如，我们通过啤酒大麦新品种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啤酒大麦新品种项目内部，还考虑了啤酒大麦新品种项目对外部环境的影响。我们定期进行干系人满意度调查，以了解各利益相关方对啤酒大麦新品种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这种多层次、多角度的绩效评估方法，使得我们能够全面了解啤酒大麦新品种项目的运行状态，及时做出调整，确保啤酒大麦新品种项目在不断变化的环境中保持稳健前行。</w:t>
      </w:r>
    </w:p>
    <w:p>
      <w:pPr>
        <w:pStyle w:val="Heading2"/>
        <w:ind w:firstLine="560" w:firstLineChars="200"/>
        <w:rPr>
          <w:rFonts w:ascii="仿宋" w:eastAsia="仿宋" w:hAnsi="仿宋" w:cs="仿宋" w:hint="eastAsia"/>
          <w:sz w:val="28"/>
          <w:lang w:eastAsia="zh-CN"/>
        </w:rPr>
      </w:pPr>
      <w:bookmarkStart w:id="5" w:name="_Toc765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为了确保啤酒大麦新品种项目的有效管理和不断优化，我们采用了精心设计的绩效评估周期。这个周期旨在实现灵活、实时和全面的评估，以适应啤酒大麦新品种项目执行中的各种挑战。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啤酒大麦新品种项目的不同需求，分为短期、中期和长期。短期评估关注每个迭代或工作周期，以及时发现和解决当前任务中的问题。中期评估涵盖几个迭代，深入了解整体啤酒大麦新品种项目的趋势和性能。长期评估则着眼于整个啤酒大麦新品种项目阶段，确保啤酒大麦新品种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啤酒大麦新品种项目管理工具和协作平台，团队成员能够随时更新和分享啤酒大麦新品种项目数据。这种实时性的反馈机制使我们能够及时察觉潜在问题，快速调整，保持啤酒大麦新品种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啤酒大麦新品种项目的决策制定密不可分。每个周期的啤酒大麦新品种项目回顾会议成为集体总结经验、识别问题深层次原因并找到创新解决方案的平台。这种定期的反思与调整机制使啤酒大麦新品种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4470"/>
      <w:r>
        <w:rPr>
          <w:rFonts w:ascii="仿宋" w:eastAsia="仿宋" w:hAnsi="仿宋" w:cs="仿宋" w:hint="eastAsia"/>
          <w:sz w:val="28"/>
          <w:lang w:eastAsia="zh-CN"/>
        </w:rPr>
        <w:t>二、啤酒大麦新品种项目概论</w:t>
      </w:r>
      <w:bookmarkEnd w:id="6"/>
    </w:p>
    <w:p>
      <w:pPr>
        <w:pStyle w:val="Heading2"/>
        <w:rPr>
          <w:rFonts w:ascii="仿宋" w:eastAsia="仿宋" w:hAnsi="仿宋" w:cs="仿宋" w:hint="eastAsia"/>
          <w:lang w:eastAsia="zh-CN"/>
        </w:rPr>
      </w:pPr>
      <w:bookmarkStart w:id="7" w:name="_Toc23448"/>
      <w:r>
        <w:rPr>
          <w:rFonts w:ascii="仿宋" w:eastAsia="仿宋" w:hAnsi="仿宋" w:cs="仿宋" w:hint="eastAsia"/>
          <w:lang w:eastAsia="zh-CN"/>
        </w:rPr>
        <w:t>(一)、啤酒大麦新品种项目概况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起源追溯至对市场的深入洞察。市场的不断演变与变革为啤酒大麦新品种项目提供了难得的机遇。当前市场存在的需求缺口和变革的大环境共同构成了啤酒大麦新品种项目的背景。这个啤酒大麦新品种项目旨在充分利用市场机遇，填补行业中尚未满足的需求，为客户提供全新的解决方案。市场的变革和需求的增长使得这个啤酒大麦新品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啤酒大麦新品种项目名称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正式命名为啤酒大麦新品种。这个名称不仅仅是一个标识，更代表了啤酒大麦新品种项目的核心理念和愿景。它蕴含着啤酒大麦新品种项目所要解决问题的关键字，具有强烈的表达和辨识度，为啤酒大麦新品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啤酒大麦新品种项目目标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核心目标是提供一种全新、高效的解决方案，满足客户日益增长的需求。啤酒大麦新品种项目追求的不仅仅是满足市场需求，更是在市场中获得卓越的竞争优势。通过不断提升产品或服务的质量和创新水平，啤酒大麦新品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啤酒大麦新品种项目范围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全面涵盖了产品研发、制造、市场推广和售后服务，确保从产品设计到最终用户体验的全方位关注。这一全面的啤酒大麦新品种项目范围是为了确保啤酒大麦新品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啤酒大麦新品种项目时间表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啤酒大麦新品种项目计划在未来18个月内完成，包括研发、测试、市场试点和正式推出等不同阶段。这个时间表的合理设计是为了确保啤酒大麦新品种项目各个阶段的顺利推进，以便按时交付高质量的成果。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啤酒大麦新品种项目预算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总预算估算为XX百万美元，主要分配在研发、市场推广、人员培训和运营等方面。这一充足的预算为啤酒大麦新品种项目提供了充足的资源，确保啤酒大麦新品种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啤酒大麦新品种项目风险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可能面临的风险包括市场接受度低、技术难题、竞争激烈等。啤酒大麦新品种项目团队已经制定了相应的风险应对计划，通过前瞻性的风险管理，确保啤酒大麦新品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啤酒大麦新品种项目团队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啤酒大麦新品种项目汇聚了一支经验丰富、多领域专业素养的核心团队，确保啤酒大麦新品种项目在各个方面都能拥有高水平的执行力。团队的协同作战是啤酒大麦新品种项目成功的关键因素之一。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啤酒大麦新品种项目背景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啤酒大麦新品种项目的背景根植于市场对更高效、创新产品的渴望，同时也受到科技发展对行业格局的深刻改变的影响。这为啤酒大麦新品种项目提供了广阔的发展空间和市场需求。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啤酒大麦新品种项目现状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截至目前，啤酒大麦新品种项目已完成市场调研和技术验证，取得了初步的成功。这为啤酒大麦新品种项目在未来的发展奠定了坚实的基础，为更远大的目标打下了坚实的基石。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2034"/>
      <w:r>
        <w:rPr>
          <w:rFonts w:ascii="仿宋" w:eastAsia="仿宋" w:hAnsi="仿宋" w:cs="仿宋" w:hint="eastAsia"/>
          <w:sz w:val="28"/>
          <w:lang w:eastAsia="zh-CN"/>
        </w:rPr>
        <w:t>(二)、啤酒大麦新品种项目目标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keyword》啤酒大麦新品种项目首要业务目标是在市场中占据有利地位，实现产品/服务的成功推广和销售。通过不断提升产品质量、创新性，啤酒大麦新品种项目追求成为行业中的领导者，赢得更多客户的青睐。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在科技迅速发展的时代，啤酒大麦新品种项目着眼于技术创新。通过持续的研发和技术升级，啤酒大麦新品种项目旨在推出更具创新性的产品或服务，以满足市场对新鲜、先进解决方案的需求。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为了建立可持续的客户关系，啤酒大麦新品种项目设定了客户满意度目标。通过提供卓越的产品质量和优质的客户服务，啤酒大麦新品种项目追求赢得客户的信任和忠诚度，确保他们的满意度达到行业领先水平。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啤酒大麦新品种项目注重社会责任和可持续发展。通过实施环保、社会责任啤酒大麦新品种项目，啤酒大麦新品种项目致力于在经济发展的同时保护环境，促进社会公平，实现可持续经营。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啤酒大麦新品种项目的团队是实现目标的核心驱动力。因此，啤酒大麦新品种项目设定了团队发展目标，包括提升团队成员的专业技能、培养领导力，以及搭建协同高效的团队工作氛围。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32451"/>
      <w:r>
        <w:rPr>
          <w:rFonts w:ascii="仿宋" w:eastAsia="仿宋" w:hAnsi="仿宋" w:cs="仿宋" w:hint="eastAsia"/>
          <w:sz w:val="28"/>
          <w:lang w:eastAsia="zh-CN"/>
        </w:rPr>
        <w:t>(三)、啤酒大麦新品种项目提出的理由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啤酒大麦新品种项目提出的理由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提出源于对市场机遇的深刻洞察。当前市场中存在的需求缺口和行业发展趋势表明，有巨大的商业机会等待被开发。通过准确捕捉市场机遇，啤酒大麦新品种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理念基于对技术创新的信仰。通过持续的研发和技术投入，啤酒大麦新品种项目有望推出更具创新性的产品或服务。在科技飞速发展的当下，啤酒大麦新品种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提出是为了增强企业的行业竞争力。通过提升产品或服务的质量和独特性，啤酒大麦新品种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响应了消费者需求的变化。随着社会和科技的不断发展，消费者对产品和服务的需求也在发生变化。通过深入了解并及时回应消费者的新需求，啤酒大麦新品种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提出是企业战略发展规划的一部分。在面对日益激烈的市场竞争和不断变化的商业环境中，啤酒大麦新品种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提出不仅仅是基于商业考量，还注重社会责任。通过推出环保、社会责任等方面的啤酒大麦新品种项目，啤酒大麦新品种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啤酒大麦新品种项目的提出反映了对利益相关者期望的关注。包括客户、员工、投资者等利益相关者在企业发展中都有着各自的期望，啤酒大麦新品种项目力求在满足这些期望的同时，取得更大的共赢。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1305"/>
      <w:r>
        <w:rPr>
          <w:rFonts w:ascii="仿宋" w:eastAsia="仿宋" w:hAnsi="仿宋" w:cs="仿宋" w:hint="eastAsia"/>
          <w:sz w:val="28"/>
          <w:lang w:eastAsia="zh-CN"/>
        </w:rPr>
        <w:t>(四)、啤酒大麦新品种项目意义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在实施啤酒大麦新品种项目的过程中，我们不仅仅是在追逐商业成功，更是为企业和社会的多个层面创造了深远的意义。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的首要意义在于提升企业的市场竞争力。通过持续的创新和对产品质量的高标准要求，啤酒大麦新品种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啤酒大麦新品种项目的推进将促使行业技术水平的提升。通过引入先进技术和创新性解决方案，啤酒大麦新品种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啤酒大麦新品种项目不仅创造了大量就业机会，提高了就业水平，还注重社会责任和环保。通过参与社会公益事业和推动环保啤酒大麦新品种项目，啤酒大麦新品种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综合而言，啤酒大麦新品种项目意义重大，不仅推动了企业的发展，也为行业和社会的进步贡献了积极力量。这是一个全面而深刻的影响，将在未来产生可持续的正面效应。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6009"/>
      <w:r>
        <w:rPr>
          <w:rFonts w:ascii="仿宋" w:eastAsia="仿宋" w:hAnsi="仿宋" w:cs="仿宋" w:hint="eastAsia"/>
          <w:sz w:val="28"/>
          <w:lang w:eastAsia="zh-CN"/>
        </w:rPr>
        <w:t>(五)、啤酒大麦新品种项目背景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在当今迅猛发展的商业环境中，啤酒大麦新品种项目的动因根植于对多方面因素的审慎考量。这个啤酒大麦新品种项目的提出并非孤立的决策，而是对企业所处背景深入思考的产物。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啤酒大麦新品种项目背后的首要原因。科技的迅速发展和全球市场的快速变化使得企业必须灵活应对。啤酒大麦新品种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竞争的激烈程度也是啤酒大麦新品种项目背景中不可忽视的一环。企业需要在激烈竞争中脱颖而出，为此，啤酒大麦新品种项目致力于打破常规，提供独特的价值主张，以吸引客户并确保市场份额的增长。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技术的迅速发展为企业带来了机遇与挑战。作为啤酒大麦新品种项目启动的背景之一，对新兴技术的应用将有助于提升企业的技术水平，使其在不断演进的商业环境中保持竞争优势。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此外，社会对企业责任的期望也在逐渐升高。啤酒大麦新品种项目充分融入了社会责任的理念，通过可持续经营和社会公益啤酒大麦新品种项目，企图为社会贡献一份力量，在商业成功的同时关注社会价值。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1875"/>
      <w:r>
        <w:rPr>
          <w:rFonts w:ascii="仿宋" w:eastAsia="仿宋" w:hAnsi="仿宋" w:cs="仿宋" w:hint="eastAsia"/>
          <w:sz w:val="28"/>
          <w:lang w:eastAsia="zh-CN"/>
        </w:rPr>
        <w:t>三、啤酒大麦新品种项目文档管理</w:t>
      </w:r>
      <w:bookmarkEnd w:id="12"/>
    </w:p>
    <w:p>
      <w:pPr>
        <w:pStyle w:val="Heading2"/>
        <w:rPr>
          <w:rFonts w:ascii="仿宋" w:eastAsia="仿宋" w:hAnsi="仿宋" w:cs="仿宋" w:hint="eastAsia"/>
          <w:lang w:eastAsia="zh-CN"/>
        </w:rPr>
      </w:pPr>
      <w:bookmarkStart w:id="13" w:name="_Toc1719"/>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啤酒大麦新品种项目高度重视文档的质量和准确性，以支持啤酒大麦新品种项目的各项活动和决策。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文档的编制始于啤酒大麦新品种项目计划的初期，我们制定了详细的文档编制计划，明确了每个文档的内容、格式和编写责任人。在啤酒大麦新品种项目启动阶段，我们首先编制了啤酒大麦新品种项目章程，明确定义了啤酒大麦新品种项目的目标、范围、风险等关键要素。随后，啤酒大麦新品种项目团队根据计划陆续编制了需求文档、设计文档、测试文档等各类文档，确保啤酒大麦新品种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啤酒大麦新品种项目管理中的重要环节，旨在确保啤酒大麦新品种项目文档符合质量标准和啤酒大麦新品种项目需求。在啤酒大麦新品种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啤酒大麦新品种项目相关利益方和专业领域的专家对文档进行独立审查。这有助于获取更全面、客观的反馈，确保啤酒大麦新品种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啤酒大麦新品种项目在文档编制与审查方面建立了严格的管理机制，通过规范的流程和多维度的审查，确保啤酒大麦新品种项目文档的质量、准确性和可靠性，为啤酒大麦新品种项目的顺利推进提供了有力支持。</w:t>
      </w:r>
    </w:p>
    <w:p>
      <w:pPr>
        <w:pStyle w:val="Heading2"/>
        <w:ind w:firstLine="560" w:firstLineChars="200"/>
        <w:rPr>
          <w:rFonts w:ascii="仿宋" w:eastAsia="仿宋" w:hAnsi="仿宋" w:cs="仿宋" w:hint="eastAsia"/>
          <w:sz w:val="28"/>
          <w:lang w:eastAsia="zh-CN"/>
        </w:rPr>
      </w:pPr>
      <w:bookmarkStart w:id="14" w:name="_Toc3669"/>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在啤酒大麦新品种项目中，我们致力于优化文档发布与分发过程，以确保信息的高效传递和团队间协作的顺畅进行。以下是我们采取的关键优化策略：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我们通过多渠道发布文档，包括电子邮件、啤酒大麦新品种项目管理平台、内部网站等，以满足不同团队成员的偏好和需求。多渠道发布确保了信息的全面覆盖。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我们采用了精细的权限控制，确保只有授权人员可以访问敏感信息。这种安全措施保护了啤酒大麦新品种项目文档的机密性，防止了未经授权的信息泄露。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976"/>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啤酒大麦新品种项目生命周期中一个至关重要的环节，直接关系到啤酒大麦新品种项目信息的长期保存和历史记录的完整性。在啤酒大麦新品种项目中，我们实施了一系列有效的文档存档与归档管理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7790"/>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30743"/>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https://d.book118.com/307113024133006051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啤酒大麦新品种项目规划设计方案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A02C2C"/>
    <w:rsid w:val="32A02C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7113024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2024-03-04T04:55:00Z</dcterms:created>
  <dcterms:modified xsi:type="dcterms:W3CDTF">2024-03-04T04:55:31Z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C9E59585BA154FF2B7713711B9FA7E4B_11</vt:lpwstr>
  </property>
  <property fmtid="{D5CDD505-2E9C-101B-9397-08002B2CF9AE}" pid="3" name="KSOProductBuildVer">
    <vt:lpwstr>2052-12.1.0.16388</vt:lpwstr>
  </property>
</Properties>
</file>