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江苏省苏州市2023年中考道德与法治试卷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一、单项选择题（本大题共21小题，共21.0分）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2022年10月27日，习近平总书记带领新当选的中共中央政治局常委，在陕西延安瞻仰革命纪念地时强调，要弘扬（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A．伟大建党精神和长征精神</w:t>
      </w:r>
      <w:r>
        <w:tab/>
      </w:r>
      <w:r>
        <w:rPr>
          <w:rFonts w:ascii="Times New Roman" w:hAnsi="Times New Roman"/>
          <w:b w:val="0"/>
          <w:i w:val="0"/>
          <w:color w:val="000000"/>
          <w:sz w:val="22"/>
        </w:rPr>
        <w:t>B．伟大建党精神和延安精神</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C．载人航天精神和延安精神</w:t>
      </w:r>
      <w:r>
        <w:tab/>
      </w:r>
      <w:r>
        <w:rPr>
          <w:rFonts w:ascii="Times New Roman" w:hAnsi="Times New Roman"/>
          <w:b w:val="0"/>
          <w:i w:val="0"/>
          <w:color w:val="000000"/>
          <w:sz w:val="22"/>
        </w:rPr>
        <w:t>D．载人航天精神和长征精神</w:t>
      </w:r>
    </w:p>
    <w:p>
      <w:pPr>
        <w:spacing w:line="360" w:lineRule="auto"/>
        <w:ind w:left="0"/>
        <w:jc w:val="left"/>
      </w:pPr>
      <w:r>
        <w:t>2．</w:t>
      </w:r>
      <w:r>
        <w:rPr>
          <w:rFonts w:ascii="Times New Roman" w:hAnsi="Times New Roman"/>
          <w:b w:val="0"/>
          <w:i w:val="0"/>
          <w:color w:val="000000"/>
          <w:sz w:val="22"/>
        </w:rPr>
        <w:t>2022年10月30日，十三届全国人大常委会第三十七次会议表决通过了（　　）</w:t>
      </w:r>
    </w:p>
    <w:p>
      <w:pPr>
        <w:spacing w:line="360" w:lineRule="auto"/>
        <w:ind w:firstLine="286" w:firstLineChars="130"/>
        <w:jc w:val="left"/>
      </w:pPr>
      <w:r>
        <w:rPr>
          <w:rFonts w:ascii="Times New Roman" w:hAnsi="Times New Roman"/>
          <w:b w:val="0"/>
          <w:i w:val="0"/>
          <w:color w:val="000000"/>
          <w:sz w:val="22"/>
        </w:rPr>
        <w:t>A．《中华人民共和国黄河保护法》</w:t>
      </w:r>
    </w:p>
    <w:p>
      <w:pPr>
        <w:spacing w:line="360" w:lineRule="auto"/>
        <w:ind w:firstLine="286" w:firstLineChars="130"/>
        <w:jc w:val="left"/>
      </w:pPr>
      <w:r>
        <w:rPr>
          <w:rFonts w:ascii="Times New Roman" w:hAnsi="Times New Roman"/>
          <w:b w:val="0"/>
          <w:i w:val="0"/>
          <w:color w:val="000000"/>
          <w:sz w:val="22"/>
        </w:rPr>
        <w:t>B．《中华人民共和国反食品浪费法》</w:t>
      </w:r>
    </w:p>
    <w:p>
      <w:pPr>
        <w:spacing w:line="360" w:lineRule="auto"/>
        <w:ind w:firstLine="286" w:firstLineChars="130"/>
        <w:jc w:val="left"/>
      </w:pPr>
      <w:r>
        <w:rPr>
          <w:rFonts w:ascii="Times New Roman" w:hAnsi="Times New Roman"/>
          <w:b w:val="0"/>
          <w:i w:val="0"/>
          <w:color w:val="000000"/>
          <w:sz w:val="22"/>
        </w:rPr>
        <w:t>C．《中华人民共和国个人信息保护法》</w:t>
      </w:r>
    </w:p>
    <w:p>
      <w:pPr>
        <w:spacing w:line="360" w:lineRule="auto"/>
        <w:ind w:firstLine="286" w:firstLineChars="130"/>
        <w:jc w:val="left"/>
      </w:pPr>
      <w:r>
        <w:rPr>
          <w:rFonts w:ascii="Times New Roman" w:hAnsi="Times New Roman"/>
          <w:b w:val="0"/>
          <w:i w:val="0"/>
          <w:color w:val="000000"/>
          <w:sz w:val="22"/>
        </w:rPr>
        <w:t>D．《中华人民共和国家庭教育促进法》</w:t>
      </w:r>
    </w:p>
    <w:p>
      <w:pPr>
        <w:spacing w:line="360" w:lineRule="auto"/>
        <w:ind w:left="0"/>
        <w:jc w:val="left"/>
      </w:pPr>
      <w:r>
        <w:t>3．</w:t>
      </w:r>
      <w:r>
        <w:rPr>
          <w:rFonts w:ascii="Times New Roman" w:hAnsi="Times New Roman"/>
          <w:b w:val="0"/>
          <w:i w:val="0"/>
          <w:color w:val="000000"/>
          <w:sz w:val="22"/>
        </w:rPr>
        <w:t>2023年1月17日，国家统计局公布数据，初步核算，2022年全年我国经济总量首超（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A．100万亿元</w:t>
      </w:r>
      <w:r>
        <w:tab/>
      </w:r>
      <w:r>
        <w:rPr>
          <w:rFonts w:ascii="Times New Roman" w:hAnsi="Times New Roman"/>
          <w:b w:val="0"/>
          <w:i w:val="0"/>
          <w:color w:val="000000"/>
          <w:sz w:val="22"/>
        </w:rPr>
        <w:t>B．110万亿元</w:t>
      </w:r>
      <w:r>
        <w:tab/>
      </w:r>
      <w:r>
        <w:rPr>
          <w:rFonts w:ascii="Times New Roman" w:hAnsi="Times New Roman"/>
          <w:b w:val="0"/>
          <w:i w:val="0"/>
          <w:color w:val="000000"/>
          <w:sz w:val="22"/>
        </w:rPr>
        <w:t>C．120万亿元</w:t>
      </w:r>
      <w:r>
        <w:tab/>
      </w:r>
      <w:r>
        <w:rPr>
          <w:rFonts w:ascii="Times New Roman" w:hAnsi="Times New Roman"/>
          <w:b w:val="0"/>
          <w:i w:val="0"/>
          <w:color w:val="000000"/>
          <w:sz w:val="22"/>
        </w:rPr>
        <w:t>D．130万亿元</w:t>
      </w:r>
    </w:p>
    <w:p>
      <w:pPr>
        <w:spacing w:line="360" w:lineRule="auto"/>
        <w:ind w:left="0"/>
        <w:jc w:val="left"/>
      </w:pPr>
      <w:r>
        <w:t>4．</w:t>
      </w:r>
      <w:r>
        <w:rPr>
          <w:rFonts w:ascii="Times New Roman" w:hAnsi="Times New Roman"/>
          <w:b w:val="0"/>
          <w:i w:val="0"/>
          <w:color w:val="000000"/>
          <w:sz w:val="22"/>
        </w:rPr>
        <w:t>2023年3月26日，世界上第182个与中国建立外交关系的国家是（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A．科特迪瓦</w:t>
      </w:r>
      <w:r>
        <w:tab/>
      </w:r>
      <w:r>
        <w:rPr>
          <w:rFonts w:ascii="Times New Roman" w:hAnsi="Times New Roman"/>
          <w:b w:val="0"/>
          <w:i w:val="0"/>
          <w:color w:val="000000"/>
          <w:sz w:val="22"/>
        </w:rPr>
        <w:t>B．尼加拉瓜</w:t>
      </w:r>
      <w:r>
        <w:tab/>
      </w:r>
      <w:r>
        <w:rPr>
          <w:rFonts w:ascii="Times New Roman" w:hAnsi="Times New Roman"/>
          <w:b w:val="0"/>
          <w:i w:val="0"/>
          <w:color w:val="000000"/>
          <w:sz w:val="22"/>
        </w:rPr>
        <w:t>C．巴拿马</w:t>
      </w:r>
      <w:r>
        <w:tab/>
      </w:r>
      <w:r>
        <w:rPr>
          <w:rFonts w:ascii="Times New Roman" w:hAnsi="Times New Roman"/>
          <w:b w:val="0"/>
          <w:i w:val="0"/>
          <w:color w:val="000000"/>
          <w:sz w:val="22"/>
        </w:rPr>
        <w:t>D．洪都拉斯</w:t>
      </w:r>
    </w:p>
    <w:p>
      <w:pPr>
        <w:spacing w:line="360" w:lineRule="auto"/>
        <w:ind w:left="0"/>
        <w:jc w:val="left"/>
      </w:pPr>
      <w:r>
        <w:t>5．</w:t>
      </w:r>
      <w:r>
        <w:rPr>
          <w:rFonts w:ascii="Times New Roman" w:hAnsi="Times New Roman"/>
          <w:b w:val="0"/>
          <w:i w:val="0"/>
          <w:color w:val="000000"/>
          <w:sz w:val="22"/>
        </w:rPr>
        <w:t>2023年3月28日，教育部等八部门启动全国青少年学生（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A．护苗行动</w:t>
      </w:r>
      <w:r>
        <w:tab/>
      </w:r>
      <w:r>
        <w:rPr>
          <w:rFonts w:ascii="Times New Roman" w:hAnsi="Times New Roman"/>
          <w:b w:val="0"/>
          <w:i w:val="0"/>
          <w:color w:val="000000"/>
          <w:sz w:val="22"/>
        </w:rPr>
        <w:t>B．读书行动</w:t>
      </w:r>
      <w:r>
        <w:tab/>
      </w:r>
      <w:r>
        <w:rPr>
          <w:rFonts w:ascii="Times New Roman" w:hAnsi="Times New Roman"/>
          <w:b w:val="0"/>
          <w:i w:val="0"/>
          <w:color w:val="000000"/>
          <w:sz w:val="22"/>
        </w:rPr>
        <w:t>C．清朗行动</w:t>
      </w:r>
      <w:r>
        <w:tab/>
      </w:r>
      <w:r>
        <w:rPr>
          <w:rFonts w:ascii="Times New Roman" w:hAnsi="Times New Roman"/>
          <w:b w:val="0"/>
          <w:i w:val="0"/>
          <w:color w:val="000000"/>
          <w:sz w:val="22"/>
        </w:rPr>
        <w:t>D．护眼行动</w:t>
      </w:r>
    </w:p>
    <w:p>
      <w:pPr>
        <w:spacing w:line="360" w:lineRule="auto"/>
        <w:ind w:left="0"/>
        <w:jc w:val="left"/>
      </w:pPr>
      <w:r>
        <w:t>6．</w:t>
      </w:r>
      <w:r>
        <w:rPr>
          <w:rFonts w:ascii="Times New Roman" w:hAnsi="Times New Roman"/>
          <w:b w:val="0"/>
          <w:i w:val="0"/>
          <w:color w:val="000000"/>
          <w:sz w:val="22"/>
        </w:rPr>
        <w:t>研究认为，焦虑水平与人的学习效率之间呈倒U曲线（如图），这说明（　　）</w:t>
      </w:r>
    </w:p>
    <w:p>
      <w:pPr>
        <w:spacing w:line="360" w:lineRule="auto"/>
        <w:ind w:firstLine="273" w:firstLineChars="130"/>
        <w:jc w:val="left"/>
        <w:textAlignment w:val="center"/>
      </w:pPr>
      <w:r>
        <w:drawing>
          <wp:inline distT="0" distB="0" distL="0" distR="0">
            <wp:extent cx="2200910" cy="13544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2201333" cy="1354667"/>
                    </a:xfrm>
                    <a:prstGeom prst="rect">
                      <a:avLst/>
                    </a:prstGeom>
                  </pic:spPr>
                </pic:pic>
              </a:graphicData>
            </a:graphic>
          </wp:inline>
        </w:drawing>
      </w:r>
      <w:bookmarkStart w:id="0" w:name="_GoBack"/>
      <w:bookmarkEnd w:id="0"/>
    </w:p>
    <w:p>
      <w:pPr>
        <w:tabs>
          <w:tab w:val="left" w:pos="5137"/>
        </w:tabs>
        <w:spacing w:line="360" w:lineRule="auto"/>
        <w:ind w:firstLine="286" w:firstLineChars="130"/>
        <w:jc w:val="left"/>
        <w:textAlignment w:val="center"/>
      </w:pPr>
      <w:r>
        <w:rPr>
          <w:rFonts w:ascii="Times New Roman" w:hAnsi="Times New Roman"/>
          <w:b w:val="0"/>
          <w:i w:val="0"/>
          <w:color w:val="000000"/>
          <w:sz w:val="22"/>
        </w:rPr>
        <w:t>A．焦虑水平越高，学习效率越好</w:t>
      </w:r>
      <w:r>
        <w:tab/>
      </w:r>
      <w:r>
        <w:rPr>
          <w:rFonts w:ascii="Times New Roman" w:hAnsi="Times New Roman"/>
          <w:b w:val="0"/>
          <w:i w:val="0"/>
          <w:color w:val="000000"/>
          <w:sz w:val="22"/>
        </w:rPr>
        <w:t>B．焦虑水平越低，学习效率越好</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C．要学会学习，保持学习的兴趣</w:t>
      </w:r>
      <w:r>
        <w:tab/>
      </w:r>
      <w:r>
        <w:rPr>
          <w:rFonts w:ascii="Times New Roman" w:hAnsi="Times New Roman"/>
          <w:b w:val="0"/>
          <w:i w:val="0"/>
          <w:color w:val="000000"/>
          <w:sz w:val="22"/>
        </w:rPr>
        <w:t>D．调节情绪，保持适度学习压力</w:t>
      </w:r>
    </w:p>
    <w:p>
      <w:pPr>
        <w:spacing w:line="360" w:lineRule="auto"/>
        <w:ind w:left="0"/>
        <w:jc w:val="left"/>
      </w:pPr>
      <w:r>
        <w:t>7．</w:t>
      </w:r>
      <w:r>
        <w:rPr>
          <w:rFonts w:ascii="Times New Roman" w:hAnsi="Times New Roman"/>
          <w:b w:val="0"/>
          <w:i w:val="0"/>
          <w:color w:val="000000"/>
          <w:sz w:val="22"/>
        </w:rPr>
        <w:t>与朋友同行的路，有时并不平坦。当冲突发生时，不要只忙于表达自己的想法，试着从对方的角度看问题。这体现了处理冲突的正确策略是（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A．保持冷静</w:t>
      </w:r>
      <w:r>
        <w:tab/>
      </w:r>
      <w:r>
        <w:rPr>
          <w:rFonts w:ascii="Times New Roman" w:hAnsi="Times New Roman"/>
          <w:b w:val="0"/>
          <w:i w:val="0"/>
          <w:color w:val="000000"/>
          <w:sz w:val="22"/>
        </w:rPr>
        <w:t>B．及时处理</w:t>
      </w:r>
      <w:r>
        <w:tab/>
      </w:r>
      <w:r>
        <w:rPr>
          <w:rFonts w:ascii="Times New Roman" w:hAnsi="Times New Roman"/>
          <w:b w:val="0"/>
          <w:i w:val="0"/>
          <w:color w:val="000000"/>
          <w:sz w:val="22"/>
        </w:rPr>
        <w:t>C．坦诚交流</w:t>
      </w:r>
      <w:r>
        <w:tab/>
      </w:r>
      <w:r>
        <w:rPr>
          <w:rFonts w:ascii="Times New Roman" w:hAnsi="Times New Roman"/>
          <w:b w:val="0"/>
          <w:i w:val="0"/>
          <w:color w:val="000000"/>
          <w:sz w:val="22"/>
        </w:rPr>
        <w:t>D．换位思考</w:t>
      </w:r>
    </w:p>
    <w:p>
      <w:pPr>
        <w:spacing w:line="360" w:lineRule="auto"/>
        <w:ind w:left="0"/>
        <w:jc w:val="left"/>
        <w:sectPr>
          <w:headerReference w:type="default" r:id="rId5"/>
          <w:footerReference w:type="default" r:id="rId6"/>
          <w:pgSz w:w="11906" w:h="16838"/>
          <w:pgMar w:top="1134" w:right="707" w:bottom="937" w:left="1134" w:header="426" w:footer="515" w:gutter="0"/>
          <w:cols w:num="1" w:space="425"/>
          <w:docGrid w:type="lines" w:linePitch="312" w:charSpace="0"/>
        </w:sectPr>
      </w:pPr>
      <w:r>
        <w:t>8．</w:t>
      </w:r>
      <w:r>
        <w:rPr>
          <w:rFonts w:ascii="Times New Roman" w:hAnsi="Times New Roman"/>
          <w:b w:val="0"/>
          <w:i w:val="0"/>
          <w:color w:val="000000"/>
          <w:sz w:val="22"/>
        </w:rPr>
        <w:t>朱熹说：“读书无疑者，须教有疑；有疑者，却要无疑，到这里方是长进。”这主要启示我们（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A．正确评价自己</w:t>
      </w:r>
      <w:r>
        <w:tab/>
      </w:r>
      <w:r>
        <w:rPr>
          <w:rFonts w:ascii="Times New Roman" w:hAnsi="Times New Roman"/>
          <w:b w:val="0"/>
          <w:i w:val="0"/>
          <w:color w:val="000000"/>
          <w:sz w:val="22"/>
        </w:rPr>
        <w:t>B．培养批判精神</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C．开发创造潜力</w:t>
      </w:r>
      <w:r>
        <w:tab/>
      </w:r>
      <w:r>
        <w:rPr>
          <w:rFonts w:ascii="Times New Roman" w:hAnsi="Times New Roman"/>
          <w:b w:val="0"/>
          <w:i w:val="0"/>
          <w:color w:val="000000"/>
          <w:sz w:val="22"/>
        </w:rPr>
        <w:t>D．参加社会实践</w:t>
      </w:r>
    </w:p>
    <w:p>
      <w:pPr>
        <w:spacing w:line="360" w:lineRule="auto"/>
        <w:ind w:left="0"/>
        <w:jc w:val="left"/>
      </w:pPr>
      <w:r>
        <w:t>9．</w:t>
      </w:r>
      <w:r>
        <w:rPr>
          <w:rFonts w:ascii="Times New Roman" w:hAnsi="Times New Roman"/>
          <w:b w:val="0"/>
          <w:i w:val="0"/>
          <w:color w:val="000000"/>
          <w:sz w:val="22"/>
        </w:rPr>
        <w:t xml:space="preserve">2023年5月21日，苏迪曼杯半决赛，中国队在第四场决胜局16比20落后时并没有放弃，上演惊天大逆转，昂首挺进决赛。在决赛中，中国队发挥团队力量，力克韩国队，再次问鼎冠军。材料说明（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人生难免有挫折，经历的挫折越多越好 </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 xml:space="preserve">面对挫折，我们要增强战胜困难的勇气 </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 xml:space="preserve">集体力量来源于成员共同目标和团结协作 </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集体力量是强大的，可以完全改变一个人</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①③</w:t>
      </w:r>
      <w:r>
        <w:tab/>
      </w:r>
      <w:r>
        <w:rPr>
          <w:rFonts w:ascii="Times New Roman" w:hAnsi="Times New Roman"/>
          <w:b w:val="0"/>
          <w:i w:val="0"/>
          <w:color w:val="000000"/>
          <w:sz w:val="22"/>
        </w:rPr>
        <w:t>B．</w:t>
      </w:r>
      <w:r>
        <w:rPr>
          <w:rFonts w:ascii="Calibri" w:hAnsi="Calibri"/>
          <w:b w:val="0"/>
          <w:i w:val="0"/>
          <w:color w:val="000000"/>
          <w:sz w:val="22"/>
        </w:rPr>
        <w:t>①④</w:t>
      </w:r>
      <w:r>
        <w:tab/>
      </w:r>
      <w:r>
        <w:rPr>
          <w:rFonts w:ascii="Times New Roman" w:hAnsi="Times New Roman"/>
          <w:b w:val="0"/>
          <w:i w:val="0"/>
          <w:color w:val="000000"/>
          <w:sz w:val="22"/>
        </w:rPr>
        <w:t>C．</w:t>
      </w:r>
      <w:r>
        <w:rPr>
          <w:rFonts w:ascii="Calibri" w:hAnsi="Calibri"/>
          <w:b w:val="0"/>
          <w:i w:val="0"/>
          <w:color w:val="000000"/>
          <w:sz w:val="22"/>
        </w:rPr>
        <w:t>②③</w:t>
      </w:r>
      <w:r>
        <w:tab/>
      </w:r>
      <w:r>
        <w:rPr>
          <w:rFonts w:ascii="Times New Roman" w:hAnsi="Times New Roman"/>
          <w:b w:val="0"/>
          <w:i w:val="0"/>
          <w:color w:val="000000"/>
          <w:sz w:val="22"/>
        </w:rPr>
        <w:t>D．</w:t>
      </w:r>
      <w:r>
        <w:rPr>
          <w:rFonts w:ascii="Calibri" w:hAnsi="Calibri"/>
          <w:b w:val="0"/>
          <w:i w:val="0"/>
          <w:color w:val="000000"/>
          <w:sz w:val="22"/>
        </w:rPr>
        <w:t>②④</w:t>
      </w:r>
    </w:p>
    <w:p>
      <w:pPr>
        <w:spacing w:line="360" w:lineRule="auto"/>
        <w:ind w:left="0"/>
        <w:jc w:val="left"/>
      </w:pPr>
      <w:r>
        <w:t>10．</w:t>
      </w:r>
      <w:r>
        <w:rPr>
          <w:rFonts w:ascii="Times New Roman" w:hAnsi="Times New Roman"/>
          <w:b w:val="0"/>
          <w:i w:val="0"/>
          <w:color w:val="000000"/>
          <w:sz w:val="22"/>
        </w:rPr>
        <w:t>2023年5月30日，最高人民法院、全国妇联发布的《关于开展家庭教育指导工作的意见》指出，人民法院在办理案件过程中，根据情况对未成年人的父母或者其他监护人予以训诫，并可以要求其接受家庭教育指导。这是因为（　　）</w:t>
      </w:r>
    </w:p>
    <w:p>
      <w:pPr>
        <w:spacing w:line="360" w:lineRule="auto"/>
        <w:ind w:firstLine="286" w:firstLineChars="130"/>
        <w:jc w:val="left"/>
      </w:pPr>
      <w:r>
        <w:rPr>
          <w:rFonts w:ascii="Times New Roman" w:hAnsi="Times New Roman"/>
          <w:b w:val="0"/>
          <w:i w:val="0"/>
          <w:color w:val="000000"/>
          <w:sz w:val="22"/>
        </w:rPr>
        <w:t>A．家庭保护是未成年人保护的基础</w:t>
      </w:r>
    </w:p>
    <w:p>
      <w:pPr>
        <w:spacing w:line="360" w:lineRule="auto"/>
        <w:ind w:firstLine="286" w:firstLineChars="130"/>
        <w:jc w:val="left"/>
      </w:pPr>
      <w:r>
        <w:rPr>
          <w:rFonts w:ascii="Times New Roman" w:hAnsi="Times New Roman"/>
          <w:b w:val="0"/>
          <w:i w:val="0"/>
          <w:color w:val="000000"/>
          <w:sz w:val="22"/>
        </w:rPr>
        <w:t>B．法院是未成年人保护的第一阵地</w:t>
      </w:r>
    </w:p>
    <w:p>
      <w:pPr>
        <w:spacing w:line="360" w:lineRule="auto"/>
        <w:ind w:firstLine="286" w:firstLineChars="130"/>
        <w:jc w:val="left"/>
      </w:pPr>
      <w:r>
        <w:rPr>
          <w:rFonts w:ascii="Times New Roman" w:hAnsi="Times New Roman"/>
          <w:b w:val="0"/>
          <w:i w:val="0"/>
          <w:color w:val="000000"/>
          <w:sz w:val="22"/>
        </w:rPr>
        <w:t>C．司法保护在未成年人保护中起最重要作用</w:t>
      </w:r>
    </w:p>
    <w:p>
      <w:pPr>
        <w:spacing w:line="360" w:lineRule="auto"/>
        <w:ind w:firstLine="286" w:firstLineChars="130"/>
        <w:jc w:val="left"/>
      </w:pPr>
      <w:r>
        <w:rPr>
          <w:rFonts w:ascii="Times New Roman" w:hAnsi="Times New Roman"/>
          <w:b w:val="0"/>
          <w:i w:val="0"/>
          <w:color w:val="000000"/>
          <w:sz w:val="22"/>
        </w:rPr>
        <w:t>D．惩戒教育是保护未成年人的最后一道防线</w:t>
      </w:r>
    </w:p>
    <w:p>
      <w:pPr>
        <w:spacing w:line="360" w:lineRule="auto"/>
        <w:ind w:left="0"/>
        <w:jc w:val="left"/>
      </w:pPr>
      <w:r>
        <w:t>11．</w:t>
      </w:r>
      <w:r>
        <w:rPr>
          <w:rFonts w:ascii="Times New Roman" w:hAnsi="Times New Roman"/>
          <w:b w:val="0"/>
          <w:i w:val="0"/>
          <w:color w:val="000000"/>
          <w:sz w:val="22"/>
        </w:rPr>
        <w:t>如图漫画《红灯亮了以后》（如图）告诉我们（　　）</w:t>
      </w:r>
    </w:p>
    <w:p>
      <w:pPr>
        <w:spacing w:line="360" w:lineRule="auto"/>
        <w:ind w:firstLine="273" w:firstLineChars="130"/>
        <w:jc w:val="left"/>
        <w:textAlignment w:val="center"/>
      </w:pPr>
      <w:r>
        <w:drawing>
          <wp:inline distT="0" distB="0" distL="0" distR="0">
            <wp:extent cx="3183255" cy="2489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3183467" cy="2489200"/>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守护生命，首先需要养护我们的精神 </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 xml:space="preserve">生命至上，增强安全意识和防范能力 </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 xml:space="preserve">规则不是一成不变的，需要随时调整 </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遵守规则，既需要他律，也需要自律</w:t>
      </w:r>
    </w:p>
    <w:p>
      <w:pPr>
        <w:tabs>
          <w:tab w:val="left" w:pos="2698"/>
          <w:tab w:val="left" w:pos="5137"/>
          <w:tab w:val="left" w:pos="7576"/>
        </w:tabs>
        <w:spacing w:line="360" w:lineRule="auto"/>
        <w:ind w:firstLine="286" w:firstLineChars="130"/>
        <w:jc w:val="left"/>
        <w:textAlignment w:val="center"/>
        <w:sectPr>
          <w:headerReference w:type="default" r:id="rId8"/>
          <w:footerReference w:type="default" r:id="rId9"/>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A．</w:t>
      </w:r>
      <w:r>
        <w:rPr>
          <w:rFonts w:ascii="Calibri" w:hAnsi="Calibri"/>
          <w:b w:val="0"/>
          <w:i w:val="0"/>
          <w:color w:val="000000"/>
          <w:sz w:val="22"/>
        </w:rPr>
        <w:t>①②</w:t>
      </w:r>
      <w:r>
        <w:tab/>
      </w:r>
      <w:r>
        <w:rPr>
          <w:rFonts w:ascii="Times New Roman" w:hAnsi="Times New Roman"/>
          <w:b w:val="0"/>
          <w:i w:val="0"/>
          <w:color w:val="000000"/>
          <w:sz w:val="22"/>
        </w:rPr>
        <w:t>B．</w:t>
      </w:r>
      <w:r>
        <w:rPr>
          <w:rFonts w:ascii="Calibri" w:hAnsi="Calibri"/>
          <w:b w:val="0"/>
          <w:i w:val="0"/>
          <w:color w:val="000000"/>
          <w:sz w:val="22"/>
        </w:rPr>
        <w:t>①③</w:t>
      </w:r>
      <w:r>
        <w:tab/>
      </w:r>
      <w:r>
        <w:rPr>
          <w:rFonts w:ascii="Times New Roman" w:hAnsi="Times New Roman"/>
          <w:b w:val="0"/>
          <w:i w:val="0"/>
          <w:color w:val="000000"/>
          <w:sz w:val="22"/>
        </w:rPr>
        <w:t>C．</w:t>
      </w:r>
      <w:r>
        <w:rPr>
          <w:rFonts w:ascii="Calibri" w:hAnsi="Calibri"/>
          <w:b w:val="0"/>
          <w:i w:val="0"/>
          <w:color w:val="000000"/>
          <w:sz w:val="22"/>
        </w:rPr>
        <w:t>②④</w:t>
      </w:r>
      <w:r>
        <w:tab/>
      </w:r>
      <w:r>
        <w:rPr>
          <w:rFonts w:ascii="Times New Roman" w:hAnsi="Times New Roman"/>
          <w:b w:val="0"/>
          <w:i w:val="0"/>
          <w:color w:val="000000"/>
          <w:sz w:val="22"/>
        </w:rPr>
        <w:t>D．</w:t>
      </w:r>
      <w:r>
        <w:rPr>
          <w:rFonts w:ascii="Calibri" w:hAnsi="Calibri"/>
          <w:b w:val="0"/>
          <w:i w:val="0"/>
          <w:color w:val="000000"/>
          <w:sz w:val="22"/>
        </w:rPr>
        <w:t>③④</w:t>
      </w:r>
    </w:p>
    <w:p>
      <w:pPr>
        <w:spacing w:line="360" w:lineRule="auto"/>
        <w:ind w:left="0"/>
        <w:jc w:val="left"/>
      </w:pPr>
      <w:r>
        <w:rPr>
          <w:rFonts w:ascii="Times New Roman" w:hAnsi="Times New Roman"/>
          <w:b w:val="0"/>
          <w:i w:val="0"/>
          <w:color w:val="000000"/>
          <w:sz w:val="22"/>
        </w:rPr>
        <w:t>网络盲盒诱导消费套路多（如图）：有人花费上万元只抽到口罩；有人抽中商品后商家不发货……不少用户点击后权益受损。据此完成各小题。</w:t>
      </w:r>
    </w:p>
    <w:p>
      <w:pPr>
        <w:spacing w:line="360" w:lineRule="auto"/>
        <w:ind w:firstLine="273" w:firstLineChars="130"/>
        <w:jc w:val="left"/>
        <w:textAlignment w:val="center"/>
      </w:pPr>
      <w:r>
        <w:drawing>
          <wp:inline distT="0" distB="0" distL="0" distR="0">
            <wp:extent cx="2675255" cy="2032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0"/>
                    <a:stretch>
                      <a:fillRect/>
                    </a:stretch>
                  </pic:blipFill>
                  <pic:spPr>
                    <a:xfrm>
                      <a:off x="0" y="0"/>
                      <a:ext cx="2675467" cy="2032000"/>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12．网络盲盒诱导消费套路多，对此，你的认识是（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A．某些盲盒经营者缺乏诚实守信</w:t>
      </w:r>
      <w:r>
        <w:tab/>
      </w:r>
      <w:r>
        <w:rPr>
          <w:rFonts w:ascii="Times New Roman" w:hAnsi="Times New Roman"/>
          <w:b w:val="0"/>
          <w:i w:val="0"/>
          <w:color w:val="000000"/>
          <w:sz w:val="22"/>
        </w:rPr>
        <w:t>B．盲盒经营者可以进行不实宣传</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C．网络为经济发展注入新的活力</w:t>
      </w:r>
      <w:r>
        <w:tab/>
      </w:r>
      <w:r>
        <w:rPr>
          <w:rFonts w:ascii="Times New Roman" w:hAnsi="Times New Roman"/>
          <w:b w:val="0"/>
          <w:i w:val="0"/>
          <w:color w:val="000000"/>
          <w:sz w:val="22"/>
        </w:rPr>
        <w:t>D．经营者的行为是刑事违法行为</w:t>
      </w:r>
    </w:p>
    <w:p>
      <w:pPr>
        <w:spacing w:line="360" w:lineRule="auto"/>
        <w:ind w:left="0"/>
        <w:jc w:val="left"/>
      </w:pPr>
      <w:r>
        <w:rPr>
          <w:rFonts w:ascii="Times New Roman" w:hAnsi="Times New Roman"/>
          <w:b w:val="0"/>
          <w:i w:val="0"/>
          <w:color w:val="000000"/>
          <w:sz w:val="22"/>
        </w:rPr>
        <w:t xml:space="preserve">13．面对网络盲盒套路，权益受损的消费者（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有权要求盲盒经营者退换货 </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 xml:space="preserve">可以向人民检察院提起诉讼 </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 xml:space="preserve">要增强网络信息的辨别能力 </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树立法治观念，善用法律维权</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14．</w:t>
      </w:r>
      <w:r>
        <w:rPr>
          <w:rFonts w:ascii="Times New Roman" w:hAnsi="Times New Roman"/>
          <w:b w:val="0"/>
          <w:i w:val="0"/>
          <w:color w:val="000000"/>
          <w:sz w:val="22"/>
        </w:rPr>
        <w:t>2022年“八一勋章”，授予在维护国家主权、安全、发展利益中作出巨大贡献的杜富国、钱七虎、聂海胜。对此，下列认识正确的是（　　）</w:t>
      </w:r>
    </w:p>
    <w:p>
      <w:pPr>
        <w:spacing w:line="360" w:lineRule="auto"/>
        <w:ind w:firstLine="286" w:firstLineChars="130"/>
        <w:jc w:val="left"/>
      </w:pPr>
      <w:r>
        <w:rPr>
          <w:rFonts w:ascii="Times New Roman" w:hAnsi="Times New Roman"/>
          <w:b w:val="0"/>
          <w:i w:val="0"/>
          <w:color w:val="000000"/>
          <w:sz w:val="22"/>
        </w:rPr>
        <w:t>A．公民要积极履行维护国家利益的法定义务</w:t>
      </w:r>
    </w:p>
    <w:p>
      <w:pPr>
        <w:spacing w:line="360" w:lineRule="auto"/>
        <w:ind w:firstLine="286" w:firstLineChars="130"/>
        <w:jc w:val="left"/>
      </w:pPr>
      <w:r>
        <w:rPr>
          <w:rFonts w:ascii="Times New Roman" w:hAnsi="Times New Roman"/>
          <w:b w:val="0"/>
          <w:i w:val="0"/>
          <w:color w:val="000000"/>
          <w:sz w:val="22"/>
        </w:rPr>
        <w:t>B．公民要弘扬以爱国主义为核心的时代精神</w:t>
      </w:r>
    </w:p>
    <w:p>
      <w:pPr>
        <w:spacing w:line="360" w:lineRule="auto"/>
        <w:ind w:firstLine="286" w:firstLineChars="130"/>
        <w:jc w:val="left"/>
      </w:pPr>
      <w:r>
        <w:rPr>
          <w:rFonts w:ascii="Times New Roman" w:hAnsi="Times New Roman"/>
          <w:b w:val="0"/>
          <w:i w:val="0"/>
          <w:color w:val="000000"/>
          <w:sz w:val="22"/>
        </w:rPr>
        <w:t>C．坚持总体国家安全观要以国土安全为宗旨</w:t>
      </w:r>
    </w:p>
    <w:p>
      <w:pPr>
        <w:spacing w:line="360" w:lineRule="auto"/>
        <w:ind w:firstLine="286" w:firstLineChars="130"/>
        <w:jc w:val="left"/>
      </w:pPr>
      <w:r>
        <w:rPr>
          <w:rFonts w:ascii="Times New Roman" w:hAnsi="Times New Roman"/>
          <w:b w:val="0"/>
          <w:i w:val="0"/>
          <w:color w:val="000000"/>
          <w:sz w:val="22"/>
        </w:rPr>
        <w:t>D．公民有维护国家统一和各民族团结的权利</w:t>
      </w:r>
    </w:p>
    <w:p>
      <w:pPr>
        <w:spacing w:line="360" w:lineRule="auto"/>
        <w:ind w:left="0"/>
        <w:jc w:val="left"/>
      </w:pPr>
      <w:r>
        <w:t>15．</w:t>
      </w:r>
      <w:r>
        <w:rPr>
          <w:rFonts w:ascii="Times New Roman" w:hAnsi="Times New Roman"/>
          <w:b w:val="0"/>
          <w:i w:val="0"/>
          <w:color w:val="000000"/>
          <w:sz w:val="22"/>
        </w:rPr>
        <w:t>《中华人民共和国民法典》第一百零九条规定：自然人的人身自由、人格尊严受法律保护。下列理解正确的是（　　）</w:t>
      </w:r>
    </w:p>
    <w:p>
      <w:pPr>
        <w:spacing w:line="360" w:lineRule="auto"/>
        <w:ind w:firstLine="286" w:firstLineChars="130"/>
        <w:jc w:val="left"/>
      </w:pPr>
      <w:r>
        <w:rPr>
          <w:rFonts w:ascii="Times New Roman" w:hAnsi="Times New Roman"/>
          <w:b w:val="0"/>
          <w:i w:val="0"/>
          <w:color w:val="000000"/>
          <w:sz w:val="22"/>
        </w:rPr>
        <w:t>A．人身自由是公民的一项基本政治权利</w:t>
      </w:r>
    </w:p>
    <w:p>
      <w:pPr>
        <w:spacing w:line="360" w:lineRule="auto"/>
        <w:ind w:firstLine="286" w:firstLineChars="130"/>
        <w:jc w:val="left"/>
      </w:pPr>
      <w:r>
        <w:rPr>
          <w:rFonts w:ascii="Times New Roman" w:hAnsi="Times New Roman"/>
          <w:b w:val="0"/>
          <w:i w:val="0"/>
          <w:color w:val="000000"/>
          <w:sz w:val="22"/>
        </w:rPr>
        <w:t>B．人身自由是公民最基本、最重要的权利</w:t>
      </w:r>
    </w:p>
    <w:p>
      <w:pPr>
        <w:spacing w:line="360" w:lineRule="auto"/>
        <w:ind w:firstLine="286" w:firstLineChars="130"/>
        <w:jc w:val="left"/>
      </w:pPr>
      <w:r>
        <w:rPr>
          <w:rFonts w:ascii="Times New Roman" w:hAnsi="Times New Roman"/>
          <w:b w:val="0"/>
          <w:i w:val="0"/>
          <w:color w:val="000000"/>
          <w:sz w:val="22"/>
        </w:rPr>
        <w:t>C．人格尊严权包括姓名权、隐私权和财产权</w:t>
      </w:r>
    </w:p>
    <w:p>
      <w:pPr>
        <w:spacing w:line="360" w:lineRule="auto"/>
        <w:ind w:firstLine="286" w:firstLineChars="130"/>
        <w:jc w:val="left"/>
      </w:pPr>
      <w:r>
        <w:rPr>
          <w:rFonts w:ascii="Times New Roman" w:hAnsi="Times New Roman"/>
          <w:b w:val="0"/>
          <w:i w:val="0"/>
          <w:color w:val="000000"/>
          <w:sz w:val="22"/>
        </w:rPr>
        <w:t>D．人格尊严权是公民参与管理国家和社会的基础</w:t>
      </w:r>
    </w:p>
    <w:p>
      <w:pPr>
        <w:spacing w:line="360" w:lineRule="auto"/>
        <w:ind w:left="0"/>
        <w:jc w:val="left"/>
        <w:sectPr>
          <w:headerReference w:type="default" r:id="rId11"/>
          <w:footerReference w:type="default" r:id="rId12"/>
          <w:type w:val="nextPage"/>
          <w:pgSz w:w="11906" w:h="16838"/>
          <w:pgMar w:top="1134" w:right="707" w:bottom="937" w:left="1134" w:header="426" w:footer="515" w:gutter="0"/>
          <w:pgNumType w:start="3"/>
          <w:cols w:num="1" w:space="425"/>
          <w:titlePg w:val="0"/>
          <w:docGrid w:type="lines" w:linePitch="312" w:charSpace="0"/>
        </w:sectPr>
      </w:pPr>
      <w:r>
        <w:t>16．</w:t>
      </w:r>
      <w:r>
        <w:rPr>
          <w:rFonts w:ascii="Times New Roman" w:hAnsi="Times New Roman"/>
          <w:b w:val="0"/>
          <w:i w:val="0"/>
          <w:color w:val="000000"/>
          <w:sz w:val="22"/>
        </w:rPr>
        <w:t xml:space="preserve">以下是某居委会近期的工作内容，请你拟定一个最合适的宣传板报主题（　　） </w:t>
      </w:r>
    </w:p>
    <w:p>
      <w:pPr>
        <w:spacing w:line="360" w:lineRule="auto"/>
        <w:ind w:firstLine="286" w:firstLineChars="130"/>
        <w:jc w:val="left"/>
      </w:pPr>
      <w:r>
        <w:rPr>
          <w:rFonts w:ascii="Times New Roman" w:hAnsi="Times New Roman"/>
          <w:b w:val="0"/>
          <w:i w:val="0"/>
          <w:color w:val="000000"/>
          <w:sz w:val="22"/>
        </w:rPr>
        <w:t xml:space="preserve">◇某社区居委会进行换届选举，居民推举候选人； </w:t>
      </w:r>
    </w:p>
    <w:p>
      <w:pPr>
        <w:spacing w:line="360" w:lineRule="auto"/>
        <w:ind w:firstLine="286" w:firstLineChars="130"/>
        <w:jc w:val="left"/>
      </w:pPr>
      <w:r>
        <w:rPr>
          <w:rFonts w:ascii="Times New Roman" w:hAnsi="Times New Roman"/>
          <w:b w:val="0"/>
          <w:i w:val="0"/>
          <w:color w:val="000000"/>
          <w:sz w:val="22"/>
        </w:rPr>
        <w:t xml:space="preserve">◇召开居民会议讨论居民私家车停放等问题； </w:t>
      </w:r>
    </w:p>
    <w:p>
      <w:pPr>
        <w:spacing w:line="360" w:lineRule="auto"/>
        <w:ind w:firstLine="286" w:firstLineChars="130"/>
        <w:jc w:val="left"/>
      </w:pPr>
      <w:r>
        <w:rPr>
          <w:rFonts w:ascii="Times New Roman" w:hAnsi="Times New Roman"/>
          <w:b w:val="0"/>
          <w:i w:val="0"/>
          <w:color w:val="000000"/>
          <w:sz w:val="22"/>
        </w:rPr>
        <w:t>◇某社区居委会主任向居民会议汇报过去一年的工作，接受居民监督。</w:t>
      </w:r>
    </w:p>
    <w:p>
      <w:pPr>
        <w:spacing w:line="360" w:lineRule="auto"/>
        <w:ind w:firstLine="286" w:firstLineChars="130"/>
        <w:jc w:val="left"/>
      </w:pPr>
      <w:r>
        <w:rPr>
          <w:rFonts w:ascii="Times New Roman" w:hAnsi="Times New Roman"/>
          <w:b w:val="0"/>
          <w:i w:val="0"/>
          <w:color w:val="000000"/>
          <w:sz w:val="22"/>
        </w:rPr>
        <w:t>A．实施依法行政  提高行政效率</w:t>
      </w:r>
    </w:p>
    <w:p>
      <w:pPr>
        <w:spacing w:line="360" w:lineRule="auto"/>
        <w:ind w:firstLine="286" w:firstLineChars="130"/>
        <w:jc w:val="left"/>
      </w:pPr>
      <w:r>
        <w:rPr>
          <w:rFonts w:ascii="Times New Roman" w:hAnsi="Times New Roman"/>
          <w:b w:val="0"/>
          <w:i w:val="0"/>
          <w:color w:val="000000"/>
          <w:sz w:val="22"/>
        </w:rPr>
        <w:t>B．增强民主参与  实现简政放权</w:t>
      </w:r>
    </w:p>
    <w:p>
      <w:pPr>
        <w:spacing w:line="360" w:lineRule="auto"/>
        <w:ind w:firstLine="286" w:firstLineChars="130"/>
        <w:jc w:val="left"/>
      </w:pPr>
      <w:r>
        <w:rPr>
          <w:rFonts w:ascii="Times New Roman" w:hAnsi="Times New Roman"/>
          <w:b w:val="0"/>
          <w:i w:val="0"/>
          <w:color w:val="000000"/>
          <w:sz w:val="22"/>
        </w:rPr>
        <w:t>C．坚持民主监督  行使监察权力</w:t>
      </w:r>
    </w:p>
    <w:p>
      <w:pPr>
        <w:spacing w:line="360" w:lineRule="auto"/>
        <w:ind w:firstLine="286" w:firstLineChars="130"/>
        <w:jc w:val="left"/>
      </w:pPr>
      <w:r>
        <w:rPr>
          <w:rFonts w:ascii="Times New Roman" w:hAnsi="Times New Roman"/>
          <w:b w:val="0"/>
          <w:i w:val="0"/>
          <w:color w:val="000000"/>
          <w:sz w:val="22"/>
        </w:rPr>
        <w:t>D．发展基层民主  实行群众自治</w:t>
      </w:r>
    </w:p>
    <w:p>
      <w:pPr>
        <w:spacing w:line="360" w:lineRule="auto"/>
        <w:ind w:left="0"/>
        <w:jc w:val="left"/>
      </w:pPr>
      <w:r>
        <w:t>17．</w:t>
      </w:r>
      <w:r>
        <w:rPr>
          <w:rFonts w:ascii="Times New Roman" w:hAnsi="Times New Roman"/>
          <w:b w:val="0"/>
          <w:i w:val="0"/>
          <w:color w:val="000000"/>
          <w:sz w:val="22"/>
        </w:rPr>
        <w:t>2022年11月1日起施行的《促进个体工商户发展条例》，进一步明确了个体工商户的法律地位，并提出帮扶的各种具体措施。这样做的依据是（　　）</w:t>
      </w:r>
    </w:p>
    <w:p>
      <w:pPr>
        <w:spacing w:line="360" w:lineRule="auto"/>
        <w:ind w:firstLine="286" w:firstLineChars="130"/>
        <w:jc w:val="left"/>
      </w:pPr>
      <w:r>
        <w:rPr>
          <w:rFonts w:ascii="Times New Roman" w:hAnsi="Times New Roman"/>
          <w:b w:val="0"/>
          <w:i w:val="0"/>
          <w:color w:val="000000"/>
          <w:sz w:val="22"/>
        </w:rPr>
        <w:t>A．个体经济在国民经济中起主导作用</w:t>
      </w:r>
    </w:p>
    <w:p>
      <w:pPr>
        <w:spacing w:line="360" w:lineRule="auto"/>
        <w:ind w:firstLine="286" w:firstLineChars="130"/>
        <w:jc w:val="left"/>
      </w:pPr>
      <w:r>
        <w:rPr>
          <w:rFonts w:ascii="Times New Roman" w:hAnsi="Times New Roman"/>
          <w:b w:val="0"/>
          <w:i w:val="0"/>
          <w:color w:val="000000"/>
          <w:sz w:val="22"/>
        </w:rPr>
        <w:t>B．个体经济在我国经济发展中贡献最大</w:t>
      </w:r>
    </w:p>
    <w:p>
      <w:pPr>
        <w:spacing w:line="360" w:lineRule="auto"/>
        <w:ind w:firstLine="286" w:firstLineChars="130"/>
        <w:jc w:val="left"/>
      </w:pPr>
      <w:r>
        <w:rPr>
          <w:rFonts w:ascii="Times New Roman" w:hAnsi="Times New Roman"/>
          <w:b w:val="0"/>
          <w:i w:val="0"/>
          <w:color w:val="000000"/>
          <w:sz w:val="22"/>
        </w:rPr>
        <w:t>C．国家毫不动摇地巩固和发展公有制经济</w:t>
      </w:r>
    </w:p>
    <w:p>
      <w:pPr>
        <w:spacing w:line="360" w:lineRule="auto"/>
        <w:ind w:firstLine="286" w:firstLineChars="130"/>
        <w:jc w:val="left"/>
      </w:pPr>
      <w:r>
        <w:rPr>
          <w:rFonts w:ascii="Times New Roman" w:hAnsi="Times New Roman"/>
          <w:b w:val="0"/>
          <w:i w:val="0"/>
          <w:color w:val="000000"/>
          <w:sz w:val="22"/>
        </w:rPr>
        <w:t>D．个体经济是社会主义市场经济的重要组成部分</w:t>
      </w:r>
    </w:p>
    <w:p>
      <w:pPr>
        <w:spacing w:line="360" w:lineRule="auto"/>
        <w:ind w:left="0"/>
        <w:jc w:val="left"/>
      </w:pPr>
      <w:r>
        <w:t>18．</w:t>
      </w:r>
      <w:r>
        <w:rPr>
          <w:rFonts w:ascii="Times New Roman" w:hAnsi="Times New Roman"/>
          <w:b w:val="0"/>
          <w:i w:val="0"/>
          <w:color w:val="000000"/>
          <w:sz w:val="22"/>
        </w:rPr>
        <w:t xml:space="preserve">2023年5月28日，我国自行研制、具有自主知识产权的大型喷气式民用飞机C919，圆满完成首个商业航班飞行，打破了波音和空客在中国市场的垄断地位。这说明我国（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提高了航天科学技术的自主创新能力 </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 xml:space="preserve">科技发展水平总体上已位列世界第一 </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 xml:space="preserve">贯彻人才强国战略，促进人的全面发展 </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实施科教兴国战略，促进科技自立自强</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w:t>
      </w:r>
      <w:r>
        <w:tab/>
      </w:r>
      <w:r>
        <w:rPr>
          <w:rFonts w:ascii="Times New Roman" w:hAnsi="Times New Roman"/>
          <w:b w:val="0"/>
          <w:i w:val="0"/>
          <w:color w:val="000000"/>
          <w:sz w:val="22"/>
        </w:rPr>
        <w:t>B．</w:t>
      </w:r>
      <w:r>
        <w:rPr>
          <w:rFonts w:ascii="Calibri" w:hAnsi="Calibri"/>
          <w:b w:val="0"/>
          <w:i w:val="0"/>
          <w:color w:val="000000"/>
          <w:sz w:val="22"/>
        </w:rPr>
        <w:t>①④</w:t>
      </w:r>
      <w:r>
        <w:tab/>
      </w:r>
      <w:r>
        <w:rPr>
          <w:rFonts w:ascii="Times New Roman" w:hAnsi="Times New Roman"/>
          <w:b w:val="0"/>
          <w:i w:val="0"/>
          <w:color w:val="000000"/>
          <w:sz w:val="22"/>
        </w:rPr>
        <w:t>C．</w:t>
      </w:r>
      <w:r>
        <w:rPr>
          <w:rFonts w:ascii="Calibri" w:hAnsi="Calibri"/>
          <w:b w:val="0"/>
          <w:i w:val="0"/>
          <w:color w:val="000000"/>
          <w:sz w:val="22"/>
        </w:rPr>
        <w:t>②③</w:t>
      </w:r>
      <w:r>
        <w:tab/>
      </w:r>
      <w:r>
        <w:rPr>
          <w:rFonts w:ascii="Times New Roman" w:hAnsi="Times New Roman"/>
          <w:b w:val="0"/>
          <w:i w:val="0"/>
          <w:color w:val="000000"/>
          <w:sz w:val="22"/>
        </w:rPr>
        <w:t>D．</w:t>
      </w:r>
      <w:r>
        <w:rPr>
          <w:rFonts w:ascii="Calibri" w:hAnsi="Calibri"/>
          <w:b w:val="0"/>
          <w:i w:val="0"/>
          <w:color w:val="000000"/>
          <w:sz w:val="22"/>
        </w:rPr>
        <w:t>③④</w:t>
      </w:r>
    </w:p>
    <w:p>
      <w:pPr>
        <w:spacing w:line="360" w:lineRule="auto"/>
        <w:ind w:left="0"/>
        <w:jc w:val="left"/>
      </w:pPr>
      <w:r>
        <w:t>19．</w:t>
      </w:r>
      <w:r>
        <w:rPr>
          <w:rFonts w:ascii="Times New Roman" w:hAnsi="Times New Roman"/>
          <w:b w:val="0"/>
          <w:i w:val="0"/>
          <w:color w:val="000000"/>
          <w:sz w:val="22"/>
        </w:rPr>
        <w:t xml:space="preserve">党的二十大报告提出：“实施积极应对人口老龄化国家战略，发展养老事业和养老产业，优化孤寡老人服务，推动实现全体老年人享有基本养老服务。”这说明（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计划生育政策已不再是基本国策 </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 xml:space="preserve">党和政府加强社会保障体系建设 </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 xml:space="preserve">我国坚持以人民为中心的发展思想 </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人口问题已成为严峻的全球性问题</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①③</w:t>
      </w:r>
      <w:r>
        <w:tab/>
      </w:r>
      <w:r>
        <w:rPr>
          <w:rFonts w:ascii="Times New Roman" w:hAnsi="Times New Roman"/>
          <w:b w:val="0"/>
          <w:i w:val="0"/>
          <w:color w:val="000000"/>
          <w:sz w:val="22"/>
        </w:rPr>
        <w:t>B．</w:t>
      </w:r>
      <w:r>
        <w:rPr>
          <w:rFonts w:ascii="Calibri" w:hAnsi="Calibri"/>
          <w:b w:val="0"/>
          <w:i w:val="0"/>
          <w:color w:val="000000"/>
          <w:sz w:val="22"/>
        </w:rPr>
        <w:t>①④</w:t>
      </w:r>
      <w:r>
        <w:tab/>
      </w:r>
      <w:r>
        <w:rPr>
          <w:rFonts w:ascii="Times New Roman" w:hAnsi="Times New Roman"/>
          <w:b w:val="0"/>
          <w:i w:val="0"/>
          <w:color w:val="000000"/>
          <w:sz w:val="22"/>
        </w:rPr>
        <w:t>C．</w:t>
      </w:r>
      <w:r>
        <w:rPr>
          <w:rFonts w:ascii="Calibri" w:hAnsi="Calibri"/>
          <w:b w:val="0"/>
          <w:i w:val="0"/>
          <w:color w:val="000000"/>
          <w:sz w:val="22"/>
        </w:rPr>
        <w:t>②③</w:t>
      </w:r>
      <w:r>
        <w:tab/>
      </w:r>
      <w:r>
        <w:rPr>
          <w:rFonts w:ascii="Times New Roman" w:hAnsi="Times New Roman"/>
          <w:b w:val="0"/>
          <w:i w:val="0"/>
          <w:color w:val="000000"/>
          <w:sz w:val="22"/>
        </w:rPr>
        <w:t>D．</w:t>
      </w:r>
      <w:r>
        <w:rPr>
          <w:rFonts w:ascii="Calibri" w:hAnsi="Calibri"/>
          <w:b w:val="0"/>
          <w:i w:val="0"/>
          <w:color w:val="000000"/>
          <w:sz w:val="22"/>
        </w:rPr>
        <w:t>②④</w:t>
      </w:r>
    </w:p>
    <w:p>
      <w:pPr>
        <w:spacing w:line="360" w:lineRule="auto"/>
        <w:ind w:left="0"/>
        <w:jc w:val="left"/>
      </w:pPr>
      <w:r>
        <w:t>20．</w:t>
      </w:r>
      <w:r>
        <w:rPr>
          <w:rFonts w:ascii="Times New Roman" w:hAnsi="Times New Roman"/>
          <w:b w:val="0"/>
          <w:i w:val="0"/>
          <w:color w:val="000000"/>
          <w:sz w:val="22"/>
        </w:rPr>
        <w:t>2023年2月24日，中国外交部发布《关于政治解决乌克兰危机的中国立场》文件，提出尊重各国主权、停火止战、启动和谈等12项主张。由此可见（　　）</w:t>
      </w:r>
    </w:p>
    <w:p>
      <w:pPr>
        <w:spacing w:line="360" w:lineRule="auto"/>
        <w:ind w:firstLine="286" w:firstLineChars="130"/>
        <w:jc w:val="left"/>
      </w:pPr>
      <w:r>
        <w:rPr>
          <w:rFonts w:ascii="Times New Roman" w:hAnsi="Times New Roman"/>
          <w:b w:val="0"/>
          <w:i w:val="0"/>
          <w:color w:val="000000"/>
          <w:sz w:val="22"/>
        </w:rPr>
        <w:t>A．发展与合作已成为当今时代的主题</w:t>
      </w:r>
    </w:p>
    <w:p>
      <w:pPr>
        <w:spacing w:line="360" w:lineRule="auto"/>
        <w:ind w:firstLine="286" w:firstLineChars="130"/>
        <w:jc w:val="left"/>
        <w:sectPr>
          <w:headerReference w:type="default" r:id="rId13"/>
          <w:footerReference w:type="default" r:id="rId14"/>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B．世界经济发展不平衡现象仍然存在</w:t>
      </w:r>
    </w:p>
    <w:p>
      <w:pPr>
        <w:spacing w:line="360" w:lineRule="auto"/>
        <w:ind w:firstLine="286" w:firstLineChars="130"/>
        <w:jc w:val="left"/>
      </w:pPr>
      <w:r>
        <w:rPr>
          <w:rFonts w:ascii="Times New Roman" w:hAnsi="Times New Roman"/>
          <w:b w:val="0"/>
          <w:i w:val="0"/>
          <w:color w:val="000000"/>
          <w:sz w:val="22"/>
        </w:rPr>
        <w:t>C．我国主动承担维护世界和平的责任</w:t>
      </w:r>
    </w:p>
    <w:p>
      <w:pPr>
        <w:spacing w:line="360" w:lineRule="auto"/>
        <w:ind w:firstLine="286" w:firstLineChars="130"/>
        <w:jc w:val="left"/>
      </w:pPr>
      <w:r>
        <w:rPr>
          <w:rFonts w:ascii="Times New Roman" w:hAnsi="Times New Roman"/>
          <w:b w:val="0"/>
          <w:i w:val="0"/>
          <w:color w:val="000000"/>
          <w:sz w:val="22"/>
        </w:rPr>
        <w:t>D．所有国家承认人类命运共同体理念</w:t>
      </w:r>
    </w:p>
    <w:p>
      <w:pPr>
        <w:spacing w:line="360" w:lineRule="auto"/>
        <w:ind w:left="0"/>
        <w:jc w:val="left"/>
      </w:pPr>
      <w:r>
        <w:t>21．</w:t>
      </w:r>
      <w:r>
        <w:rPr>
          <w:rFonts w:ascii="Times New Roman" w:hAnsi="Times New Roman"/>
          <w:b w:val="0"/>
          <w:i w:val="0"/>
          <w:color w:val="000000"/>
          <w:sz w:val="22"/>
        </w:rPr>
        <w:t>党的十八大以来的十年，是新时代新征程上第一个非凡十年。观察如图，从中可以得出的结论是（　　）</w:t>
      </w:r>
    </w:p>
    <w:p>
      <w:pPr>
        <w:spacing w:line="360" w:lineRule="auto"/>
        <w:ind w:firstLine="273" w:firstLineChars="130"/>
        <w:jc w:val="left"/>
        <w:textAlignment w:val="center"/>
      </w:pPr>
      <w:r>
        <w:drawing>
          <wp:inline distT="0" distB="0" distL="0" distR="0">
            <wp:extent cx="3200400" cy="30816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5"/>
                    <a:stretch>
                      <a:fillRect/>
                    </a:stretch>
                  </pic:blipFill>
                  <pic:spPr>
                    <a:xfrm>
                      <a:off x="0" y="0"/>
                      <a:ext cx="3200400" cy="3081867"/>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世界发展离不开中国 </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 xml:space="preserve">中国发展离不开世界 </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 xml:space="preserve">中国日益成为世界经济发展的引擎 </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中国经济从高质量发展转向高速增长</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①③</w:t>
      </w:r>
      <w:r>
        <w:tab/>
      </w:r>
      <w:r>
        <w:rPr>
          <w:rFonts w:ascii="Times New Roman" w:hAnsi="Times New Roman"/>
          <w:b w:val="0"/>
          <w:i w:val="0"/>
          <w:color w:val="000000"/>
          <w:sz w:val="22"/>
        </w:rPr>
        <w:t>B．</w:t>
      </w:r>
      <w:r>
        <w:rPr>
          <w:rFonts w:ascii="Calibri" w:hAnsi="Calibri"/>
          <w:b w:val="0"/>
          <w:i w:val="0"/>
          <w:color w:val="000000"/>
          <w:sz w:val="22"/>
        </w:rPr>
        <w:t>①④</w:t>
      </w:r>
      <w:r>
        <w:tab/>
      </w:r>
      <w:r>
        <w:rPr>
          <w:rFonts w:ascii="Times New Roman" w:hAnsi="Times New Roman"/>
          <w:b w:val="0"/>
          <w:i w:val="0"/>
          <w:color w:val="000000"/>
          <w:sz w:val="22"/>
        </w:rPr>
        <w:t>C．</w:t>
      </w:r>
      <w:r>
        <w:rPr>
          <w:rFonts w:ascii="Calibri" w:hAnsi="Calibri"/>
          <w:b w:val="0"/>
          <w:i w:val="0"/>
          <w:color w:val="000000"/>
          <w:sz w:val="22"/>
        </w:rPr>
        <w:t>②③</w:t>
      </w:r>
      <w:r>
        <w:tab/>
      </w:r>
      <w:r>
        <w:rPr>
          <w:rFonts w:ascii="Times New Roman" w:hAnsi="Times New Roman"/>
          <w:b w:val="0"/>
          <w:i w:val="0"/>
          <w:color w:val="000000"/>
          <w:sz w:val="22"/>
        </w:rPr>
        <w:t>D．</w:t>
      </w:r>
      <w:r>
        <w:rPr>
          <w:rFonts w:ascii="Calibri" w:hAnsi="Calibri"/>
          <w:b w:val="0"/>
          <w:i w:val="0"/>
          <w:color w:val="000000"/>
          <w:sz w:val="22"/>
        </w:rPr>
        <w:t>②④</w:t>
      </w:r>
    </w:p>
    <w:p>
      <w:pPr>
        <w:spacing w:line="360" w:lineRule="auto"/>
        <w:ind w:left="0"/>
        <w:jc w:val="left"/>
      </w:pPr>
      <w:r>
        <w:t>22．</w:t>
      </w:r>
      <w:r>
        <w:rPr>
          <w:rFonts w:ascii="Times New Roman" w:hAnsi="Times New Roman"/>
          <w:b w:val="0"/>
          <w:i w:val="0"/>
          <w:color w:val="000000"/>
          <w:sz w:val="22"/>
        </w:rPr>
        <w:t>《关于加强新时代高技能人才队伍建设的意见》提出，发挥职业学校培养高技能人才的基础性作用，采取中等职业学校和普通高中同批次并行招生等措施。这启示我们中学生（　　）</w:t>
      </w:r>
    </w:p>
    <w:p>
      <w:pPr>
        <w:spacing w:line="360" w:lineRule="auto"/>
        <w:ind w:firstLine="286" w:firstLineChars="130"/>
        <w:jc w:val="left"/>
      </w:pPr>
      <w:r>
        <w:rPr>
          <w:rFonts w:ascii="Times New Roman" w:hAnsi="Times New Roman"/>
          <w:b w:val="0"/>
          <w:i w:val="0"/>
          <w:color w:val="000000"/>
          <w:sz w:val="22"/>
        </w:rPr>
        <w:t>A．做好职业准备，根据实际进行职业规划</w:t>
      </w:r>
    </w:p>
    <w:p>
      <w:pPr>
        <w:spacing w:line="360" w:lineRule="auto"/>
        <w:ind w:firstLine="286" w:firstLineChars="130"/>
        <w:jc w:val="left"/>
      </w:pPr>
      <w:r>
        <w:rPr>
          <w:rFonts w:ascii="Times New Roman" w:hAnsi="Times New Roman"/>
          <w:b w:val="0"/>
          <w:i w:val="0"/>
          <w:color w:val="000000"/>
          <w:sz w:val="22"/>
        </w:rPr>
        <w:t>B．增强问题意识，积极参加社会调查活动</w:t>
      </w:r>
    </w:p>
    <w:p>
      <w:pPr>
        <w:spacing w:line="360" w:lineRule="auto"/>
        <w:ind w:firstLine="286" w:firstLineChars="130"/>
        <w:jc w:val="left"/>
      </w:pPr>
      <w:r>
        <w:rPr>
          <w:rFonts w:ascii="Times New Roman" w:hAnsi="Times New Roman"/>
          <w:b w:val="0"/>
          <w:i w:val="0"/>
          <w:color w:val="000000"/>
          <w:sz w:val="22"/>
        </w:rPr>
        <w:t>C．树立终身学习理念，增强学以致用能力</w:t>
      </w:r>
    </w:p>
    <w:p>
      <w:pPr>
        <w:spacing w:line="360" w:lineRule="auto"/>
        <w:ind w:firstLine="286" w:firstLineChars="130"/>
        <w:jc w:val="left"/>
      </w:pPr>
      <w:r>
        <w:rPr>
          <w:rFonts w:ascii="Times New Roman" w:hAnsi="Times New Roman"/>
          <w:b w:val="0"/>
          <w:i w:val="0"/>
          <w:color w:val="000000"/>
          <w:sz w:val="22"/>
        </w:rPr>
        <w:t>D．全面提升个人素养，掌握科学思维方法</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二、分析说明题（本大题共3小题，共28.0分）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23．</w:t>
      </w:r>
      <w:r>
        <w:rPr>
          <w:rFonts w:ascii="Times New Roman" w:hAnsi="Times New Roman"/>
          <w:b w:val="0"/>
          <w:i w:val="0"/>
          <w:color w:val="000000"/>
          <w:sz w:val="22"/>
        </w:rPr>
        <w:t>【擘画区域蓝图助推高质量发展】</w:t>
      </w:r>
    </w:p>
    <w:p>
      <w:pPr>
        <w:spacing w:line="360" w:lineRule="auto"/>
        <w:ind w:firstLine="286" w:firstLineChars="130"/>
        <w:jc w:val="left"/>
        <w:sectPr>
          <w:headerReference w:type="default" r:id="rId16"/>
          <w:footerReference w:type="default" r:id="rId17"/>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材料一：长三角地区包括上海市、江苏省、浙江省和安徽省全域，2023年是长三角一体化发展上升为国家战略的第五年。以下是一体化发展进程图：</w:t>
      </w:r>
    </w:p>
    <w:p>
      <w:pPr>
        <w:spacing w:line="360" w:lineRule="auto"/>
        <w:ind w:firstLine="273" w:firstLineChars="130"/>
        <w:jc w:val="left"/>
        <w:textAlignment w:val="center"/>
      </w:pPr>
      <w:r>
        <w:drawing>
          <wp:inline distT="0" distB="0" distL="0" distR="0">
            <wp:extent cx="5334000" cy="16592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8"/>
                    <a:stretch>
                      <a:fillRect/>
                    </a:stretch>
                  </pic:blipFill>
                  <pic:spPr>
                    <a:xfrm>
                      <a:off x="0" y="0"/>
                      <a:ext cx="5334000" cy="16594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 xml:space="preserve">材料二：苏州作为长三角一体化发展战略的躬身实践者和充分受益者，既为长三角一体化发展贡献了更多力量，也在一体化发展中更好实现了高质量发展。 </w:t>
      </w:r>
    </w:p>
    <w:tbl>
      <w:tblPr>
        <w:tblStyle w:val="TableNormal"/>
        <w:tblW w:w="9685" w:type="dxa"/>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4464"/>
        <w:gridCol w:w="5221"/>
      </w:tblGrid>
      <w:tr>
        <w:tblPrEx>
          <w:tblW w:w="9685" w:type="dxa"/>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701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南北挂钩、对口支援和东西部扶贫协作等工作成效明显。</w:t>
            </w:r>
          </w:p>
          <w:p>
            <w:pPr>
              <w:spacing w:line="360" w:lineRule="auto"/>
              <w:ind w:left="135"/>
              <w:jc w:val="left"/>
            </w:pPr>
            <w:r>
              <w:rPr>
                <w:rFonts w:ascii="Times New Roman" w:hAnsi="Times New Roman"/>
                <w:b w:val="0"/>
                <w:i w:val="0"/>
                <w:color w:val="000000"/>
                <w:sz w:val="22"/>
              </w:rPr>
              <w:t>打破行政壁垒，让要素在更大范围畅通流动。</w:t>
            </w:r>
          </w:p>
          <w:p>
            <w:pPr>
              <w:spacing w:line="360" w:lineRule="auto"/>
              <w:ind w:left="135"/>
              <w:jc w:val="left"/>
            </w:pPr>
            <w:r>
              <w:rPr>
                <w:rFonts w:ascii="Times New Roman" w:hAnsi="Times New Roman"/>
                <w:b w:val="0"/>
                <w:i w:val="0"/>
                <w:color w:val="000000"/>
                <w:sz w:val="22"/>
              </w:rPr>
              <w:t>全力抓好长江大保护，全面落实长江禁渔。</w:t>
            </w:r>
          </w:p>
        </w:tc>
        <w:tc>
          <w:tcPr>
            <w:tcW w:w="80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深度参与共建“一带一路”，对沿线国家和地区投资增长73.3%。</w:t>
            </w:r>
          </w:p>
          <w:p>
            <w:pPr>
              <w:spacing w:line="360" w:lineRule="auto"/>
              <w:ind w:left="135"/>
              <w:jc w:val="left"/>
            </w:pPr>
            <w:r>
              <w:rPr>
                <w:rFonts w:ascii="Times New Roman" w:hAnsi="Times New Roman"/>
                <w:b w:val="0"/>
                <w:i w:val="0"/>
                <w:color w:val="000000"/>
                <w:sz w:val="22"/>
              </w:rPr>
              <w:t>优化外贸结构，推动传统产品出口向价值链高端延伸。</w:t>
            </w:r>
          </w:p>
        </w:tc>
      </w:tr>
    </w:tbl>
    <w:p>
      <w:pPr>
        <w:spacing w:line="360" w:lineRule="auto"/>
        <w:ind w:firstLine="286" w:firstLineChars="130"/>
        <w:jc w:val="left"/>
      </w:pPr>
      <w:r>
        <w:rPr>
          <w:rFonts w:ascii="Times New Roman" w:hAnsi="Times New Roman"/>
          <w:b w:val="0"/>
          <w:i w:val="0"/>
          <w:color w:val="000000"/>
          <w:sz w:val="22"/>
        </w:rPr>
        <w:t xml:space="preserve">（1） 结合进程图，指出我国实行的相关制度并分别概述其优势。 </w:t>
      </w:r>
    </w:p>
    <w:p>
      <w:pPr>
        <w:spacing w:line="360" w:lineRule="auto"/>
        <w:ind w:firstLine="286" w:firstLineChars="130"/>
        <w:jc w:val="left"/>
      </w:pPr>
      <w:r>
        <w:rPr>
          <w:rFonts w:ascii="Times New Roman" w:hAnsi="Times New Roman"/>
          <w:b w:val="0"/>
          <w:i w:val="0"/>
          <w:color w:val="000000"/>
          <w:sz w:val="22"/>
        </w:rPr>
        <w:t>（2） 简要说明苏州在一体化中是如何实现高质量发展的？（列出要点即可）</w:t>
      </w:r>
    </w:p>
    <w:p>
      <w:pPr>
        <w:spacing w:line="360" w:lineRule="auto"/>
        <w:ind w:left="0"/>
        <w:jc w:val="left"/>
      </w:pPr>
      <w:r>
        <w:t>24．</w:t>
      </w:r>
      <w:r>
        <w:rPr>
          <w:rFonts w:ascii="Times New Roman" w:hAnsi="Times New Roman"/>
          <w:b w:val="0"/>
          <w:i w:val="0"/>
          <w:color w:val="000000"/>
          <w:sz w:val="22"/>
        </w:rPr>
        <w:t>【保障妇女权益发挥半边天作用】</w:t>
      </w:r>
    </w:p>
    <w:p>
      <w:pPr>
        <w:spacing w:line="360" w:lineRule="auto"/>
        <w:ind w:firstLine="286" w:firstLineChars="130"/>
        <w:jc w:val="left"/>
      </w:pPr>
      <w:r>
        <w:rPr>
          <w:rFonts w:ascii="Times New Roman" w:hAnsi="Times New Roman"/>
          <w:b w:val="0"/>
          <w:i w:val="0"/>
          <w:color w:val="000000"/>
          <w:sz w:val="22"/>
        </w:rPr>
        <w:t xml:space="preserve">妇女是人类文明的开创者、社会进步的推动者，妇女的地位体现了一个国家文明与进步的程度。结合下列材料回答问题。 </w:t>
      </w:r>
    </w:p>
    <w:tbl>
      <w:tblPr>
        <w:tblStyle w:val="TableNormal"/>
        <w:tblW w:w="9685" w:type="dxa"/>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4966"/>
        <w:gridCol w:w="4719"/>
      </w:tblGrid>
      <w:tr>
        <w:tblPrEx>
          <w:tblW w:w="9685" w:type="dxa"/>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77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《中华人民共和国宪法》第四十八条规定：“中华人民共和国妇女在政治的、经济的、文化的、社会的和家庭的生活等各方面享有同男子平等的权利。”……</w:t>
            </w:r>
          </w:p>
        </w:tc>
        <w:tc>
          <w:tcPr>
            <w:tcW w:w="731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《中华人民共和国妇女权益保障法》第二条规定：“妇女在政治的、经济的、文化的、社会的和家庭的生活等各方面享有同男子平等的权利。”……</w:t>
            </w:r>
          </w:p>
          <w:p>
            <w:pPr>
              <w:spacing w:line="360" w:lineRule="auto"/>
              <w:ind w:left="135"/>
              <w:jc w:val="left"/>
            </w:pPr>
            <w:r>
              <w:rPr>
                <w:rFonts w:ascii="Times New Roman" w:hAnsi="Times New Roman"/>
                <w:b w:val="0"/>
                <w:i w:val="0"/>
                <w:color w:val="000000"/>
                <w:sz w:val="22"/>
              </w:rPr>
              <w:t>“国家保护妇女依法享有的特殊权益。”</w:t>
            </w:r>
          </w:p>
        </w:tc>
      </w:tr>
      <w:tr>
        <w:tblPrEx>
          <w:tblW w:w="9685" w:type="dxa"/>
          <w:tblInd w:w="380" w:type="dxa"/>
          <w:tblCellMar>
            <w:top w:w="0" w:type="dxa"/>
            <w:left w:w="108" w:type="dxa"/>
            <w:bottom w:w="0" w:type="dxa"/>
            <w:right w:w="108" w:type="dxa"/>
          </w:tblCellMar>
        </w:tblPrEx>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为更好发挥广大妇女“半边天”作用，除了上述法律的实施，还要以千万家庭的好家风支撑起全社会的好风气，形成尊重妇女、关心妇女，保护妇女的社会氛围。</w:t>
            </w:r>
          </w:p>
        </w:tc>
      </w:tr>
    </w:tbl>
    <w:p>
      <w:pPr>
        <w:spacing w:line="360" w:lineRule="auto"/>
        <w:ind w:firstLine="286" w:firstLineChars="130"/>
        <w:jc w:val="left"/>
      </w:pPr>
      <w:r>
        <w:rPr>
          <w:rFonts w:ascii="Times New Roman" w:hAnsi="Times New Roman"/>
          <w:b w:val="0"/>
          <w:i w:val="0"/>
          <w:color w:val="000000"/>
          <w:sz w:val="22"/>
        </w:rPr>
        <w:t>运用所学知识，分析上述发挥“半边天”作用措施的相关依据。</w:t>
      </w:r>
    </w:p>
    <w:p>
      <w:pPr>
        <w:spacing w:line="360" w:lineRule="auto"/>
        <w:ind w:left="0"/>
        <w:jc w:val="left"/>
        <w:sectPr>
          <w:headerReference w:type="default" r:id="rId19"/>
          <w:footerReference w:type="default" r:id="rId20"/>
          <w:type w:val="nextPage"/>
          <w:pgSz w:w="11906" w:h="16838"/>
          <w:pgMar w:top="1134" w:right="707" w:bottom="937" w:left="1134" w:header="426" w:footer="515" w:gutter="0"/>
          <w:pgNumType w:start="6"/>
          <w:cols w:num="1" w:space="425"/>
          <w:titlePg w:val="0"/>
          <w:docGrid w:type="lines" w:linePitch="312" w:charSpace="0"/>
        </w:sectPr>
      </w:pPr>
      <w:r>
        <w:t>25．</w:t>
      </w:r>
      <w:r>
        <w:rPr>
          <w:rFonts w:ascii="Times New Roman" w:hAnsi="Times New Roman"/>
          <w:b w:val="0"/>
          <w:i w:val="0"/>
          <w:color w:val="000000"/>
          <w:sz w:val="22"/>
        </w:rPr>
        <w:t>【传承雷锋精神绽放新时代光芒】</w:t>
      </w:r>
    </w:p>
    <w:p>
      <w:pPr>
        <w:spacing w:line="360" w:lineRule="auto"/>
        <w:ind w:firstLine="273" w:firstLineChars="130"/>
        <w:jc w:val="left"/>
        <w:textAlignment w:val="center"/>
      </w:pPr>
      <w:r>
        <w:drawing>
          <wp:inline distT="0" distB="0" distL="0" distR="0">
            <wp:extent cx="1405255" cy="16929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21"/>
                    <a:stretch>
                      <a:fillRect/>
                    </a:stretch>
                  </pic:blipFill>
                  <pic:spPr>
                    <a:xfrm>
                      <a:off x="0" y="0"/>
                      <a:ext cx="1405467" cy="1693333"/>
                    </a:xfrm>
                    <a:prstGeom prst="rect">
                      <a:avLst/>
                    </a:prstGeom>
                  </pic:spPr>
                </pic:pic>
              </a:graphicData>
            </a:graphic>
          </wp:inline>
        </w:drawing>
      </w:r>
      <w:r>
        <w:br/>
      </w:r>
      <w:r>
        <w:rPr>
          <w:rFonts w:ascii="Times New Roman" w:hAnsi="Times New Roman"/>
          <w:b w:val="0"/>
          <w:i w:val="0"/>
          <w:color w:val="000000"/>
          <w:sz w:val="22"/>
        </w:rPr>
        <w:t>2023年，是毛泽东等老一辈革命家为雷锋同志题词60周年。某校九年级学生围绕“弘扬雷锋精神树立时代新风”开展了主题探究活动，现请你参与其中。</w:t>
      </w:r>
    </w:p>
    <w:p>
      <w:pPr>
        <w:spacing w:line="360" w:lineRule="auto"/>
        <w:ind w:firstLine="286" w:firstLineChars="130"/>
        <w:jc w:val="left"/>
        <w:textAlignment w:val="center"/>
      </w:pPr>
      <w:r>
        <w:rPr>
          <w:rFonts w:ascii="Times New Roman" w:hAnsi="Times New Roman"/>
          <w:b w:val="0"/>
          <w:i w:val="0"/>
          <w:color w:val="000000"/>
          <w:sz w:val="22"/>
        </w:rPr>
        <w:t xml:space="preserve">（1）【守望精神的家园】 </w:t>
      </w:r>
    </w:p>
    <w:p>
      <w:pPr>
        <w:spacing w:line="360" w:lineRule="auto"/>
        <w:ind w:firstLine="286" w:firstLineChars="130"/>
        <w:jc w:val="left"/>
      </w:pPr>
      <w:r>
        <w:rPr>
          <w:rFonts w:ascii="Times New Roman" w:hAnsi="Times New Roman"/>
          <w:b w:val="0"/>
          <w:i w:val="0"/>
          <w:color w:val="000000"/>
          <w:sz w:val="22"/>
        </w:rPr>
        <w:t>雷锋精神是在社会主义革命和建设时期形成的。60年来，雷锋精神从未远去，纪念雷锋、宣传雷锋、学习雷锋的热潮涌动。有同学认为：雷锋，早已不再是一个名字，而是一张文化名片、一份美德宝藏、一座精神丰碑、一种价值共识，具有跨越时代的魅力。</w:t>
      </w:r>
    </w:p>
    <w:p>
      <w:pPr>
        <w:spacing w:line="360" w:lineRule="auto"/>
        <w:ind w:firstLine="286" w:firstLineChars="130"/>
        <w:jc w:val="left"/>
      </w:pPr>
      <w:r>
        <w:rPr>
          <w:rFonts w:ascii="Times New Roman" w:hAnsi="Times New Roman"/>
          <w:b w:val="0"/>
          <w:i w:val="0"/>
          <w:color w:val="000000"/>
          <w:sz w:val="22"/>
        </w:rPr>
        <w:t xml:space="preserve">结合该同学的观点，说明雷锋精神为什么具有跨越时代的魅力？ </w:t>
      </w:r>
    </w:p>
    <w:p>
      <w:pPr>
        <w:spacing w:line="360" w:lineRule="auto"/>
        <w:ind w:firstLine="286" w:firstLineChars="130"/>
        <w:jc w:val="left"/>
        <w:textAlignment w:val="center"/>
      </w:pPr>
      <w:r>
        <w:rPr>
          <w:rFonts w:ascii="Times New Roman" w:hAnsi="Times New Roman"/>
          <w:b w:val="0"/>
          <w:i w:val="0"/>
          <w:color w:val="000000"/>
          <w:sz w:val="22"/>
        </w:rPr>
        <w:t xml:space="preserve">（2） 【奉献无悔的人生】 </w:t>
      </w:r>
      <w:r>
        <w:br/>
      </w:r>
      <w:r>
        <w:rPr>
          <w:rFonts w:ascii="Times New Roman" w:hAnsi="Times New Roman"/>
          <w:b w:val="0"/>
          <w:i w:val="0"/>
          <w:color w:val="000000"/>
          <w:sz w:val="22"/>
        </w:rPr>
        <w:t>奉献精神是雷锋精神的思想精髓和核心内涵。雷锋在日记中写道：“我活着，只有一个目的，就是做一个对人民有用的人。”“多帮人民做点好事，这就是我最大的快乐和幸福。”对此，同学们展开讨论。</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900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90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甲同学：劳动是权利，付出劳动必然获得物质回报，得到越多越能实现人生价值。</w:t>
            </w:r>
          </w:p>
        </w:tc>
      </w:tr>
      <w:tr>
        <w:tblPrEx>
          <w:tblW w:w="0" w:type="auto"/>
          <w:tblInd w:w="380" w:type="dxa"/>
          <w:tblCellMar>
            <w:top w:w="0" w:type="dxa"/>
            <w:left w:w="108" w:type="dxa"/>
            <w:bottom w:w="0" w:type="dxa"/>
            <w:right w:w="108" w:type="dxa"/>
          </w:tblCellMar>
        </w:tblPrEx>
        <w:tc>
          <w:tcPr>
            <w:tcW w:w="90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乙同学：劳动是义务，付出劳动无需获得物质回报，贡献越多越能实现人生价值。</w:t>
            </w:r>
          </w:p>
        </w:tc>
      </w:tr>
    </w:tbl>
    <w:p>
      <w:pPr>
        <w:spacing w:line="360" w:lineRule="auto"/>
        <w:ind w:firstLine="286" w:firstLineChars="130"/>
        <w:jc w:val="left"/>
      </w:pPr>
      <w:r>
        <w:rPr>
          <w:rFonts w:ascii="Times New Roman" w:hAnsi="Times New Roman"/>
          <w:b w:val="0"/>
          <w:i w:val="0"/>
          <w:color w:val="000000"/>
          <w:sz w:val="22"/>
        </w:rPr>
        <w:t xml:space="preserve">请你运用所学知识对两位同学的观点进行综合评析。 </w:t>
      </w:r>
    </w:p>
    <w:p>
      <w:pPr>
        <w:spacing w:line="360" w:lineRule="auto"/>
        <w:ind w:firstLine="286" w:firstLineChars="130"/>
        <w:jc w:val="left"/>
        <w:textAlignment w:val="center"/>
      </w:pPr>
      <w:r>
        <w:rPr>
          <w:rFonts w:ascii="Times New Roman" w:hAnsi="Times New Roman"/>
          <w:b w:val="0"/>
          <w:i w:val="0"/>
          <w:color w:val="000000"/>
          <w:sz w:val="22"/>
        </w:rPr>
        <w:t xml:space="preserve">（3） 【穿越时空的对话】 </w:t>
      </w:r>
      <w:r>
        <w:br/>
      </w:r>
      <w:r>
        <w:rPr>
          <w:rFonts w:ascii="Times New Roman" w:hAnsi="Times New Roman"/>
          <w:b w:val="0"/>
          <w:i w:val="0"/>
          <w:color w:val="000000"/>
          <w:sz w:val="22"/>
        </w:rPr>
        <w:t>在雷锋日记中，他以“一滴水”“一颗最小的螺丝钉”等发出“七问”审视自己。今天的我们应如何回答雷锋之问？</w:t>
      </w:r>
    </w:p>
    <w:tbl>
      <w:tblPr>
        <w:tblStyle w:val="TableNormal"/>
        <w:tblW w:w="9685" w:type="dxa"/>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5017"/>
        <w:gridCol w:w="4668"/>
      </w:tblGrid>
      <w:tr>
        <w:tblPrEx>
          <w:tblW w:w="9685" w:type="dxa"/>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78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雷锋七问（节选）</w:t>
            </w:r>
          </w:p>
        </w:tc>
        <w:tc>
          <w:tcPr>
            <w:tcW w:w="724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对话雷锋</w:t>
            </w:r>
          </w:p>
        </w:tc>
      </w:tr>
      <w:tr>
        <w:tblPrEx>
          <w:tblW w:w="9685" w:type="dxa"/>
          <w:tblInd w:w="380" w:type="dxa"/>
          <w:tblCellMar>
            <w:top w:w="0" w:type="dxa"/>
            <w:left w:w="108" w:type="dxa"/>
            <w:bottom w:w="0" w:type="dxa"/>
            <w:right w:w="108" w:type="dxa"/>
          </w:tblCellMar>
        </w:tblPrEx>
        <w:tc>
          <w:tcPr>
            <w:tcW w:w="78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◆如果你是一颗最小的螺丝钉，你是否永远坚守在你生活的岗位上？</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◆如果你要告诉我们什么思想，你是否在日夜宣扬那最美丽的理想？</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◆你既然活着，你又是否为未来的人类的生活付出你的劳动，使世界一天天变得更美丽？</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◆我想问你，为未来带来了什么？</w:t>
            </w:r>
          </w:p>
        </w:tc>
        <w:tc>
          <w:tcPr>
            <w:tcW w:w="724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示例：</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我们要发扬实干精神。因为只有发扬实干精神，才能用我们的劳动创造新的辉煌。</w:t>
            </w:r>
          </w:p>
        </w:tc>
      </w:tr>
    </w:tbl>
    <w:p>
      <w:pPr>
        <w:sectPr>
          <w:headerReference w:type="default" r:id="rId22"/>
          <w:footerReference w:type="default" r:id="rId23"/>
          <w:type w:val="nextPage"/>
          <w:pgSz w:w="11906" w:h="16838"/>
          <w:pgMar w:top="1134" w:right="707" w:bottom="937" w:left="1134" w:header="426" w:footer="515" w:gutter="0"/>
          <w:pgNumType w:start="7"/>
          <w:cols w:num="1" w:space="425"/>
          <w:titlePg w:val="0"/>
          <w:docGrid w:type="lines" w:linePitch="312" w:charSpace="0"/>
        </w:sectPr>
      </w:pPr>
    </w:p>
    <w:p>
      <w:pPr>
        <w:spacing w:line="360" w:lineRule="auto"/>
        <w:ind w:firstLine="286" w:firstLineChars="130"/>
        <w:jc w:val="left"/>
        <w:sectPr>
          <w:headerReference w:type="default" r:id="rId24"/>
          <w:footerReference w:type="default" r:id="rId25"/>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综合运用所学知识，根据示例，任选其中两问，对话雷锋。</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2022年时事热点</w:t>
      </w:r>
    </w:p>
    <w:p>
      <w:pPr>
        <w:spacing w:line="360" w:lineRule="auto"/>
        <w:ind w:left="0"/>
        <w:jc w:val="left"/>
        <w:textAlignment w:val="center"/>
      </w:pPr>
      <w:r>
        <w:rPr>
          <w:color w:val="0000FF"/>
        </w:rPr>
        <w:t>【解析】</w:t>
      </w:r>
      <w:r>
        <w:rPr>
          <w:rFonts w:ascii="Times New Roman" w:hAnsi="Times New Roman"/>
          <w:b w:val="0"/>
          <w:i w:val="0"/>
          <w:color w:val="000000"/>
          <w:sz w:val="22"/>
        </w:rPr>
        <w:t>【分析】根据时事，2022年10月27日，习近平总书记带领新当选的中共中央政治局常委，在陕西延安瞻仰革命纪念地时强调，要弘扬伟大建党精神和延安精神，所以B符合题意，正确。</w:t>
      </w:r>
      <w:r>
        <w:br/>
      </w:r>
      <w:r>
        <w:rPr>
          <w:rFonts w:ascii="Times New Roman" w:hAnsi="Times New Roman"/>
          <w:b w:val="0"/>
          <w:i w:val="0"/>
          <w:color w:val="000000"/>
          <w:sz w:val="22"/>
        </w:rPr>
        <w:t>ACD不符合题意，应排除。</w:t>
      </w:r>
      <w:r>
        <w:br/>
      </w:r>
      <w:r>
        <w:rPr>
          <w:rFonts w:ascii="Times New Roman" w:hAnsi="Times New Roman"/>
          <w:b w:val="0"/>
          <w:i w:val="0"/>
          <w:color w:val="000000"/>
          <w:sz w:val="22"/>
        </w:rPr>
        <w:t>故答案为：B。</w:t>
      </w:r>
      <w:r>
        <w:br/>
      </w:r>
      <w:r>
        <w:rPr>
          <w:rFonts w:ascii="Times New Roman" w:hAnsi="Times New Roman"/>
          <w:b w:val="0"/>
          <w:i w:val="0"/>
          <w:color w:val="000000"/>
          <w:sz w:val="22"/>
        </w:rPr>
        <w:t>【点评】本题考查时事，伟大建党精神，指的是坚持真理、坚守理想，践行初心、担当使命，不怕牺牲、英勇斗争，对党忠诚、不负人民。2021年9月，党中央批准了中央宣传部梳理的第一批纳入中国共产党人精神谱系的伟大精神，建党精神被纳入。</w:t>
      </w:r>
    </w:p>
    <w:p>
      <w:pPr>
        <w:spacing w:line="360" w:lineRule="auto"/>
        <w:ind w:left="0"/>
        <w:jc w:val="left"/>
      </w:pPr>
      <w:r>
        <w:t>2．</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2022年时事热点</w:t>
      </w:r>
    </w:p>
    <w:p>
      <w:pPr>
        <w:spacing w:line="360" w:lineRule="auto"/>
        <w:ind w:left="0"/>
        <w:jc w:val="left"/>
        <w:textAlignment w:val="center"/>
      </w:pPr>
      <w:r>
        <w:rPr>
          <w:color w:val="0000FF"/>
        </w:rPr>
        <w:t>【解析】</w:t>
      </w:r>
      <w:r>
        <w:rPr>
          <w:rFonts w:ascii="Times New Roman" w:hAnsi="Times New Roman"/>
          <w:b w:val="0"/>
          <w:i w:val="0"/>
          <w:color w:val="000000"/>
          <w:sz w:val="22"/>
        </w:rPr>
        <w:t>【分析】根据时事，2022年10月30日，十三届全国人大常委会第三十七次会议表决通过了《中华人民共和国黄河保护法》，所以A符合题意，正确。</w:t>
      </w:r>
      <w:r>
        <w:br/>
      </w:r>
      <w:r>
        <w:rPr>
          <w:rFonts w:ascii="Times New Roman" w:hAnsi="Times New Roman"/>
          <w:b w:val="0"/>
          <w:i w:val="0"/>
          <w:color w:val="000000"/>
          <w:sz w:val="22"/>
        </w:rPr>
        <w:t>BCD不符合题意，应排除。</w:t>
      </w:r>
      <w:r>
        <w:br/>
      </w:r>
      <w:r>
        <w:rPr>
          <w:rFonts w:ascii="Times New Roman" w:hAnsi="Times New Roman"/>
          <w:b w:val="0"/>
          <w:i w:val="0"/>
          <w:color w:val="000000"/>
          <w:sz w:val="22"/>
        </w:rPr>
        <w:t>故答案为：A。</w:t>
      </w:r>
      <w:r>
        <w:br/>
      </w:r>
      <w:r>
        <w:rPr>
          <w:rFonts w:ascii="Times New Roman" w:hAnsi="Times New Roman"/>
          <w:b w:val="0"/>
          <w:i w:val="0"/>
          <w:color w:val="000000"/>
          <w:sz w:val="22"/>
        </w:rPr>
        <w:t>【点评】本题考查时事，《中华人民共和国黄河保护法》是为了加强黄河流域生态环境保护，保障黄河安澜，推进水资源节约集约利用，推动高质量发展，保护传承弘扬黄河文化，实现人与自然和谐共生、中华民族永续发展，制定的法律，自2023年4月1日起施行。</w:t>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2023年时事热点</w:t>
      </w:r>
    </w:p>
    <w:p>
      <w:pPr>
        <w:spacing w:line="360" w:lineRule="auto"/>
        <w:ind w:left="0"/>
        <w:jc w:val="left"/>
        <w:textAlignment w:val="center"/>
      </w:pPr>
      <w:r>
        <w:rPr>
          <w:color w:val="0000FF"/>
        </w:rPr>
        <w:t>【解析】</w:t>
      </w:r>
      <w:r>
        <w:rPr>
          <w:rFonts w:ascii="Times New Roman" w:hAnsi="Times New Roman"/>
          <w:b w:val="0"/>
          <w:i w:val="0"/>
          <w:color w:val="000000"/>
          <w:sz w:val="22"/>
        </w:rPr>
        <w:t>【分析】根据时事，2023年1月17日，国家统计局公布数据，初步核算，2022年全年我国经济总量首超120万亿元，所以C符合题意，正确。</w:t>
      </w:r>
      <w:r>
        <w:br/>
      </w:r>
      <w:r>
        <w:rPr>
          <w:rFonts w:ascii="Times New Roman" w:hAnsi="Times New Roman"/>
          <w:b w:val="0"/>
          <w:i w:val="0"/>
          <w:color w:val="000000"/>
          <w:sz w:val="22"/>
        </w:rPr>
        <w:t>ABD不符合题意，应排除。</w:t>
      </w:r>
      <w:r>
        <w:br/>
      </w:r>
      <w:r>
        <w:rPr>
          <w:rFonts w:ascii="Times New Roman" w:hAnsi="Times New Roman"/>
          <w:b w:val="0"/>
          <w:i w:val="0"/>
          <w:color w:val="000000"/>
          <w:sz w:val="22"/>
        </w:rPr>
        <w:t>故答案为：C。</w:t>
      </w:r>
      <w:r>
        <w:br/>
      </w:r>
      <w:r>
        <w:rPr>
          <w:rFonts w:ascii="Times New Roman" w:hAnsi="Times New Roman"/>
          <w:b w:val="0"/>
          <w:i w:val="0"/>
          <w:color w:val="000000"/>
          <w:sz w:val="22"/>
        </w:rPr>
        <w:t>【点评】本题考查时事，2022年全年我国国内生产总值为1210207亿元，经济总量突破120万亿元，按不变价格计算，比上年增长3%。 经济总量和人均水平持续提高，意味着我国的综合国力、社会生产力、国际影响力、人民生活水平进一步提升，发展基础更牢、发展质量更优、发展动力更为充沛，我国经济韧性强、潜力大、空间广且长期向好的基本面没有改变。</w:t>
      </w:r>
    </w:p>
    <w:p>
      <w:pPr>
        <w:spacing w:line="360" w:lineRule="auto"/>
        <w:ind w:left="0"/>
        <w:jc w:val="left"/>
      </w:pPr>
      <w:r>
        <w:t>4．</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2023年时事热点</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https://d.book118.com/307121155032006040</w:t>
        </w:r>
      </w:hyperlink>
    </w:p>
    <w:p>
      <w:pPr>
        <w:spacing w:before="0" w:after="0" w:line="360" w:lineRule="auto"/>
      </w:pPr>
    </w:p>
    <w:sectPr>
      <w:headerReference w:type="default" r:id="rId27"/>
      <w:footerReference w:type="default" r:id="rId28"/>
      <w:type w:val="nextPage"/>
      <w:pgSz w:w="11906" w:h="16838"/>
      <w:pgMar w:top="1134" w:right="707" w:bottom="937" w:left="1134" w:header="426" w:footer="515"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66E42A82"/>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image" Target="media/image4.png"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image" Target="media/image5.png"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image" Target="media/image6.png" /><Relationship Id="rId22" Type="http://schemas.openxmlformats.org/officeDocument/2006/relationships/header" Target="header7.xml" /><Relationship Id="rId23" Type="http://schemas.openxmlformats.org/officeDocument/2006/relationships/footer" Target="footer7.xml" /><Relationship Id="rId24" Type="http://schemas.openxmlformats.org/officeDocument/2006/relationships/header" Target="header8.xml" /><Relationship Id="rId25" Type="http://schemas.openxmlformats.org/officeDocument/2006/relationships/footer" Target="footer8.xml" /><Relationship Id="rId26" Type="http://schemas.openxmlformats.org/officeDocument/2006/relationships/hyperlink" Target="https://d.book118.com/307121155032006040" TargetMode="External" /><Relationship Id="rId27" Type="http://schemas.openxmlformats.org/officeDocument/2006/relationships/header" Target="header9.xml" /><Relationship Id="rId28" Type="http://schemas.openxmlformats.org/officeDocument/2006/relationships/footer" Target="footer9.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9</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江苏省苏州市2023年中考道德与法治试卷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2024-02-04T21:22:43Z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E338E2EEE65745E0A40C9277CCB1D1A5_12</vt:lpwstr>
  </property>
  <property fmtid="{D5CDD505-2E9C-101B-9397-08002B2CF9AE}" pid="3" name="KSOProductBuildVer">
    <vt:lpwstr>2052-12.1.0.16250</vt:lpwstr>
  </property>
</Properties>
</file>