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C7858" w:rsidP="005C7858" w14:paraId="11B1223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C7858">
        <w:rPr>
          <w:rFonts w:ascii="华文中宋" w:eastAsia="华文中宋" w:hAnsi="华文中宋"/>
          <w:b/>
          <w:sz w:val="30"/>
        </w:rPr>
        <w:t>2024</w:t>
      </w:r>
      <w:r w:rsidRPr="005C7858">
        <w:rPr>
          <w:rFonts w:ascii="华文中宋" w:eastAsia="华文中宋" w:hAnsi="华文中宋"/>
          <w:b/>
          <w:sz w:val="30"/>
        </w:rPr>
        <w:t>天津市卫生健康委员会所属天津市口腔医院招聘</w:t>
      </w:r>
      <w:r w:rsidRPr="005C7858">
        <w:rPr>
          <w:rFonts w:ascii="华文中宋" w:eastAsia="华文中宋" w:hAnsi="华文中宋"/>
          <w:b/>
          <w:sz w:val="30"/>
        </w:rPr>
        <w:t>31</w:t>
      </w:r>
      <w:r w:rsidRPr="005C7858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537AD0D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9AA32FA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0172721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下列选项能反映</w:t>
      </w:r>
      <w:r w:rsidRPr="00090F29">
        <w:rPr>
          <w:rFonts w:ascii="微软雅黑" w:eastAsia="微软雅黑" w:cs="微软雅黑"/>
          <w:szCs w:val="14"/>
        </w:rPr>
        <w:t>"</w:t>
      </w:r>
      <w:r w:rsidRPr="00090F29">
        <w:rPr>
          <w:rFonts w:ascii="微软雅黑" w:eastAsia="微软雅黑" w:cs="微软雅黑"/>
          <w:szCs w:val="14"/>
        </w:rPr>
        <w:t>讳疾忌医</w:t>
      </w:r>
      <w:r w:rsidRPr="00090F29">
        <w:rPr>
          <w:rFonts w:ascii="微软雅黑" w:eastAsia="微软雅黑" w:cs="微软雅黑"/>
          <w:szCs w:val="14"/>
        </w:rPr>
        <w:t>"</w:t>
      </w:r>
      <w:r w:rsidRPr="00090F29">
        <w:rPr>
          <w:rFonts w:ascii="微软雅黑" w:eastAsia="微软雅黑" w:cs="微软雅黑"/>
          <w:szCs w:val="14"/>
        </w:rPr>
        <w:t>的故事表达出的哲学观点的是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E90C5D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、量变会引起质变</w:t>
      </w:r>
    </w:p>
    <w:p w:rsidR="00090F29" w14:paraId="3301790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、事物都是变化发展的，一成不变的事物是没有的</w:t>
      </w:r>
    </w:p>
    <w:p w:rsidR="00090F29" w14:paraId="5A8CFD4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、实践是检验真理的唯一标准</w:t>
      </w:r>
    </w:p>
    <w:p w:rsidR="00090F29" w14:paraId="6DDDC5C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、认识到矛盾的客观存在</w:t>
      </w:r>
    </w:p>
    <w:p w:rsidR="00090F29" w14:paraId="6FF8526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247D485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"</w:t>
      </w:r>
      <w:r w:rsidRPr="00090F29">
        <w:rPr>
          <w:rFonts w:ascii="微软雅黑" w:eastAsia="微软雅黑" w:cs="微软雅黑"/>
          <w:szCs w:val="14"/>
        </w:rPr>
        <w:t>讳疾忌医</w:t>
      </w:r>
      <w:r w:rsidRPr="00090F29">
        <w:rPr>
          <w:rFonts w:ascii="微软雅黑" w:eastAsia="微软雅黑" w:cs="微软雅黑"/>
          <w:szCs w:val="14"/>
        </w:rPr>
        <w:t>"</w:t>
      </w:r>
      <w:r w:rsidRPr="00090F29">
        <w:rPr>
          <w:rFonts w:ascii="微软雅黑" w:eastAsia="微软雅黑" w:cs="微软雅黑"/>
          <w:szCs w:val="14"/>
        </w:rPr>
        <w:t>反映了主人公回避和掩盖矛盾，否认矛盾的客观存在。因此强调的是应该认识到矛盾的客观存在。故选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54D7AE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在租约规定的期限内，作为级差地租</w:t>
      </w:r>
      <w:r w:rsidRPr="00090F29">
        <w:rPr>
          <w:rFonts w:ascii="微软雅黑" w:eastAsia="微软雅黑" w:cs="微软雅黑"/>
          <w:szCs w:val="14"/>
        </w:rPr>
        <w:t>II</w:t>
      </w:r>
      <w:r w:rsidRPr="00090F29">
        <w:rPr>
          <w:rFonts w:ascii="微软雅黑" w:eastAsia="微软雅黑" w:cs="微软雅黑"/>
          <w:szCs w:val="14"/>
        </w:rPr>
        <w:t>的超额利润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87225A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、由农业资本家获得</w:t>
      </w:r>
    </w:p>
    <w:p w:rsidR="00090F29" w14:paraId="0E1B30D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、由土地所有者获得</w:t>
      </w:r>
    </w:p>
    <w:p w:rsidR="00090F29" w14:paraId="442D724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、由农业资本家和土地所有者瓜分</w:t>
      </w:r>
    </w:p>
    <w:p w:rsidR="00090F29" w14:paraId="1E862D9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、由农业资本家和农业工人瓜分</w:t>
      </w:r>
    </w:p>
    <w:p w:rsidR="00090F29" w14:paraId="1C90CAB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79BE5AF2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因租约在签定时，就已经明确了农业资本家和土地所有者的地租数量，所以在租约规定的期限内，农业资本家因多投入而产生的级差地租</w:t>
      </w:r>
      <w:r w:rsidRPr="00090F29">
        <w:rPr>
          <w:rFonts w:ascii="微软雅黑" w:eastAsia="微软雅黑" w:cs="微软雅黑"/>
          <w:szCs w:val="14"/>
        </w:rPr>
        <w:t>II</w:t>
      </w:r>
      <w:r w:rsidRPr="00090F29">
        <w:rPr>
          <w:rFonts w:ascii="微软雅黑" w:eastAsia="微软雅黑" w:cs="微软雅黑"/>
          <w:szCs w:val="14"/>
        </w:rPr>
        <w:t>自然由农业资本家获得，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选项是正确的。当租约期满，作为级差地租</w:t>
      </w:r>
      <w:r w:rsidRPr="00090F29">
        <w:rPr>
          <w:rFonts w:ascii="微软雅黑" w:eastAsia="微软雅黑" w:cs="微软雅黑"/>
          <w:szCs w:val="14"/>
        </w:rPr>
        <w:t>II</w:t>
      </w:r>
      <w:r w:rsidRPr="00090F29">
        <w:rPr>
          <w:rFonts w:ascii="微软雅黑" w:eastAsia="微软雅黑" w:cs="微软雅黑"/>
          <w:szCs w:val="14"/>
        </w:rPr>
        <w:t>的未来产生的超额利润到底归谁所有，要取决于农业资本家和土地所有者之间的斗争。故选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6B3EF2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在管理创新中，目标创新对管理活动起着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的作用。</w:t>
      </w:r>
    </w:p>
    <w:p w:rsidR="00090F29" w14:paraId="0FEA5AC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、指导性</w:t>
      </w:r>
    </w:p>
    <w:p w:rsidR="00090F29" w14:paraId="2CA8385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、先导性</w:t>
      </w:r>
    </w:p>
    <w:p w:rsidR="00090F29" w14:paraId="4C862B1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、导向性</w:t>
      </w:r>
    </w:p>
    <w:p w:rsidR="00090F29" w14:paraId="5230B24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、定向性</w:t>
      </w:r>
    </w:p>
    <w:p w:rsidR="00090F29" w14:paraId="3134373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3B3728A0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目标创新是管理创新行为的先导。管理创新目标是一项创新活动要达到的最终结果，是管理创新行为的方向，也是未来组织配置资源和能量的规划，常常蕴含在管理创新主体的意识中或者其创新计划内，对管理活动起着先导性的作用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E1E4E5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建筑物及其附属设施的费用分担、收益分配等事项，如何确定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7BAFBBF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、有约定的，按照约定</w:t>
      </w:r>
    </w:p>
    <w:p w:rsidR="00090F29" w14:paraId="1FC9D4B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、没有约定的，按业主专有面积所占比例确定</w:t>
      </w:r>
    </w:p>
    <w:p w:rsidR="00090F29" w14:paraId="1CF1FA9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、约定不明的，按业主专有面积所占比例确定</w:t>
      </w:r>
    </w:p>
    <w:p w:rsidR="00090F29" w14:paraId="0A27871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、以上都是</w:t>
      </w:r>
    </w:p>
    <w:p w:rsidR="00090F29" w14:paraId="2975559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1561677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民法典第二百八十三条规定，建筑物及其附属设施的费用分摊、收益分配等事项，有约定的，按照约定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没有约定或者约定不明确的，按照业主专有部分面积所占比例确定。故选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54CAD90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5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传统文化的传承与发扬是个老话题，但也时常遭遇新困境。一方面，由于传承手段缺乏创新，传统文化并未真正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活在当下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另一方面，如何处理好深与浅、博与专的平衡问题，仍待探索。专家指出，在新的历史时期，亟需创新表达方式、传播方式，增强互动性、时代感，让更多人乐于接受传统文化，领略其魅力。</w:t>
      </w:r>
    </w:p>
    <w:p w:rsidR="00090F29" w14:paraId="04F4E67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这段文字意在强调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23A45E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、换个方式拥抱传统文化</w:t>
      </w:r>
    </w:p>
    <w:p w:rsidR="00090F29" w14:paraId="5098DDF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、传统文化的新困境</w:t>
      </w:r>
    </w:p>
    <w:p w:rsidR="00090F29" w14:paraId="1387991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、传统文化的新价值</w:t>
      </w:r>
    </w:p>
    <w:p w:rsidR="00090F29" w14:paraId="540974E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、重新燃起对传统文化的敬畏</w:t>
      </w:r>
    </w:p>
    <w:p w:rsidR="00090F29" w14:paraId="09D5ADF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657E8DA0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文段首先介绍传统文化的传承时常遭遇新困境，并通过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一方面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另一方面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困境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进行具体解释，最后通过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亟需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引出对策，指出亟需创新传统文化的表达方式等，让更多的人接受传统文化，文段为提出问题</w:t>
      </w:r>
      <w:r w:rsidRPr="00090F29">
        <w:rPr>
          <w:rFonts w:ascii="微软雅黑" w:eastAsia="微软雅黑" w:cs="微软雅黑"/>
          <w:szCs w:val="14"/>
        </w:rPr>
        <w:t>+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https://d.book118.com/307125060163006036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:rsidP="00FE4CB5" w14:paraId="36780F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858" w14:paraId="716629A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:rsidP="00FE4CB5" w14:paraId="37011104" w14:textId="31DD92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7858" w14:paraId="16D3D13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paraId="3042E8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85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:rsidP="00FE4CB5" w14:textId="31DD92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785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:rsidP="00FE4C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85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:rsidP="00FE4CB5" w14:textId="31DD92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785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paraId="2F70DEF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paraId="7FBEDEA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paraId="3AD6B0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85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5C7858"/>
    <w:rsid w:val="00A77B3E"/>
    <w:rsid w:val="00CA2A55"/>
    <w:rsid w:val="00FE4C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C8DC3E"/>
  <w15:docId w15:val="{A6A5D603-9572-4D4F-AA00-58B9B882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5C78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C7858"/>
    <w:rPr>
      <w:sz w:val="18"/>
      <w:szCs w:val="18"/>
    </w:rPr>
  </w:style>
  <w:style w:type="paragraph" w:styleId="Footer">
    <w:name w:val="footer"/>
    <w:basedOn w:val="Normal"/>
    <w:link w:val="a0"/>
    <w:rsid w:val="005C785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C7858"/>
    <w:rPr>
      <w:sz w:val="18"/>
      <w:szCs w:val="18"/>
    </w:rPr>
  </w:style>
  <w:style w:type="character" w:styleId="PageNumber">
    <w:name w:val="page number"/>
    <w:basedOn w:val="DefaultParagraphFont"/>
    <w:rsid w:val="005C7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0712506016300603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3131</Words>
  <Characters>17848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2024-02-03T08:53:00Z</dcterms:created>
  <dcterms:modified xsi:type="dcterms:W3CDTF">2024-02-03T08:53:00Z</dcterms:modified>
</cp:coreProperties>
</file>