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</w:pPr>
      <w:r>
        <w:rPr>
          <w:rFonts w:ascii="黑体" w:hAnsi="黑体"/>
          <w:b/>
          <w:i w:val="0"/>
          <w:sz w:val="36"/>
        </w:rPr>
        <w:t>2024年质量员之市政质量基础知识题库</w:t>
      </w:r>
    </w:p>
    <w:p/>
    <w:p>
      <w:pPr>
        <w:jc w:val="center"/>
      </w:pPr>
      <w:r>
        <w:rPr>
          <w:rFonts w:ascii="黑体" w:hAnsi="黑体"/>
          <w:b/>
          <w:sz w:val="28"/>
        </w:rPr>
        <w:t>第一部分  单选题(150题)</w:t>
      </w:r>
    </w:p>
    <w:p>
      <w:r>
        <w:t>1、等截面连续梁构造简单，用于中小跨径时，梁高为（　　　）。</w:t>
        <w:br/>
        <w:t>A.（1/15~1/25）L</w:t>
        <w:br/>
        <w:t>B.（1/12~1/16）L</w:t>
        <w:br/>
        <w:t>C.（1/25~1/35）L</w:t>
        <w:br/>
        <w:t>D.（1/30~1/40）L</w:t>
        <w:br/>
        <w:br/>
        <w:t xml:space="preserve">【答案】：A </w:t>
      </w:r>
    </w:p>
    <w:p>
      <w:r>
        <w:t>2、雨水口的进水方式有（　　　）。</w:t>
        <w:br/>
        <w:t>A.平箅式和立式</w:t>
        <w:br/>
        <w:t>B.平箅式、立式和联合式</w:t>
        <w:br/>
        <w:t>C.落地式和不落地式</w:t>
        <w:br/>
        <w:t>D.落地式和平箅式</w:t>
        <w:br/>
        <w:br/>
        <w:t xml:space="preserve">【答案】：B </w:t>
      </w:r>
    </w:p>
    <w:p>
      <w:r>
        <w:t>3、湿软地基处理中，适用于换填法一般适用于地表下0.5~3.0m之间的软土处治的方法为（　　　）。</w:t>
        <w:br/>
        <w:t>A.垫层处治</w:t>
        <w:br/>
        <w:t>B.换填处治</w:t>
        <w:br/>
        <w:t>C.反护道压坡处治</w:t>
        <w:br/>
        <w:t>D.排水固结法处治</w:t>
        <w:br/>
        <w:br/>
        <w:t xml:space="preserve">【答案】：B </w:t>
      </w:r>
    </w:p>
    <w:p>
      <w:pPr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</w:p>
    <w:p>
      <w:r>
        <w:t>4、目前，常用的钢筋焊接接头均应进行拉伸试验，其中（　　　）还应进行弯曲试验。</w:t>
        <w:br/>
        <w:t>A.闪光对焊接头和电弧焊接头</w:t>
        <w:br/>
        <w:t>B.双面搭接焊接头和电渣压力焊接头</w:t>
        <w:br/>
        <w:t>C.双面搭接焊接头和单面搭接焊接头</w:t>
        <w:br/>
        <w:t>D.闪光对焊接头和气压焊接头</w:t>
        <w:br/>
        <w:br/>
        <w:t>【答案】：D</w:t>
      </w:r>
      <w:r>
        <w:t xml:space="preserve"> </w:t>
      </w:r>
    </w:p>
    <w:p>
      <w:r>
        <w:t>5、沥青“三大指标”是评价黏稠沥青路用性能最常用的经验指标，也是划分沥青牌号的主要依据。下面指标性能中，不属于沥青三大指标的是。（　　　）。</w:t>
        <w:br/>
        <w:t>A.针入度</w:t>
        <w:br/>
        <w:t>B.延度</w:t>
        <w:br/>
        <w:t>C.黏度</w:t>
        <w:br/>
        <w:t>D.软化点</w:t>
        <w:br/>
        <w:br/>
        <w:t xml:space="preserve">【答案】：C </w:t>
      </w:r>
    </w:p>
    <w:p>
      <w:r>
        <w:t>6、关于力矩，下面（　　　）说法是错误的。</w:t>
        <w:br/>
        <w:t>A.力矩的计算式为M（F）=Fd</w:t>
        <w:br/>
        <w:t>B.若力的作用线通过矩心，则力矩等于零</w:t>
        <w:br/>
        <w:t>C.力沿其作用线移动时，力矩不变</w:t>
        <w:br/>
        <w:t>D.力矩的单位是N.m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"/>
          <w:cols w:space="720"/>
          <w:titlePg w:val="0"/>
          <w:docGrid w:linePitch="360"/>
        </w:sectPr>
      </w:pPr>
      <w:r>
        <w:t>7、市政工程城区不开槽施工时，还必须识读设计咨询报告、（　　　）和地下管线检测调查报告，以指导施工方案和施工监测方案编制。</w:t>
        <w:br/>
        <w:t>A.地质勘查报告</w:t>
        <w:br/>
        <w:t>B.水文地质报告</w:t>
        <w:br/>
        <w:t>C.工前检测报告</w:t>
        <w:br/>
        <w:t>D.本区域同类项目后评估报告</w:t>
        <w:br/>
        <w:br/>
        <w:t xml:space="preserve">【答案】：C </w:t>
      </w:r>
    </w:p>
    <w:p>
      <w:r>
        <w:t>8、锯齿形街沟通常用于道路（　　　）的城市道路中。</w:t>
        <w:br/>
        <w:t>A.纵坡较大</w:t>
        <w:br/>
        <w:t>B.纵坡较小</w:t>
        <w:br/>
        <w:t>C.横坡较大</w:t>
        <w:br/>
        <w:t>D.横坡较小</w:t>
        <w:br/>
        <w:br/>
        <w:t xml:space="preserve">【答案】：B </w:t>
      </w:r>
    </w:p>
    <w:p>
      <w:r>
        <w:t>9、同一孔桥跨结构相邻两支座（　　　）之间的水平距离是计算跨径。</w:t>
        <w:br/>
        <w:t>A.外边线</w:t>
        <w:br/>
        <w:t>B.中心</w:t>
        <w:br/>
        <w:t>C.内边线</w:t>
        <w:br/>
        <w:t>D.周长</w:t>
        <w:br/>
        <w:br/>
        <w:t xml:space="preserve">【答案】：B </w:t>
      </w:r>
    </w:p>
    <w:p>
      <w:r>
        <w:t>10、极坐标法是根据（　　　）测设地面点的平面位置，它适合于量距方便，且测设点距控制点较近的地方。</w:t>
        <w:br/>
        <w:t>A.已知垂直角和垂直距离</w:t>
        <w:br/>
        <w:t>B.已知水平角和垂直距离</w:t>
        <w:br/>
        <w:t>C.已知垂直角和水平距离</w:t>
        <w:br/>
        <w:t>D.已知水平角和水平距离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"/>
          <w:cols w:space="720"/>
          <w:titlePg w:val="0"/>
          <w:docGrid w:linePitch="360"/>
        </w:sectPr>
      </w:pPr>
    </w:p>
    <w:p>
      <w:r>
        <w:t>11、路堤是指整个路基土方为（　　　）区域的部分。</w:t>
        <w:br/>
        <w:t>A.全填</w:t>
        <w:br/>
        <w:t>B.全挖</w:t>
        <w:br/>
        <w:t>C.半填半挖</w:t>
        <w:br/>
        <w:t>D.零填零挖</w:t>
        <w:br/>
        <w:br/>
        <w:t>【答案】：A</w:t>
      </w:r>
      <w:r>
        <w:t xml:space="preserve"> </w:t>
      </w:r>
    </w:p>
    <w:p>
      <w:r>
        <w:t>12、由于（　　　）很薄，一般不起提高强度作用，其主要作用是抵抗行车的磨耗、增强防水性、提高平整度以及改善路面的行车条件。</w:t>
        <w:br/>
        <w:t>A.乳化沥青层</w:t>
        <w:br/>
        <w:t>B.沥青碎石层</w:t>
        <w:br/>
        <w:t>C.沥青表面处治层</w:t>
        <w:br/>
        <w:t>D.环氧沥青层</w:t>
        <w:br/>
        <w:br/>
        <w:t xml:space="preserve">【答案】：C </w:t>
      </w:r>
    </w:p>
    <w:p>
      <w:r>
        <w:t>13、市政公用工程施工总承包一级企业承包工程范围包括（　　　）。</w:t>
        <w:br/>
        <w:t>A.各类市政公用工程的施工</w:t>
        <w:br/>
        <w:t>B.单项合同金额不超过企业注册资本金5倍的各种市政工程施工</w:t>
        <w:br/>
        <w:t>C.各类铝合金金属门窗工程</w:t>
        <w:br/>
        <w:t>D.各类电梯的安装及维修工程</w:t>
        <w:br/>
        <w:br/>
        <w:t xml:space="preserve">【答案】：B </w:t>
      </w:r>
    </w:p>
    <w:p>
      <w:r>
        <w:t>14、DJ2型经纬仪用于三等导线测量中方位角闭合差允许值为（　　　）。</w:t>
        <w:br/>
        <w:t>A.±3根号n</w:t>
        <w:br/>
        <w:t>B.±5根号n</w:t>
        <w:br/>
        <w:t>C.±10根号n</w:t>
        <w:br/>
        <w:t>D.±16根号n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4"/>
          <w:cols w:space="720"/>
          <w:titlePg w:val="0"/>
          <w:docGrid w:linePitch="360"/>
        </w:sectPr>
      </w:pPr>
    </w:p>
    <w:p>
      <w:r>
        <w:t>15、高程控制测量中，水准测量每站观测程序为，往测时，在奇数站和在偶数测站分别为（　　　）。</w:t>
        <w:br/>
        <w:t>A.后-前-前-后、前-后-后-前</w:t>
        <w:br/>
        <w:t>B.后-前-前-后、后-前-前-后</w:t>
        <w:br/>
        <w:t>C.后-前-后-前、后前-后-前</w:t>
        <w:br/>
        <w:t>D.前-后-前-后、后-前-后-前</w:t>
        <w:br/>
        <w:br/>
        <w:t>【答案】：A</w:t>
      </w:r>
      <w:r>
        <w:t xml:space="preserve"> </w:t>
      </w:r>
    </w:p>
    <w:p>
      <w:r>
        <w:t>16、在（　　　）建设如道路工程、管道工程等所进行的测量为线路工程测量，简称线路测量。</w:t>
        <w:br/>
        <w:t>A.线性工程</w:t>
        <w:br/>
        <w:t>B.建筑工程</w:t>
        <w:br/>
        <w:t>C.结构工程</w:t>
        <w:br/>
        <w:t>D.市政工程</w:t>
        <w:br/>
        <w:br/>
        <w:t xml:space="preserve">【答案】：A </w:t>
      </w:r>
    </w:p>
    <w:p>
      <w:r>
        <w:t>17、按沥青混合料中剩余空隙率大小的不同分类，压实后剩余空隙率大于15‰的沥青混合料称为（　　　）沥青混合料。</w:t>
        <w:br/>
        <w:t>A.开式</w:t>
        <w:br/>
        <w:t>B.半开式</w:t>
        <w:br/>
        <w:t>C.封闭式</w:t>
        <w:br/>
        <w:t>D.密实式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5"/>
          <w:cols w:space="720"/>
          <w:titlePg w:val="0"/>
          <w:docGrid w:linePitch="360"/>
        </w:sectPr>
      </w:pPr>
      <w:r>
        <w:t>18、后张预应力构件孔道压浆强度应符合设计要求或不低于设计强度的（　　　）。</w:t>
        <w:br/>
        <w:t>A.50%</w:t>
        <w:br/>
        <w:t>B.65%</w:t>
        <w:br/>
        <w:t>C.75%</w:t>
        <w:br/>
        <w:t>D.90%</w:t>
        <w:br/>
        <w:br/>
        <w:t xml:space="preserve">【答案】：C </w:t>
      </w:r>
    </w:p>
    <w:p>
      <w:r>
        <w:t>19、下列不属于D3000系列测距仪观测步骤的为（　　　）。</w:t>
        <w:br/>
        <w:t>A.安置仪器</w:t>
        <w:br/>
        <w:t>B.观测水平角和气象元素</w:t>
        <w:br/>
        <w:t>C.观测竖直角和气象元素</w:t>
        <w:br/>
        <w:t>D.测距</w:t>
        <w:br/>
        <w:br/>
        <w:t xml:space="preserve">【答案】：B </w:t>
      </w:r>
    </w:p>
    <w:p>
      <w:r>
        <w:t>20、主动力在工程上称为荷载，如（　　　）等。</w:t>
        <w:br/>
        <w:t>A.重力</w:t>
        <w:br/>
        <w:t>B.水压力</w:t>
        <w:br/>
        <w:t>C.剪力</w:t>
        <w:br/>
        <w:t>D.轴力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6"/>
          <w:cols w:space="720"/>
          <w:titlePg w:val="0"/>
          <w:docGrid w:linePitch="360"/>
        </w:sectPr>
      </w:pPr>
      <w:r>
        <w:t>21、某市政公司承建某城市道路工程，该道路基层结构为200mm石灰土和400mm水泥稳定碎石，面层为150mm沥青混凝土。在K14+500~K14+580区段内，道路有一个半径曲线。事件一：道路施工缝雨期。沥青面层施工过程中，项目经理发现压路机驾驶员王某有如下行为：①在未碾压成型路面上驾驶压路机转向、掉头；②施工间歇期间，将压路机停放在未成型路面上；③工休期间，将压路机停放在刚成型路面上；④碾压过程中，驾驶压路机缓慢倒退碾压路面。事件二：为了预防和治理城镇道路施工中产生的通病，该施工单位根据工程实际情况和规范等。</w:t>
        <w:br/>
        <w:t>A.横向开裂</w:t>
        <w:br/>
        <w:t>B.纵向开裂</w:t>
        <w:br/>
        <w:t>C.压实度不足</w:t>
        <w:br/>
        <w:t>D.碾压时发生龟裂</w:t>
        <w:br/>
        <w:br/>
        <w:t xml:space="preserve">【答案】：A </w:t>
      </w:r>
    </w:p>
    <w:p>
      <w:r>
        <w:t>22、（　　　）负责现场警示标志的保护工作。</w:t>
        <w:br/>
        <w:t>A.建设单位</w:t>
        <w:br/>
        <w:t>B.施工单位</w:t>
        <w:br/>
        <w:t>C.监理单位</w:t>
        <w:br/>
        <w:t>D.项目经理</w:t>
        <w:br/>
        <w:br/>
        <w:t xml:space="preserve">【答案】：B </w:t>
      </w:r>
    </w:p>
    <w:p>
      <w:r>
        <w:t>23、下列不属于桥梁下部结构的是（　　　）。</w:t>
        <w:br/>
        <w:t>A.桥台</w:t>
        <w:br/>
        <w:t>B.桥墩</w:t>
        <w:br/>
        <w:t>C.支座</w:t>
        <w:br/>
        <w:t>D.桥梁基础</w:t>
        <w:br/>
        <w:br/>
        <w:t xml:space="preserve">【答案】：C </w:t>
      </w:r>
    </w:p>
    <w:p>
      <w:r>
        <w:t>24、立体交叉按交通功能与有无匝道连接上下层道路，分为（　　　）。</w:t>
        <w:br/>
        <w:t>A.上跨式和下穿式</w:t>
        <w:br/>
        <w:t>B.互通式和下穿式</w:t>
        <w:br/>
        <w:t>C.互通式和分离式</w:t>
        <w:br/>
        <w:t>D.上跨式和分离式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7"/>
          <w:cols w:space="720"/>
          <w:titlePg w:val="0"/>
          <w:docGrid w:linePitch="360"/>
        </w:sectPr>
      </w:pPr>
    </w:p>
    <w:p>
      <w:r>
        <w:t>25、钢筋混凝土用热轧带肋钢筋的力学工艺性能试验，每批试样数量应为（　　　）拉伸试样，（　　　）弯曲试样。</w:t>
        <w:br/>
        <w:t>A.一个，一个</w:t>
        <w:br/>
        <w:t>B.两个，一个</w:t>
        <w:br/>
        <w:t>C.一个，两个</w:t>
        <w:br/>
        <w:t>D.两个，两个</w:t>
        <w:br/>
        <w:br/>
        <w:t>【答案】：D</w:t>
      </w:r>
      <w:r>
        <w:t xml:space="preserve"> </w:t>
      </w:r>
    </w:p>
    <w:p>
      <w:r>
        <w:t>26、导线控制网常见布置形式为（　　　）。</w:t>
        <w:br/>
        <w:t>A.闭合导线、混合导线</w:t>
        <w:br/>
        <w:t>B.混合导线、支导线</w:t>
        <w:br/>
        <w:t>C.闭合导线、附合导线</w:t>
        <w:br/>
        <w:t>D.附合导线、支导线</w:t>
        <w:br/>
        <w:br/>
        <w:t xml:space="preserve">【答案】：C </w:t>
      </w:r>
    </w:p>
    <w:p>
      <w:r>
        <w:t>27、三维极坐标法一般用于（　　　）。</w:t>
        <w:br/>
        <w:t>A.距离测定</w:t>
        <w:br/>
        <w:t>B.位置测定</w:t>
        <w:br/>
        <w:t>C.定位放样</w:t>
        <w:br/>
        <w:t>D.角度测定</w:t>
        <w:br/>
        <w:br/>
        <w:t xml:space="preserve">【答案】：C </w:t>
      </w:r>
    </w:p>
    <w:p>
      <w:r>
        <w:t>28、主干路又称城市主干道，是城市中连接各主要分区的道路，以（　　　）为主。</w:t>
        <w:br/>
        <w:t>A.服务功能</w:t>
        <w:br/>
        <w:t>B.交通功能</w:t>
        <w:br/>
        <w:t>C.疏散功能</w:t>
        <w:br/>
        <w:t>D.汇聚功能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8"/>
          <w:cols w:space="720"/>
          <w:titlePg w:val="0"/>
          <w:docGrid w:linePitch="360"/>
        </w:sectPr>
      </w:pPr>
    </w:p>
    <w:p>
      <w:r>
        <w:t>29、测量距离常用的方法有（　　　）。</w:t>
        <w:br/>
        <w:t>A.钢尺丈量、经纬仪测距</w:t>
        <w:br/>
        <w:t>B.全站测距、水准仪测距</w:t>
        <w:br/>
        <w:t>C.钢尺丈量、电磁波测距</w:t>
        <w:br/>
        <w:t>D.全站测距、经纬仪测距</w:t>
        <w:br/>
        <w:br/>
        <w:t>【答案】：C</w:t>
      </w:r>
      <w:r>
        <w:t xml:space="preserve"> </w:t>
      </w:r>
    </w:p>
    <w:p>
      <w:r>
        <w:t>30、采用顶推法施工时，梁高为（　　　）。</w:t>
        <w:br/>
        <w:t>A.（1/15~1/25）L</w:t>
        <w:br/>
        <w:t>B.（1/12~1/16）L</w:t>
        <w:br/>
        <w:t>C.（1/25~1/35）L</w:t>
        <w:br/>
        <w:t>D.（1/30~1/40）L</w:t>
        <w:br/>
        <w:br/>
        <w:t xml:space="preserve">【答案】：B </w:t>
      </w:r>
    </w:p>
    <w:p>
      <w:r>
        <w:t>31、联合式雨水口是平箅式与立式的综合形式，适用于（　　　）。</w:t>
        <w:br/>
        <w:t>A.路面较窄、有缘石、径流量较分散且有杂物处</w:t>
        <w:br/>
        <w:t>B.路面较窄、有缘石、径流量较集中且有杂物处</w:t>
        <w:br/>
        <w:t>C.路面较宽、有缘石、径流量较分散且有杂物处</w:t>
        <w:br/>
        <w:t>D.路面较宽、有缘石、径流量较集中且有杂物处</w:t>
        <w:br/>
        <w:br/>
        <w:t xml:space="preserve">【答案】：D </w:t>
      </w:r>
    </w:p>
    <w:p>
      <w:r>
        <w:t>32、平面汇交力系中的力对平面任一点的力矩，等于（　　　）。</w:t>
        <w:br/>
        <w:t>A.力与力到矩心的距离的乘积</w:t>
        <w:br/>
        <w:t>B.力与矩心到力作用线的垂直距离的乘积</w:t>
        <w:br/>
        <w:t>C.该力与其他力的合力对此点产生的力矩</w:t>
        <w:br/>
        <w:t>D.该力的各个分力对此点的力矩大小之和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9"/>
          <w:cols w:space="720"/>
          <w:titlePg w:val="0"/>
          <w:docGrid w:linePitch="360"/>
        </w:sectPr>
      </w:pPr>
    </w:p>
    <w:p>
      <w:r>
        <w:t>33、为了校合测量数据和控制整个观测区域，测区内的水准点通常布设成一定的线形，下列不属于常见的水准点线形（　　　）。</w:t>
        <w:br/>
        <w:t>A.闭合水准路线</w:t>
        <w:br/>
        <w:t>B.附合水准路线</w:t>
        <w:br/>
        <w:t>C.支水准路线</w:t>
        <w:br/>
        <w:t>D.混合水准路线</w:t>
        <w:br/>
        <w:br/>
        <w:t>【答案】：D</w:t>
      </w:r>
      <w:r>
        <w:t xml:space="preserve"> </w:t>
      </w:r>
    </w:p>
    <w:p>
      <w:r>
        <w:t>34、对于单跨隧道，当开挖宽12~22m时，应采用（　　　）。</w:t>
        <w:br/>
        <w:t>A.台阶开挖法</w:t>
        <w:br/>
        <w:t>B.CD法</w:t>
        <w:br/>
        <w:t>C.CRD法</w:t>
        <w:br/>
        <w:t>D.双侧壁导坑法</w:t>
        <w:br/>
        <w:br/>
        <w:t xml:space="preserve">【答案】：D </w:t>
      </w:r>
    </w:p>
    <w:p>
      <w:r>
        <w:t>35、验算模板、支架和拱架的抗倾覆稳定时，各施工阶段的稳定系数均不得小于（　　　）。</w:t>
        <w:br/>
        <w:t>A.1.0</w:t>
        <w:br/>
        <w:t>B.1.2</w:t>
        <w:br/>
        <w:t>C.1.3</w:t>
        <w:br/>
        <w:t>D.1.5</w:t>
        <w:br/>
        <w:br/>
        <w:t xml:space="preserve">【答案】：C </w:t>
      </w:r>
    </w:p>
    <w:p>
      <w:r>
        <w:t>36、悬索桥在竖向荷载作用下，主缆以受（　　　）为主。</w:t>
        <w:br/>
        <w:t>A.拉</w:t>
        <w:br/>
        <w:t>B.压</w:t>
        <w:br/>
        <w:t>C.弯</w:t>
        <w:br/>
        <w:t>D.剪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0"/>
          <w:cols w:space="720"/>
          <w:titlePg w:val="0"/>
          <w:docGrid w:linePitch="360"/>
        </w:sectPr>
      </w:pPr>
    </w:p>
    <w:p>
      <w:r>
        <w:t>37、从业人员享有了解其作业场所和工作岗位的危险因素、防范措施及事故应急措施的权利，也有对本单位安全生产提出建议的权利。指的是从业人员的哪项权利。（　　　）。</w:t>
        <w:br/>
        <w:t>A.建议权</w:t>
        <w:br/>
        <w:t>B.紧急避险权</w:t>
        <w:br/>
        <w:t>C.批评权</w:t>
        <w:br/>
        <w:t>D.知情权</w:t>
        <w:br/>
        <w:br/>
        <w:t>【答案】：D</w:t>
      </w:r>
      <w:r>
        <w:t xml:space="preserve"> </w:t>
      </w:r>
    </w:p>
    <w:p>
      <w:r>
        <w:t>38、我国道路石油沥青的标准指标反映的沥青性质也不相同，其中反映沥青施工安全的指标是。（　　　）。</w:t>
        <w:br/>
        <w:t>A.蜡含量</w:t>
        <w:br/>
        <w:t>B.闪点</w:t>
        <w:br/>
        <w:t>C.延度</w:t>
        <w:br/>
        <w:t>D.软化点</w:t>
        <w:br/>
        <w:br/>
        <w:t xml:space="preserve">【答案】：B </w:t>
      </w:r>
    </w:p>
    <w:p>
      <w:r>
        <w:t>39、具有截流冲人雨水的污秽垃圾和粗重物体作用的雨水口形式为（　　　）。</w:t>
        <w:br/>
        <w:t>A.落地雨水口</w:t>
        <w:br/>
        <w:t>B.不落地雨水口</w:t>
        <w:br/>
        <w:t>C.平箅式雨水口</w:t>
        <w:br/>
        <w:t>D.立式雨水口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1"/>
          <w:cols w:space="720"/>
          <w:titlePg w:val="0"/>
          <w:docGrid w:linePitch="360"/>
        </w:sectPr>
      </w:pPr>
      <w:r>
        <w:t>40、普通光学水准仪的使用共有9步：①支三脚架、②安放水准仪、③粗平、④精平、⑤概略瞄准、⑥物镜对光、⑦目镜对光、⑧清除视差、⑨读数，以下操作顺序正确的是（　　　）。</w:t>
        <w:br/>
        <w:t>A.①②③④⑤⑥⑦⑧⑨</w:t>
        <w:br/>
        <w:t>B.①②③⑦⑥④⑧⑤⑨</w:t>
        <w:br/>
        <w:t>C.①②③⑦⑤⑥④⑧⑨</w:t>
        <w:br/>
        <w:t>D.①②③⑦⑤⑥⑧④⑨</w:t>
        <w:br/>
        <w:br/>
        <w:t xml:space="preserve">【答案】：D </w:t>
      </w:r>
    </w:p>
    <w:p>
      <w:r>
        <w:t>41、能实施三维定位放样和测量的测量仪器为（　　　）。</w:t>
        <w:br/>
        <w:t>A.水准仪</w:t>
        <w:br/>
        <w:t>B.经纬仪</w:t>
        <w:br/>
        <w:t>C.测距仪</w:t>
        <w:br/>
        <w:t>D.全站仪</w:t>
        <w:br/>
        <w:br/>
        <w:t xml:space="preserve">【答案】：D </w:t>
      </w:r>
    </w:p>
    <w:p>
      <w:r>
        <w:t>42、DJ2型经纬仪一测回中2C较差为（　　　）。</w:t>
        <w:br/>
        <w:t>A.7</w:t>
        <w:br/>
        <w:t>B.9</w:t>
        <w:br/>
        <w:t>C.11</w:t>
        <w:br/>
        <w:t>D.13</w:t>
        <w:br/>
        <w:br/>
        <w:t xml:space="preserve">【答案】：D </w:t>
      </w:r>
    </w:p>
    <w:p>
      <w:r>
        <w:t>43、构件内力计算方法是（　　　），截面各点的内力不一定相等。</w:t>
        <w:br/>
        <w:t>A.结点法</w:t>
        <w:br/>
        <w:t>B.平面汇交力系</w:t>
        <w:br/>
        <w:t>C.平面平行力系</w:t>
        <w:br/>
        <w:t>D.截面法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2"/>
          <w:cols w:space="720"/>
          <w:titlePg w:val="0"/>
          <w:docGrid w:linePitch="360"/>
        </w:sectPr>
      </w:pPr>
    </w:p>
    <w:p>
      <w:r>
        <w:t>44、排水管渠遇到河流、山涧、洼地或地下构筑物等障碍物时，不能按原有的坡度埋设，而是应按下凹的折线方式从障碍物下通过，这种管道称为（　　　）。\t。</w:t>
        <w:br/>
        <w:t>A.沉淀管</w:t>
        <w:br/>
        <w:t>B.转向管</w:t>
        <w:br/>
        <w:t>C.引流管</w:t>
        <w:br/>
        <w:t>D.倒虹管</w:t>
        <w:br/>
        <w:br/>
        <w:t>【答案】：D</w:t>
      </w:r>
      <w:r>
        <w:t xml:space="preserve"> </w:t>
      </w:r>
    </w:p>
    <w:p>
      <w:r>
        <w:t>45、在保持力偶矩的大小和转向不变的情况下，可以任意改变力偶中的力的大小和力偶臂的长短，而不会改变它对（　　　）的效应。</w:t>
        <w:br/>
        <w:t>A.刚体</w:t>
        <w:br/>
        <w:t>B.柔体</w:t>
        <w:br/>
        <w:t>C.铰链</w:t>
        <w:br/>
        <w:t>D.绳索</w:t>
        <w:br/>
        <w:br/>
        <w:t xml:space="preserve">【答案】：A </w:t>
      </w:r>
    </w:p>
    <w:p>
      <w:r>
        <w:t>46、根据水准测量的原理，水准仪的主要作用是提供（　　　），并能照准水准尺进行读数。</w:t>
        <w:br/>
        <w:t>A.一条水平视线</w:t>
        <w:br/>
        <w:t>B.一条斜视线</w:t>
        <w:br/>
        <w:t>C.一条垂直视线</w:t>
        <w:br/>
        <w:t>D.一条折向视线</w:t>
        <w:br/>
        <w:br/>
        <w:t xml:space="preserve">【答案】：A </w:t>
      </w:r>
    </w:p>
    <w:p>
      <w:r>
        <w:t>47、后张法预应力施工中，当梁体混凝土的强度达到设计强度的（　　　）以上时，方可进行穿束张拉。</w:t>
        <w:br/>
        <w:t>A.50%</w:t>
        <w:br/>
        <w:t>B.75%</w:t>
        <w:br/>
        <w:t>C.90%</w:t>
        <w:br/>
        <w:t>D.100%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3"/>
          <w:cols w:space="720"/>
          <w:titlePg w:val="0"/>
          <w:docGrid w:linePitch="360"/>
        </w:sectPr>
      </w:pPr>
    </w:p>
    <w:p>
      <w:r>
        <w:t>48、在压杆的临界应力计算公式“бcr=E/λ2中的称为压杆的（　　　）。</w:t>
        <w:br/>
        <w:t>A.惯性半径</w:t>
        <w:br/>
        <w:t>B.长细比</w:t>
        <w:br/>
        <w:t>C.半径</w:t>
        <w:br/>
        <w:t>D.惯性矩</w:t>
        <w:br/>
        <w:br/>
        <w:t>【答案】：B</w:t>
      </w:r>
      <w:r>
        <w:t xml:space="preserve"> </w:t>
      </w:r>
    </w:p>
    <w:p>
      <w:r>
        <w:t>49、半刚性基层用水泥应符合国家技术标准的要求，初凝时间应大于（　　　）h，终凝时间应在6h以上。</w:t>
        <w:br/>
        <w:t>A.2</w:t>
        <w:br/>
        <w:t>B.3</w:t>
        <w:br/>
        <w:t>C.4</w:t>
        <w:br/>
        <w:t>D.5</w:t>
        <w:br/>
        <w:br/>
        <w:t xml:space="preserve">【答案】：C </w:t>
      </w:r>
    </w:p>
    <w:p>
      <w:r>
        <w:t>50、柔性路面是指刚度较小、在车轮荷载作用下产生的（　　　）。</w:t>
        <w:br/>
        <w:t>A.弯沉较小</w:t>
        <w:br/>
        <w:t>B.弯沉较大</w:t>
        <w:br/>
        <w:t>C.抗弯拉强度较高</w:t>
        <w:br/>
        <w:t>D.刚度较大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4"/>
          <w:cols w:space="720"/>
          <w:titlePg w:val="0"/>
          <w:docGrid w:linePitch="360"/>
        </w:sectPr>
      </w:pPr>
      <w:r>
        <w:t>51、闪光对焊接头同一台班内，由同一焊工完成的（　　　）同牌号、同直径钢筋焊接接头为一批。</w:t>
        <w:br/>
        <w:t>A.200个</w:t>
        <w:br/>
        <w:t>B.250个</w:t>
        <w:br/>
        <w:t>C.300个</w:t>
        <w:br/>
        <w:t>D.350个</w:t>
        <w:br/>
        <w:br/>
        <w:t xml:space="preserve">【答案】：C </w:t>
      </w:r>
    </w:p>
    <w:p>
      <w:r>
        <w:t>52、作用于刚体上的力，可以平移到同一刚体上的任一位置，同时附加一个（　　　）其力偶矩等于原力对于新作用点的矩。</w:t>
        <w:br/>
        <w:t>A.力</w:t>
        <w:br/>
        <w:t>B.力偶</w:t>
        <w:br/>
        <w:t>C.力矩</w:t>
        <w:br/>
        <w:t>D.力偶矩</w:t>
        <w:br/>
        <w:br/>
        <w:t xml:space="preserve">【答案】：B </w:t>
      </w:r>
    </w:p>
    <w:p>
      <w:r>
        <w:t>53、在清孔排渣时，必须注意保持（　　　），防止坍孔。</w:t>
        <w:br/>
        <w:t>A.孔口位置</w:t>
        <w:br/>
        <w:t>B.孔内水头</w:t>
        <w:br/>
        <w:t>C.孔壁高度</w:t>
        <w:br/>
        <w:t>D.孔壁厚度</w:t>
        <w:br/>
        <w:br/>
        <w:t xml:space="preserve">【答案】：B </w:t>
      </w:r>
    </w:p>
    <w:p>
      <w:r>
        <w:t>54、移动模架施工工艺流程为（　　　）。</w:t>
        <w:br/>
        <w:t>A.移动模架组装→移动模架预压→预压结果评价→模板调整→绑扎钢筋→浇筑混凝土→预应力张拉、压浆→移动模板架过孔</w:t>
        <w:br/>
        <w:t>B.移动模架组装→模板调整→绑扎钢筋→移动模架预压→预压结果评价→浇筑混凝土→预应力张拉、压浆→移动模板架过孔</w:t>
        <w:br/>
        <w:t>C.移动模架组装→绑扎钢筋→移动模架预压→预压结果评价→模板调整→浇筑混凝土→预应力张拉、压浆→移动模板架过孔</w:t>
        <w:br/>
        <w:t>D.移动模架组装→模板调整→移动模架预压→预压结果评价→绑扎钢筋→浇筑混凝土→预应力张拉、压浆→移动模板架过孔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5"/>
          <w:cols w:space="720"/>
          <w:titlePg w:val="0"/>
          <w:docGrid w:linePitch="360"/>
        </w:sectPr>
      </w:pPr>
    </w:p>
    <w:p>
      <w:r>
        <w:t>55、桥梁基础按传力方式可分为端承桩和（　　　）。</w:t>
        <w:br/>
        <w:t>A.沉人桩</w:t>
        <w:br/>
        <w:t>B.摩擦桩</w:t>
        <w:br/>
        <w:t>C.钻孔桩</w:t>
        <w:br/>
        <w:t>D.挖孔桩</w:t>
        <w:br/>
        <w:br/>
        <w:t>【答案】：B</w:t>
      </w:r>
      <w:r>
        <w:t xml:space="preserve"> </w:t>
      </w:r>
    </w:p>
    <w:p>
      <w:r>
        <w:t>56、杆件产生剪切变形时，其受力特点是（　　　）。</w:t>
        <w:br/>
        <w:t>A.杆件沿轴线方向拉伸或压缩</w:t>
        <w:br/>
        <w:t>B.杆轴由直线变成曲线</w:t>
        <w:br/>
        <w:t>C.杆件的各横截面将绕轴线产生相对转动</w:t>
        <w:br/>
        <w:t>D.杆件介于两力之间的截面沿外力作用方向产生相对错动变形</w:t>
        <w:br/>
        <w:br/>
        <w:t xml:space="preserve">【答案】：D </w:t>
      </w:r>
    </w:p>
    <w:p>
      <w:r>
        <w:t>57、乔木、大灌木在栽植后均应支撑，非栽植季节栽植，最大程度的强修剪应至少保留树冠的（　　　）。</w:t>
        <w:br/>
        <w:t>A.1/2</w:t>
        <w:br/>
        <w:t>B.1/4</w:t>
        <w:br/>
        <w:t>C.1/3</w:t>
        <w:br/>
        <w:t>D.1/5</w:t>
        <w:br/>
        <w:br/>
        <w:t xml:space="preserve">【答案】：C </w:t>
      </w:r>
    </w:p>
    <w:p>
      <w:r>
        <w:t>58、当土质较差有严重流砂现象，可采用（　　　）。</w:t>
        <w:br/>
        <w:t>A.明沟排水法</w:t>
        <w:br/>
        <w:t>B.井点降水法</w:t>
        <w:br/>
        <w:t>C.管井降水法</w:t>
        <w:br/>
        <w:t>D.集水坑排水法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6"/>
          <w:cols w:space="720"/>
          <w:titlePg w:val="0"/>
          <w:docGrid w:linePitch="360"/>
        </w:sectPr>
      </w:pPr>
    </w:p>
    <w:p>
      <w:r>
        <w:t>59、施工单位必须建立、健全施工质量的检验制度，严格工序管理，做好隐蔽工程质量检查和记录。隐蔽工程在隐蔽前，施工单位应当通知（　　　）和建设工程质量监督机构验收。</w:t>
        <w:br/>
        <w:t>A.建设单位</w:t>
        <w:br/>
        <w:t>B.设计单位</w:t>
        <w:br/>
        <w:t>C.监理单位</w:t>
        <w:br/>
        <w:t>D.分包单位</w:t>
        <w:br/>
        <w:br/>
        <w:t>【答案】：A</w:t>
      </w:r>
      <w:r>
        <w:t xml:space="preserve"> </w:t>
      </w:r>
    </w:p>
    <w:p>
      <w:r>
        <w:t>60、在竖向荷载作用下无水平反力的结构是（　　　）。</w:t>
        <w:br/>
        <w:t>A.梁式桥</w:t>
        <w:br/>
        <w:t>B.拱式桥</w:t>
        <w:br/>
        <w:t>C.刚架桥</w:t>
        <w:br/>
        <w:t>D.悬索桥</w:t>
        <w:br/>
        <w:br/>
        <w:t xml:space="preserve">【答案】：A </w:t>
      </w:r>
    </w:p>
    <w:p>
      <w:r>
        <w:t>61、路拱横坡的基本形式有（　　　）。</w:t>
        <w:br/>
        <w:t>A.抛物线形、直线形、折线形</w:t>
        <w:br/>
        <w:t>B.抛物线形、直线形、曲线直线组合形</w:t>
        <w:br/>
        <w:t>C.直线形、曲线直线组合形、折线形</w:t>
        <w:br/>
        <w:t>D.抛物线形、直线形、曲线直线组合形、折线形</w:t>
        <w:br/>
        <w:br/>
        <w:t xml:space="preserve">【答案】：D </w:t>
      </w:r>
    </w:p>
    <w:p>
      <w:r>
        <w:t>62、雨水口分为（　　　）两种形式。</w:t>
        <w:br/>
        <w:t>A.平箅式和立式</w:t>
        <w:br/>
        <w:t>B.联合式和立式</w:t>
        <w:br/>
        <w:t>C.落地式和不落地式</w:t>
        <w:br/>
        <w:t>D.落地式和平箅式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7"/>
          <w:cols w:space="720"/>
          <w:titlePg w:val="0"/>
          <w:docGrid w:linePitch="360"/>
        </w:sectPr>
      </w:pPr>
    </w:p>
    <w:p>
      <w:r>
        <w:t>63、对于受弯杆件（梁）来说，主要变形是由（　　　）引起的，表现为杆件某一点的挠度和转角。</w:t>
        <w:br/>
        <w:t>A.弯矩</w:t>
        <w:br/>
        <w:t>B.剪力</w:t>
        <w:br/>
        <w:t>C.扭矩</w:t>
        <w:br/>
        <w:t>D.两个支座</w:t>
        <w:br/>
        <w:br/>
        <w:t>【答案】：A</w:t>
      </w:r>
      <w:r>
        <w:t xml:space="preserve"> </w:t>
      </w:r>
    </w:p>
    <w:p>
      <w:r>
        <w:t>64、水准点应选在土质坚硬、便于长期保持和使用方便的地点，一个测区及其周围至少应有（　　　）个水准点。</w:t>
        <w:br/>
        <w:t>A.1</w:t>
        <w:br/>
        <w:t>B.2</w:t>
        <w:br/>
        <w:t>C.3</w:t>
        <w:br/>
        <w:t>D.4</w:t>
        <w:br/>
        <w:br/>
        <w:t xml:space="preserve">【答案】：C </w:t>
      </w:r>
    </w:p>
    <w:p>
      <w:r>
        <w:t>65、力偶无合力，不能与一个力平衡和等效，力偶只能用（　　　）来平衡。</w:t>
        <w:br/>
        <w:t>A.力偶</w:t>
        <w:br/>
        <w:t>B.力偶矩</w:t>
        <w:br/>
        <w:t>C.力矩</w:t>
        <w:br/>
        <w:t>D.重量</w:t>
        <w:br/>
        <w:br/>
        <w:t xml:space="preserve">【答案】：A </w:t>
      </w:r>
    </w:p>
    <w:p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https://d.book118.com/307126135033006051</w:t>
        </w:r>
      </w:hyperlink>
    </w:p>
    <w:p/>
    <w:sectPr w:rsidSect="00034616">
      <w:type w:val="nextPage"/>
      <w:pgSz w:w="12240" w:h="15840"/>
      <w:pgMar w:top="1440" w:right="1800" w:bottom="1440" w:left="1800" w:header="720" w:footer="720" w:gutter="0"/>
      <w:pgNumType w:start="18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eastAsia="仿宋" w:hAnsi="仿宋"/>
      <w:sz w:val="28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307126135033006051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27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