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定制家具相关行业公司成立方案及可行性研究报告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36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_Toc14361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0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_Toc450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_Toc29979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_Toc11844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_Toc31895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_Toc18917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_Toc11873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6" w:history="1">
        <w:r>
          <w:rPr>
            <w:rFonts w:ascii="仿宋" w:eastAsia="仿宋" w:hAnsi="仿宋" w:cs="仿宋" w:hint="eastAsia"/>
            <w:lang w:eastAsia="zh-CN"/>
          </w:rPr>
          <w:t>(七)、定制家具项目建设必要性分析</w:t>
        </w:r>
        <w:r>
          <w:tab/>
        </w:r>
        <w:r>
          <w:fldChar w:fldCharType="begin"/>
        </w:r>
        <w:r>
          <w:instrText xml:space="preserve"> PAGEREF _Toc24406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85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_Toc19885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_Toc30967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_Toc26203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11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_Toc6611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_Toc28716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_Toc12240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_Toc10761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_Toc19554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14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_Toc15614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" w:history="1">
        <w:r>
          <w:rPr>
            <w:rFonts w:ascii="仿宋" w:eastAsia="仿宋" w:hAnsi="仿宋" w:cs="仿宋" w:hint="eastAsia"/>
            <w:lang w:eastAsia="zh-CN"/>
          </w:rPr>
          <w:t>(一)、定制家具项目选址原则</w:t>
        </w:r>
        <w:r>
          <w:tab/>
        </w:r>
        <w:r>
          <w:fldChar w:fldCharType="begin"/>
        </w:r>
        <w:r>
          <w:instrText xml:space="preserve"> PAGEREF _Toc1059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_Toc17398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_Toc25642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_Toc17975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2" w:history="1">
        <w:r>
          <w:rPr>
            <w:rFonts w:ascii="仿宋" w:eastAsia="仿宋" w:hAnsi="仿宋" w:cs="仿宋" w:hint="eastAsia"/>
            <w:lang w:eastAsia="zh-CN"/>
          </w:rPr>
          <w:t>(五)、定制家具项目选址综合评价</w:t>
        </w:r>
        <w:r>
          <w:tab/>
        </w:r>
        <w:r>
          <w:fldChar w:fldCharType="begin"/>
        </w:r>
        <w:r>
          <w:instrText xml:space="preserve"> PAGEREF _Toc29442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40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_Toc25340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_Toc8817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_Toc7834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_Toc1556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_Toc10522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_Toc17420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_Toc18459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4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_Toc23148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_Toc12395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_Toc3656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_Toc16314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_Toc18964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_Toc30163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_Toc31007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_Toc26321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_Toc21869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22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_Toc18227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_Toc19200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_Toc15985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_Toc2304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24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_Toc5724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_Toc21541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_Toc8804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_Toc13639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_Toc1643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56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_Toc11656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" w:history="1">
        <w:r>
          <w:rPr>
            <w:rFonts w:ascii="仿宋" w:eastAsia="仿宋" w:hAnsi="仿宋" w:cs="仿宋" w:hint="eastAsia"/>
            <w:lang w:eastAsia="zh-CN"/>
          </w:rPr>
          <w:t>(一)、定制家具项目进度安排</w:t>
        </w:r>
        <w:r>
          <w:tab/>
        </w:r>
        <w:r>
          <w:fldChar w:fldCharType="begin"/>
        </w:r>
        <w:r>
          <w:instrText xml:space="preserve"> PAGEREF _Toc198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9" w:history="1">
        <w:r>
          <w:rPr>
            <w:rFonts w:ascii="仿宋" w:eastAsia="仿宋" w:hAnsi="仿宋" w:cs="仿宋" w:hint="eastAsia"/>
            <w:lang w:eastAsia="zh-CN"/>
          </w:rPr>
          <w:t>(二)、定制家具项目实施保障措施</w:t>
        </w:r>
        <w:r>
          <w:tab/>
        </w:r>
        <w:r>
          <w:fldChar w:fldCharType="begin"/>
        </w:r>
        <w:r>
          <w:instrText xml:space="preserve"> PAGEREF _Toc9399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42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_Toc14742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_Toc11223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_Toc27045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_Toc15613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_Toc32099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63" w:history="1">
        <w:r>
          <w:rPr>
            <w:rFonts w:ascii="仿宋" w:eastAsia="仿宋" w:hAnsi="仿宋" w:cs="仿宋" w:hint="eastAsia"/>
            <w:lang w:eastAsia="zh-CN"/>
          </w:rPr>
          <w:t>十、定制家具项目风险分析</w:t>
        </w:r>
        <w:r>
          <w:tab/>
        </w:r>
        <w:r>
          <w:fldChar w:fldCharType="begin"/>
        </w:r>
        <w:r>
          <w:instrText xml:space="preserve"> PAGEREF _Toc10963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2" w:history="1">
        <w:r>
          <w:rPr>
            <w:rFonts w:ascii="仿宋" w:eastAsia="仿宋" w:hAnsi="仿宋" w:cs="仿宋" w:hint="eastAsia"/>
            <w:lang w:eastAsia="zh-CN"/>
          </w:rPr>
          <w:t>(一)、定制家具项目风险分析</w:t>
        </w:r>
        <w:r>
          <w:tab/>
        </w:r>
        <w:r>
          <w:fldChar w:fldCharType="begin"/>
        </w:r>
        <w:r>
          <w:instrText xml:space="preserve"> PAGEREF _Toc15562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9" w:history="1">
        <w:r>
          <w:rPr>
            <w:rFonts w:ascii="仿宋" w:eastAsia="仿宋" w:hAnsi="仿宋" w:cs="仿宋" w:hint="eastAsia"/>
            <w:lang w:eastAsia="zh-CN"/>
          </w:rPr>
          <w:t>(二)、定制家具项目风险对策</w:t>
        </w:r>
        <w:r>
          <w:tab/>
        </w:r>
        <w:r>
          <w:fldChar w:fldCharType="begin"/>
        </w:r>
        <w:r>
          <w:instrText xml:space="preserve"> PAGEREF _Toc17799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7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_Toc1817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_Toc10230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_Toc27093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_Toc30534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20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_Toc21620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_Toc28760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_Toc30352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_Toc14770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_Toc1181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36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50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979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844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https://d.book118.com/307133143100006033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定制家具相关行业公司成立方案及可行性研究报告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定制家具相关行业公司成立方案及可行性研究报告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定制家具相关行业公司成立方案及可行性研究报告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定制家具相关行业公司成立方案及可行性研究报告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定制家具相关行业公司成立方案及可行性研究报告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07133143100006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2024-01-03T19:34:00Z</dcterms:created>
  <dcterms:modified xsi:type="dcterms:W3CDTF">2024-01-03T19:34:36Z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74CC04A49EB14668A28D29E8370C6C81_11</vt:lpwstr>
  </property>
  <property fmtid="{D5CDD505-2E9C-101B-9397-08002B2CF9AE}" pid="3" name="KSOProductBuildVer">
    <vt:lpwstr>2052-12.1.0.16120</vt:lpwstr>
  </property>
</Properties>
</file>