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PS再生料项目计划设计方案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364" w:history="1">
        <w:r>
          <w:rPr>
            <w:rFonts w:ascii="仿宋" w:eastAsia="仿宋" w:hAnsi="仿宋" w:cs="仿宋" w:hint="eastAsia"/>
            <w:lang w:eastAsia="zh-CN"/>
          </w:rPr>
          <w:t>前言</w:t>
        </w:r>
        <w:r>
          <w:tab/>
        </w:r>
        <w:r>
          <w:fldChar w:fldCharType="begin"/>
        </w:r>
        <w:r>
          <w:instrText xml:space="preserve"> PAGEREF _Toc11364 \h </w:instrText>
        </w:r>
        <w:r>
          <w:fldChar w:fldCharType="separate"/>
        </w:r>
        <w:r>
          <w:t>3</w:t>
        </w:r>
        <w:r>
          <w:fldChar w:fldCharType="end"/>
        </w:r>
      </w:hyperlink>
    </w:p>
    <w:p>
      <w:pPr>
        <w:pStyle w:val="TOC1"/>
        <w:tabs>
          <w:tab w:val="right" w:leader="dot" w:pos="8306"/>
        </w:tabs>
      </w:pPr>
      <w:hyperlink w:anchor="_Toc20273" w:history="1">
        <w:r>
          <w:rPr>
            <w:rFonts w:ascii="仿宋" w:eastAsia="仿宋" w:hAnsi="仿宋" w:cs="仿宋" w:hint="eastAsia"/>
            <w:lang w:eastAsia="zh-CN"/>
          </w:rPr>
          <w:t>一、工艺说明</w:t>
        </w:r>
        <w:r>
          <w:tab/>
        </w:r>
        <w:r>
          <w:fldChar w:fldCharType="begin"/>
        </w:r>
        <w:r>
          <w:instrText xml:space="preserve"> PAGEREF _Toc20273 \h </w:instrText>
        </w:r>
        <w:r>
          <w:fldChar w:fldCharType="separate"/>
        </w:r>
        <w:r>
          <w:t>3</w:t>
        </w:r>
        <w:r>
          <w:fldChar w:fldCharType="end"/>
        </w:r>
      </w:hyperlink>
    </w:p>
    <w:p>
      <w:pPr>
        <w:pStyle w:val="TOC2"/>
        <w:tabs>
          <w:tab w:val="right" w:leader="dot" w:pos="8306"/>
        </w:tabs>
      </w:pPr>
      <w:hyperlink w:anchor="_Toc12588" w:history="1">
        <w:r>
          <w:rPr>
            <w:rFonts w:ascii="仿宋" w:eastAsia="仿宋" w:hAnsi="仿宋" w:cs="仿宋" w:hint="eastAsia"/>
            <w:lang w:eastAsia="zh-CN"/>
          </w:rPr>
          <w:t>(一)、技术管理特点</w:t>
        </w:r>
        <w:r>
          <w:tab/>
        </w:r>
        <w:r>
          <w:fldChar w:fldCharType="begin"/>
        </w:r>
        <w:r>
          <w:instrText xml:space="preserve"> PAGEREF _Toc12588 \h </w:instrText>
        </w:r>
        <w:r>
          <w:fldChar w:fldCharType="separate"/>
        </w:r>
        <w:r>
          <w:t>3</w:t>
        </w:r>
        <w:r>
          <w:fldChar w:fldCharType="end"/>
        </w:r>
      </w:hyperlink>
    </w:p>
    <w:p>
      <w:pPr>
        <w:pStyle w:val="TOC2"/>
        <w:tabs>
          <w:tab w:val="right" w:leader="dot" w:pos="8306"/>
        </w:tabs>
      </w:pPr>
      <w:hyperlink w:anchor="_Toc25353" w:history="1">
        <w:r>
          <w:rPr>
            <w:rFonts w:ascii="仿宋" w:eastAsia="仿宋" w:hAnsi="仿宋" w:cs="仿宋" w:hint="eastAsia"/>
            <w:lang w:eastAsia="zh-CN"/>
          </w:rPr>
          <w:t>(二)、PS再生料项目工艺技术设计方案</w:t>
        </w:r>
        <w:r>
          <w:tab/>
        </w:r>
        <w:r>
          <w:fldChar w:fldCharType="begin"/>
        </w:r>
        <w:r>
          <w:instrText xml:space="preserve"> PAGEREF _Toc25353 \h </w:instrText>
        </w:r>
        <w:r>
          <w:fldChar w:fldCharType="separate"/>
        </w:r>
        <w:r>
          <w:t>4</w:t>
        </w:r>
        <w:r>
          <w:fldChar w:fldCharType="end"/>
        </w:r>
      </w:hyperlink>
    </w:p>
    <w:p>
      <w:pPr>
        <w:pStyle w:val="TOC2"/>
        <w:tabs>
          <w:tab w:val="right" w:leader="dot" w:pos="8306"/>
        </w:tabs>
      </w:pPr>
      <w:hyperlink w:anchor="_Toc24890" w:history="1">
        <w:r>
          <w:rPr>
            <w:rFonts w:ascii="仿宋" w:eastAsia="仿宋" w:hAnsi="仿宋" w:cs="仿宋" w:hint="eastAsia"/>
            <w:lang w:eastAsia="zh-CN"/>
          </w:rPr>
          <w:t>(三)、设备选型方案</w:t>
        </w:r>
        <w:r>
          <w:tab/>
        </w:r>
        <w:r>
          <w:fldChar w:fldCharType="begin"/>
        </w:r>
        <w:r>
          <w:instrText xml:space="preserve"> PAGEREF _Toc24890 \h </w:instrText>
        </w:r>
        <w:r>
          <w:fldChar w:fldCharType="separate"/>
        </w:r>
        <w:r>
          <w:t>5</w:t>
        </w:r>
        <w:r>
          <w:fldChar w:fldCharType="end"/>
        </w:r>
      </w:hyperlink>
    </w:p>
    <w:p>
      <w:pPr>
        <w:pStyle w:val="TOC1"/>
        <w:tabs>
          <w:tab w:val="right" w:leader="dot" w:pos="8306"/>
        </w:tabs>
      </w:pPr>
      <w:hyperlink w:anchor="_Toc6588" w:history="1">
        <w:r>
          <w:rPr>
            <w:rFonts w:ascii="仿宋" w:eastAsia="仿宋" w:hAnsi="仿宋" w:cs="仿宋" w:hint="eastAsia"/>
            <w:lang w:eastAsia="zh-CN"/>
          </w:rPr>
          <w:t>二、PS再生料项目建设单位说明</w:t>
        </w:r>
        <w:r>
          <w:tab/>
        </w:r>
        <w:r>
          <w:fldChar w:fldCharType="begin"/>
        </w:r>
        <w:r>
          <w:instrText xml:space="preserve"> PAGEREF _Toc6588 \h </w:instrText>
        </w:r>
        <w:r>
          <w:fldChar w:fldCharType="separate"/>
        </w:r>
        <w:r>
          <w:t>7</w:t>
        </w:r>
        <w:r>
          <w:fldChar w:fldCharType="end"/>
        </w:r>
      </w:hyperlink>
    </w:p>
    <w:p>
      <w:pPr>
        <w:pStyle w:val="TOC2"/>
        <w:tabs>
          <w:tab w:val="right" w:leader="dot" w:pos="8306"/>
        </w:tabs>
      </w:pPr>
      <w:hyperlink w:anchor="_Toc19365" w:history="1">
        <w:r>
          <w:rPr>
            <w:rFonts w:ascii="仿宋" w:eastAsia="仿宋" w:hAnsi="仿宋" w:cs="仿宋" w:hint="eastAsia"/>
            <w:lang w:eastAsia="zh-CN"/>
          </w:rPr>
          <w:t>(一)、PS再生料项目承办单位基本情况</w:t>
        </w:r>
        <w:r>
          <w:tab/>
        </w:r>
        <w:r>
          <w:fldChar w:fldCharType="begin"/>
        </w:r>
        <w:r>
          <w:instrText xml:space="preserve"> PAGEREF _Toc19365 \h </w:instrText>
        </w:r>
        <w:r>
          <w:fldChar w:fldCharType="separate"/>
        </w:r>
        <w:r>
          <w:t>7</w:t>
        </w:r>
        <w:r>
          <w:fldChar w:fldCharType="end"/>
        </w:r>
      </w:hyperlink>
    </w:p>
    <w:p>
      <w:pPr>
        <w:pStyle w:val="TOC2"/>
        <w:tabs>
          <w:tab w:val="right" w:leader="dot" w:pos="8306"/>
        </w:tabs>
      </w:pPr>
      <w:hyperlink w:anchor="_Toc1419" w:history="1">
        <w:r>
          <w:rPr>
            <w:rFonts w:ascii="仿宋" w:eastAsia="仿宋" w:hAnsi="仿宋" w:cs="仿宋" w:hint="eastAsia"/>
            <w:lang w:eastAsia="zh-CN"/>
          </w:rPr>
          <w:t>(二)、公司经济效益分析</w:t>
        </w:r>
        <w:r>
          <w:tab/>
        </w:r>
        <w:r>
          <w:fldChar w:fldCharType="begin"/>
        </w:r>
        <w:r>
          <w:instrText xml:space="preserve"> PAGEREF _Toc1419 \h </w:instrText>
        </w:r>
        <w:r>
          <w:fldChar w:fldCharType="separate"/>
        </w:r>
        <w:r>
          <w:t>7</w:t>
        </w:r>
        <w:r>
          <w:fldChar w:fldCharType="end"/>
        </w:r>
      </w:hyperlink>
    </w:p>
    <w:p>
      <w:pPr>
        <w:pStyle w:val="TOC1"/>
        <w:tabs>
          <w:tab w:val="right" w:leader="dot" w:pos="8306"/>
        </w:tabs>
      </w:pPr>
      <w:hyperlink w:anchor="_Toc807" w:history="1">
        <w:r>
          <w:rPr>
            <w:rFonts w:ascii="仿宋" w:eastAsia="仿宋" w:hAnsi="仿宋" w:cs="仿宋" w:hint="eastAsia"/>
            <w:lang w:eastAsia="zh-CN"/>
          </w:rPr>
          <w:t>三、PS再生料项目文档管理</w:t>
        </w:r>
        <w:r>
          <w:tab/>
        </w:r>
        <w:r>
          <w:fldChar w:fldCharType="begin"/>
        </w:r>
        <w:r>
          <w:instrText xml:space="preserve"> PAGEREF _Toc807 \h </w:instrText>
        </w:r>
        <w:r>
          <w:fldChar w:fldCharType="separate"/>
        </w:r>
        <w:r>
          <w:t>8</w:t>
        </w:r>
        <w:r>
          <w:fldChar w:fldCharType="end"/>
        </w:r>
      </w:hyperlink>
    </w:p>
    <w:p>
      <w:pPr>
        <w:pStyle w:val="TOC2"/>
        <w:tabs>
          <w:tab w:val="right" w:leader="dot" w:pos="8306"/>
        </w:tabs>
      </w:pPr>
      <w:hyperlink w:anchor="_Toc31194" w:history="1">
        <w:r>
          <w:rPr>
            <w:rFonts w:ascii="仿宋" w:eastAsia="仿宋" w:hAnsi="仿宋" w:cs="仿宋" w:hint="eastAsia"/>
            <w:lang w:eastAsia="zh-CN"/>
          </w:rPr>
          <w:t>(一)、文档编制与审查</w:t>
        </w:r>
        <w:r>
          <w:tab/>
        </w:r>
        <w:r>
          <w:fldChar w:fldCharType="begin"/>
        </w:r>
        <w:r>
          <w:instrText xml:space="preserve"> PAGEREF _Toc31194 \h </w:instrText>
        </w:r>
        <w:r>
          <w:fldChar w:fldCharType="separate"/>
        </w:r>
        <w:r>
          <w:t>8</w:t>
        </w:r>
        <w:r>
          <w:fldChar w:fldCharType="end"/>
        </w:r>
      </w:hyperlink>
    </w:p>
    <w:p>
      <w:pPr>
        <w:pStyle w:val="TOC2"/>
        <w:tabs>
          <w:tab w:val="right" w:leader="dot" w:pos="8306"/>
        </w:tabs>
      </w:pPr>
      <w:hyperlink w:anchor="_Toc13019" w:history="1">
        <w:r>
          <w:rPr>
            <w:rFonts w:ascii="仿宋" w:eastAsia="仿宋" w:hAnsi="仿宋" w:cs="仿宋" w:hint="eastAsia"/>
            <w:lang w:eastAsia="zh-CN"/>
          </w:rPr>
          <w:t>(二)、文档发布与分发</w:t>
        </w:r>
        <w:r>
          <w:tab/>
        </w:r>
        <w:r>
          <w:fldChar w:fldCharType="begin"/>
        </w:r>
        <w:r>
          <w:instrText xml:space="preserve"> PAGEREF _Toc13019 \h </w:instrText>
        </w:r>
        <w:r>
          <w:fldChar w:fldCharType="separate"/>
        </w:r>
        <w:r>
          <w:t>10</w:t>
        </w:r>
        <w:r>
          <w:fldChar w:fldCharType="end"/>
        </w:r>
      </w:hyperlink>
    </w:p>
    <w:p>
      <w:pPr>
        <w:pStyle w:val="TOC2"/>
        <w:tabs>
          <w:tab w:val="right" w:leader="dot" w:pos="8306"/>
        </w:tabs>
      </w:pPr>
      <w:hyperlink w:anchor="_Toc11641" w:history="1">
        <w:r>
          <w:rPr>
            <w:rFonts w:ascii="仿宋" w:eastAsia="仿宋" w:hAnsi="仿宋" w:cs="仿宋" w:hint="eastAsia"/>
            <w:lang w:eastAsia="zh-CN"/>
          </w:rPr>
          <w:t>(三)、文档存档与归档</w:t>
        </w:r>
        <w:r>
          <w:tab/>
        </w:r>
        <w:r>
          <w:fldChar w:fldCharType="begin"/>
        </w:r>
        <w:r>
          <w:instrText xml:space="preserve"> PAGEREF _Toc11641 \h </w:instrText>
        </w:r>
        <w:r>
          <w:fldChar w:fldCharType="separate"/>
        </w:r>
        <w:r>
          <w:t>10</w:t>
        </w:r>
        <w:r>
          <w:fldChar w:fldCharType="end"/>
        </w:r>
      </w:hyperlink>
    </w:p>
    <w:p>
      <w:pPr>
        <w:pStyle w:val="TOC1"/>
        <w:tabs>
          <w:tab w:val="right" w:leader="dot" w:pos="8306"/>
        </w:tabs>
      </w:pPr>
      <w:hyperlink w:anchor="_Toc5614" w:history="1">
        <w:r>
          <w:rPr>
            <w:rFonts w:ascii="仿宋" w:eastAsia="仿宋" w:hAnsi="仿宋" w:cs="仿宋" w:hint="eastAsia"/>
            <w:lang w:eastAsia="zh-CN"/>
          </w:rPr>
          <w:t>四、市场分析、调研</w:t>
        </w:r>
        <w:r>
          <w:tab/>
        </w:r>
        <w:r>
          <w:fldChar w:fldCharType="begin"/>
        </w:r>
        <w:r>
          <w:instrText xml:space="preserve"> PAGEREF _Toc5614 \h </w:instrText>
        </w:r>
        <w:r>
          <w:fldChar w:fldCharType="separate"/>
        </w:r>
        <w:r>
          <w:t>12</w:t>
        </w:r>
        <w:r>
          <w:fldChar w:fldCharType="end"/>
        </w:r>
      </w:hyperlink>
    </w:p>
    <w:p>
      <w:pPr>
        <w:pStyle w:val="TOC2"/>
        <w:tabs>
          <w:tab w:val="right" w:leader="dot" w:pos="8306"/>
        </w:tabs>
      </w:pPr>
      <w:hyperlink w:anchor="_Toc14355" w:history="1">
        <w:r>
          <w:rPr>
            <w:rFonts w:ascii="仿宋" w:eastAsia="仿宋" w:hAnsi="仿宋" w:cs="仿宋" w:hint="eastAsia"/>
            <w:lang w:eastAsia="zh-CN"/>
          </w:rPr>
          <w:t>(一)、PS再生料行业分析</w:t>
        </w:r>
        <w:r>
          <w:tab/>
        </w:r>
        <w:r>
          <w:fldChar w:fldCharType="begin"/>
        </w:r>
        <w:r>
          <w:instrText xml:space="preserve"> PAGEREF _Toc14355 \h </w:instrText>
        </w:r>
        <w:r>
          <w:fldChar w:fldCharType="separate"/>
        </w:r>
        <w:r>
          <w:t>12</w:t>
        </w:r>
        <w:r>
          <w:fldChar w:fldCharType="end"/>
        </w:r>
      </w:hyperlink>
    </w:p>
    <w:p>
      <w:pPr>
        <w:pStyle w:val="TOC2"/>
        <w:tabs>
          <w:tab w:val="right" w:leader="dot" w:pos="8306"/>
        </w:tabs>
      </w:pPr>
      <w:hyperlink w:anchor="_Toc20934" w:history="1">
        <w:r>
          <w:rPr>
            <w:rFonts w:ascii="仿宋" w:eastAsia="仿宋" w:hAnsi="仿宋" w:cs="仿宋" w:hint="eastAsia"/>
            <w:lang w:eastAsia="zh-CN"/>
          </w:rPr>
          <w:t>(二)、PS再生料市场分析预测</w:t>
        </w:r>
        <w:r>
          <w:tab/>
        </w:r>
        <w:r>
          <w:fldChar w:fldCharType="begin"/>
        </w:r>
        <w:r>
          <w:instrText xml:space="preserve"> PAGEREF _Toc20934 \h </w:instrText>
        </w:r>
        <w:r>
          <w:fldChar w:fldCharType="separate"/>
        </w:r>
        <w:r>
          <w:t>12</w:t>
        </w:r>
        <w:r>
          <w:fldChar w:fldCharType="end"/>
        </w:r>
      </w:hyperlink>
    </w:p>
    <w:p>
      <w:pPr>
        <w:pStyle w:val="TOC1"/>
        <w:tabs>
          <w:tab w:val="right" w:leader="dot" w:pos="8306"/>
        </w:tabs>
      </w:pPr>
      <w:hyperlink w:anchor="_Toc3129" w:history="1">
        <w:r>
          <w:rPr>
            <w:rFonts w:ascii="仿宋" w:eastAsia="仿宋" w:hAnsi="仿宋" w:cs="仿宋" w:hint="eastAsia"/>
            <w:lang w:eastAsia="zh-CN"/>
          </w:rPr>
          <w:t>五、PS再生料项目危机管理</w:t>
        </w:r>
        <w:r>
          <w:tab/>
        </w:r>
        <w:r>
          <w:fldChar w:fldCharType="begin"/>
        </w:r>
        <w:r>
          <w:instrText xml:space="preserve"> PAGEREF _Toc3129 \h </w:instrText>
        </w:r>
        <w:r>
          <w:fldChar w:fldCharType="separate"/>
        </w:r>
        <w:r>
          <w:t>13</w:t>
        </w:r>
        <w:r>
          <w:fldChar w:fldCharType="end"/>
        </w:r>
      </w:hyperlink>
    </w:p>
    <w:p>
      <w:pPr>
        <w:pStyle w:val="TOC2"/>
        <w:tabs>
          <w:tab w:val="right" w:leader="dot" w:pos="8306"/>
        </w:tabs>
      </w:pPr>
      <w:hyperlink w:anchor="_Toc28266" w:history="1">
        <w:r>
          <w:rPr>
            <w:rFonts w:ascii="仿宋" w:eastAsia="仿宋" w:hAnsi="仿宋" w:cs="仿宋" w:hint="eastAsia"/>
            <w:lang w:eastAsia="zh-CN"/>
          </w:rPr>
          <w:t>(一)、危机预警与识别</w:t>
        </w:r>
        <w:r>
          <w:tab/>
        </w:r>
        <w:r>
          <w:fldChar w:fldCharType="begin"/>
        </w:r>
        <w:r>
          <w:instrText xml:space="preserve"> PAGEREF _Toc28266 \h </w:instrText>
        </w:r>
        <w:r>
          <w:fldChar w:fldCharType="separate"/>
        </w:r>
        <w:r>
          <w:t>13</w:t>
        </w:r>
        <w:r>
          <w:fldChar w:fldCharType="end"/>
        </w:r>
      </w:hyperlink>
    </w:p>
    <w:p>
      <w:pPr>
        <w:pStyle w:val="TOC2"/>
        <w:tabs>
          <w:tab w:val="right" w:leader="dot" w:pos="8306"/>
        </w:tabs>
      </w:pPr>
      <w:hyperlink w:anchor="_Toc23206" w:history="1">
        <w:r>
          <w:rPr>
            <w:rFonts w:ascii="仿宋" w:eastAsia="仿宋" w:hAnsi="仿宋" w:cs="仿宋" w:hint="eastAsia"/>
            <w:lang w:eastAsia="zh-CN"/>
          </w:rPr>
          <w:t>(二)、危机应对与恢复</w:t>
        </w:r>
        <w:r>
          <w:tab/>
        </w:r>
        <w:r>
          <w:fldChar w:fldCharType="begin"/>
        </w:r>
        <w:r>
          <w:instrText xml:space="preserve"> PAGEREF _Toc23206 \h </w:instrText>
        </w:r>
        <w:r>
          <w:fldChar w:fldCharType="separate"/>
        </w:r>
        <w:r>
          <w:t>14</w:t>
        </w:r>
        <w:r>
          <w:fldChar w:fldCharType="end"/>
        </w:r>
      </w:hyperlink>
    </w:p>
    <w:p>
      <w:pPr>
        <w:pStyle w:val="TOC1"/>
        <w:tabs>
          <w:tab w:val="right" w:leader="dot" w:pos="8306"/>
        </w:tabs>
      </w:pPr>
      <w:hyperlink w:anchor="_Toc18232" w:history="1">
        <w:r>
          <w:rPr>
            <w:rFonts w:ascii="仿宋" w:eastAsia="仿宋" w:hAnsi="仿宋" w:cs="仿宋" w:hint="eastAsia"/>
            <w:lang w:eastAsia="zh-CN"/>
          </w:rPr>
          <w:t>六、PS再生料项目可持续发展</w:t>
        </w:r>
        <w:r>
          <w:tab/>
        </w:r>
        <w:r>
          <w:fldChar w:fldCharType="begin"/>
        </w:r>
        <w:r>
          <w:instrText xml:space="preserve"> PAGEREF _Toc18232 \h </w:instrText>
        </w:r>
        <w:r>
          <w:fldChar w:fldCharType="separate"/>
        </w:r>
        <w:r>
          <w:t>16</w:t>
        </w:r>
        <w:r>
          <w:fldChar w:fldCharType="end"/>
        </w:r>
      </w:hyperlink>
    </w:p>
    <w:p>
      <w:pPr>
        <w:pStyle w:val="TOC2"/>
        <w:tabs>
          <w:tab w:val="right" w:leader="dot" w:pos="8306"/>
        </w:tabs>
      </w:pPr>
      <w:hyperlink w:anchor="_Toc28837" w:history="1">
        <w:r>
          <w:rPr>
            <w:rFonts w:ascii="仿宋" w:eastAsia="仿宋" w:hAnsi="仿宋" w:cs="仿宋" w:hint="eastAsia"/>
            <w:lang w:eastAsia="zh-CN"/>
          </w:rPr>
          <w:t>(一)、可持续战略与实践</w:t>
        </w:r>
        <w:r>
          <w:tab/>
        </w:r>
        <w:r>
          <w:fldChar w:fldCharType="begin"/>
        </w:r>
        <w:r>
          <w:instrText xml:space="preserve"> PAGEREF _Toc28837 \h </w:instrText>
        </w:r>
        <w:r>
          <w:fldChar w:fldCharType="separate"/>
        </w:r>
        <w:r>
          <w:t>16</w:t>
        </w:r>
        <w:r>
          <w:fldChar w:fldCharType="end"/>
        </w:r>
      </w:hyperlink>
    </w:p>
    <w:p>
      <w:pPr>
        <w:pStyle w:val="TOC2"/>
        <w:tabs>
          <w:tab w:val="right" w:leader="dot" w:pos="8306"/>
        </w:tabs>
      </w:pPr>
      <w:hyperlink w:anchor="_Toc24099" w:history="1">
        <w:r>
          <w:rPr>
            <w:rFonts w:ascii="仿宋" w:eastAsia="仿宋" w:hAnsi="仿宋" w:cs="仿宋" w:hint="eastAsia"/>
            <w:lang w:eastAsia="zh-CN"/>
          </w:rPr>
          <w:t>(二)、环保与社会责任</w:t>
        </w:r>
        <w:r>
          <w:tab/>
        </w:r>
        <w:r>
          <w:fldChar w:fldCharType="begin"/>
        </w:r>
        <w:r>
          <w:instrText xml:space="preserve"> PAGEREF _Toc24099 \h </w:instrText>
        </w:r>
        <w:r>
          <w:fldChar w:fldCharType="separate"/>
        </w:r>
        <w:r>
          <w:t>16</w:t>
        </w:r>
        <w:r>
          <w:fldChar w:fldCharType="end"/>
        </w:r>
      </w:hyperlink>
    </w:p>
    <w:p>
      <w:pPr>
        <w:pStyle w:val="TOC1"/>
        <w:tabs>
          <w:tab w:val="right" w:leader="dot" w:pos="8306"/>
        </w:tabs>
      </w:pPr>
      <w:hyperlink w:anchor="_Toc29388" w:history="1">
        <w:r>
          <w:rPr>
            <w:rFonts w:ascii="仿宋" w:eastAsia="仿宋" w:hAnsi="仿宋" w:cs="仿宋" w:hint="eastAsia"/>
            <w:lang w:eastAsia="zh-CN"/>
          </w:rPr>
          <w:t>七、PS再生料项目技术管理</w:t>
        </w:r>
        <w:r>
          <w:tab/>
        </w:r>
        <w:r>
          <w:fldChar w:fldCharType="begin"/>
        </w:r>
        <w:r>
          <w:instrText xml:space="preserve"> PAGEREF _Toc29388 \h </w:instrText>
        </w:r>
        <w:r>
          <w:fldChar w:fldCharType="separate"/>
        </w:r>
        <w:r>
          <w:t>17</w:t>
        </w:r>
        <w:r>
          <w:fldChar w:fldCharType="end"/>
        </w:r>
      </w:hyperlink>
    </w:p>
    <w:p>
      <w:pPr>
        <w:pStyle w:val="TOC2"/>
        <w:tabs>
          <w:tab w:val="right" w:leader="dot" w:pos="8306"/>
        </w:tabs>
      </w:pPr>
      <w:hyperlink w:anchor="_Toc3602" w:history="1">
        <w:r>
          <w:rPr>
            <w:rFonts w:ascii="仿宋" w:eastAsia="仿宋" w:hAnsi="仿宋" w:cs="仿宋" w:hint="eastAsia"/>
            <w:lang w:eastAsia="zh-CN"/>
          </w:rPr>
          <w:t>(一)、技术方案选用方向</w:t>
        </w:r>
        <w:r>
          <w:tab/>
        </w:r>
        <w:r>
          <w:fldChar w:fldCharType="begin"/>
        </w:r>
        <w:r>
          <w:instrText xml:space="preserve"> PAGEREF _Toc3602 \h </w:instrText>
        </w:r>
        <w:r>
          <w:fldChar w:fldCharType="separate"/>
        </w:r>
        <w:r>
          <w:t>17</w:t>
        </w:r>
        <w:r>
          <w:fldChar w:fldCharType="end"/>
        </w:r>
      </w:hyperlink>
    </w:p>
    <w:p>
      <w:pPr>
        <w:pStyle w:val="TOC2"/>
        <w:tabs>
          <w:tab w:val="right" w:leader="dot" w:pos="8306"/>
        </w:tabs>
      </w:pPr>
      <w:hyperlink w:anchor="_Toc7784" w:history="1">
        <w:r>
          <w:rPr>
            <w:rFonts w:ascii="仿宋" w:eastAsia="仿宋" w:hAnsi="仿宋" w:cs="仿宋" w:hint="eastAsia"/>
            <w:lang w:eastAsia="zh-CN"/>
          </w:rPr>
          <w:t>(二)、工艺技术方案选用原则</w:t>
        </w:r>
        <w:r>
          <w:tab/>
        </w:r>
        <w:r>
          <w:fldChar w:fldCharType="begin"/>
        </w:r>
        <w:r>
          <w:instrText xml:space="preserve"> PAGEREF _Toc7784 \h </w:instrText>
        </w:r>
        <w:r>
          <w:fldChar w:fldCharType="separate"/>
        </w:r>
        <w:r>
          <w:t>19</w:t>
        </w:r>
        <w:r>
          <w:fldChar w:fldCharType="end"/>
        </w:r>
      </w:hyperlink>
    </w:p>
    <w:p>
      <w:pPr>
        <w:pStyle w:val="TOC2"/>
        <w:tabs>
          <w:tab w:val="right" w:leader="dot" w:pos="8306"/>
        </w:tabs>
      </w:pPr>
      <w:hyperlink w:anchor="_Toc15647" w:history="1">
        <w:r>
          <w:rPr>
            <w:rFonts w:ascii="仿宋" w:eastAsia="仿宋" w:hAnsi="仿宋" w:cs="仿宋" w:hint="eastAsia"/>
            <w:lang w:eastAsia="zh-CN"/>
          </w:rPr>
          <w:t>(三)、工艺技术方案要求</w:t>
        </w:r>
        <w:r>
          <w:tab/>
        </w:r>
        <w:r>
          <w:fldChar w:fldCharType="begin"/>
        </w:r>
        <w:r>
          <w:instrText xml:space="preserve"> PAGEREF _Toc15647 \h </w:instrText>
        </w:r>
        <w:r>
          <w:fldChar w:fldCharType="separate"/>
        </w:r>
        <w:r>
          <w:t>21</w:t>
        </w:r>
        <w:r>
          <w:fldChar w:fldCharType="end"/>
        </w:r>
      </w:hyperlink>
    </w:p>
    <w:p>
      <w:pPr>
        <w:pStyle w:val="TOC1"/>
        <w:tabs>
          <w:tab w:val="right" w:leader="dot" w:pos="8306"/>
        </w:tabs>
      </w:pPr>
      <w:hyperlink w:anchor="_Toc20289" w:history="1">
        <w:r>
          <w:rPr>
            <w:rFonts w:ascii="仿宋" w:eastAsia="仿宋" w:hAnsi="仿宋" w:cs="仿宋" w:hint="eastAsia"/>
            <w:lang w:eastAsia="zh-CN"/>
          </w:rPr>
          <w:t>八、PS再生料项目财务管理</w:t>
        </w:r>
        <w:r>
          <w:tab/>
        </w:r>
        <w:r>
          <w:fldChar w:fldCharType="begin"/>
        </w:r>
        <w:r>
          <w:instrText xml:space="preserve"> PAGEREF _Toc20289 \h </w:instrText>
        </w:r>
        <w:r>
          <w:fldChar w:fldCharType="separate"/>
        </w:r>
        <w:r>
          <w:t>23</w:t>
        </w:r>
        <w:r>
          <w:fldChar w:fldCharType="end"/>
        </w:r>
      </w:hyperlink>
    </w:p>
    <w:p>
      <w:pPr>
        <w:pStyle w:val="TOC2"/>
        <w:tabs>
          <w:tab w:val="right" w:leader="dot" w:pos="8306"/>
        </w:tabs>
      </w:pPr>
      <w:hyperlink w:anchor="_Toc30136" w:history="1">
        <w:r>
          <w:rPr>
            <w:rFonts w:ascii="仿宋" w:eastAsia="仿宋" w:hAnsi="仿宋" w:cs="仿宋" w:hint="eastAsia"/>
            <w:lang w:eastAsia="zh-CN"/>
          </w:rPr>
          <w:t>(一)、资金需求大</w:t>
        </w:r>
        <w:r>
          <w:tab/>
        </w:r>
        <w:r>
          <w:fldChar w:fldCharType="begin"/>
        </w:r>
        <w:r>
          <w:instrText xml:space="preserve"> PAGEREF _Toc30136 \h </w:instrText>
        </w:r>
        <w:r>
          <w:fldChar w:fldCharType="separate"/>
        </w:r>
        <w:r>
          <w:t>23</w:t>
        </w:r>
        <w:r>
          <w:fldChar w:fldCharType="end"/>
        </w:r>
      </w:hyperlink>
    </w:p>
    <w:p>
      <w:pPr>
        <w:pStyle w:val="TOC2"/>
        <w:tabs>
          <w:tab w:val="right" w:leader="dot" w:pos="8306"/>
        </w:tabs>
      </w:pPr>
      <w:hyperlink w:anchor="_Toc13483" w:history="1">
        <w:r>
          <w:rPr>
            <w:rFonts w:ascii="仿宋" w:eastAsia="仿宋" w:hAnsi="仿宋" w:cs="仿宋" w:hint="eastAsia"/>
            <w:lang w:eastAsia="zh-CN"/>
          </w:rPr>
          <w:t>(二)、研发周期长</w:t>
        </w:r>
        <w:r>
          <w:tab/>
        </w:r>
        <w:r>
          <w:fldChar w:fldCharType="begin"/>
        </w:r>
        <w:r>
          <w:instrText xml:space="preserve"> PAGEREF _Toc13483 \h </w:instrText>
        </w:r>
        <w:r>
          <w:fldChar w:fldCharType="separate"/>
        </w:r>
        <w:r>
          <w:t>25</w:t>
        </w:r>
        <w:r>
          <w:fldChar w:fldCharType="end"/>
        </w:r>
      </w:hyperlink>
    </w:p>
    <w:p>
      <w:pPr>
        <w:pStyle w:val="TOC2"/>
        <w:tabs>
          <w:tab w:val="right" w:leader="dot" w:pos="8306"/>
        </w:tabs>
      </w:pPr>
      <w:hyperlink w:anchor="_Toc17915" w:history="1">
        <w:r>
          <w:rPr>
            <w:rFonts w:ascii="仿宋" w:eastAsia="仿宋" w:hAnsi="仿宋" w:cs="仿宋" w:hint="eastAsia"/>
            <w:lang w:eastAsia="zh-CN"/>
          </w:rPr>
          <w:t>(三)、市场风险大</w:t>
        </w:r>
        <w:r>
          <w:tab/>
        </w:r>
        <w:r>
          <w:fldChar w:fldCharType="begin"/>
        </w:r>
        <w:r>
          <w:instrText xml:space="preserve"> PAGEREF _Toc17915 \h </w:instrText>
        </w:r>
        <w:r>
          <w:fldChar w:fldCharType="separate"/>
        </w:r>
        <w:r>
          <w:t>26</w:t>
        </w:r>
        <w:r>
          <w:fldChar w:fldCharType="end"/>
        </w:r>
      </w:hyperlink>
    </w:p>
    <w:p>
      <w:pPr>
        <w:pStyle w:val="TOC2"/>
        <w:tabs>
          <w:tab w:val="right" w:leader="dot" w:pos="8306"/>
        </w:tabs>
      </w:pPr>
      <w:hyperlink w:anchor="_Toc14337" w:history="1">
        <w:r>
          <w:rPr>
            <w:rFonts w:ascii="仿宋" w:eastAsia="仿宋" w:hAnsi="仿宋" w:cs="仿宋" w:hint="eastAsia"/>
            <w:lang w:eastAsia="zh-CN"/>
          </w:rPr>
          <w:t>(四)、利润率高</w:t>
        </w:r>
        <w:r>
          <w:tab/>
        </w:r>
        <w:r>
          <w:fldChar w:fldCharType="begin"/>
        </w:r>
        <w:r>
          <w:instrText xml:space="preserve"> PAGEREF _Toc14337 \h </w:instrText>
        </w:r>
        <w:r>
          <w:fldChar w:fldCharType="separate"/>
        </w:r>
        <w:r>
          <w:t>28</w:t>
        </w:r>
        <w:r>
          <w:fldChar w:fldCharType="end"/>
        </w:r>
      </w:hyperlink>
    </w:p>
    <w:p>
      <w:pPr>
        <w:pStyle w:val="TOC1"/>
        <w:tabs>
          <w:tab w:val="right" w:leader="dot" w:pos="8306"/>
        </w:tabs>
      </w:pPr>
      <w:hyperlink w:anchor="_Toc32450" w:history="1">
        <w:r>
          <w:rPr>
            <w:rFonts w:ascii="仿宋" w:eastAsia="仿宋" w:hAnsi="仿宋" w:cs="仿宋" w:hint="eastAsia"/>
            <w:lang w:eastAsia="zh-CN"/>
          </w:rPr>
          <w:t>九、PS再生料项目经营效益</w:t>
        </w:r>
        <w:r>
          <w:tab/>
        </w:r>
        <w:r>
          <w:fldChar w:fldCharType="begin"/>
        </w:r>
        <w:r>
          <w:instrText xml:space="preserve"> PAGEREF _Toc32450 \h </w:instrText>
        </w:r>
        <w:r>
          <w:fldChar w:fldCharType="separate"/>
        </w:r>
        <w:r>
          <w:t>30</w:t>
        </w:r>
        <w:r>
          <w:fldChar w:fldCharType="end"/>
        </w:r>
      </w:hyperlink>
    </w:p>
    <w:p>
      <w:pPr>
        <w:pStyle w:val="TOC2"/>
        <w:tabs>
          <w:tab w:val="right" w:leader="dot" w:pos="8306"/>
        </w:tabs>
      </w:pPr>
      <w:hyperlink w:anchor="_Toc26610" w:history="1">
        <w:r>
          <w:rPr>
            <w:rFonts w:ascii="仿宋" w:eastAsia="仿宋" w:hAnsi="仿宋" w:cs="仿宋" w:hint="eastAsia"/>
            <w:lang w:eastAsia="zh-CN"/>
          </w:rPr>
          <w:t>(一)、经济评价财务测算</w:t>
        </w:r>
        <w:r>
          <w:tab/>
        </w:r>
        <w:r>
          <w:fldChar w:fldCharType="begin"/>
        </w:r>
        <w:r>
          <w:instrText xml:space="preserve"> PAGEREF _Toc26610 \h </w:instrText>
        </w:r>
        <w:r>
          <w:fldChar w:fldCharType="separate"/>
        </w:r>
        <w:r>
          <w:t>30</w:t>
        </w:r>
        <w:r>
          <w:fldChar w:fldCharType="end"/>
        </w:r>
      </w:hyperlink>
    </w:p>
    <w:p>
      <w:pPr>
        <w:pStyle w:val="TOC2"/>
        <w:tabs>
          <w:tab w:val="right" w:leader="dot" w:pos="8306"/>
        </w:tabs>
      </w:pPr>
      <w:hyperlink w:anchor="_Toc30778" w:history="1">
        <w:r>
          <w:rPr>
            <w:rFonts w:ascii="仿宋" w:eastAsia="仿宋" w:hAnsi="仿宋" w:cs="仿宋" w:hint="eastAsia"/>
            <w:lang w:eastAsia="zh-CN"/>
          </w:rPr>
          <w:t>(二)、PS再生料项目盈利能力分析</w:t>
        </w:r>
        <w:r>
          <w:tab/>
        </w:r>
        <w:r>
          <w:fldChar w:fldCharType="begin"/>
        </w:r>
        <w:r>
          <w:instrText xml:space="preserve"> PAGEREF _Toc30778 \h </w:instrText>
        </w:r>
        <w:r>
          <w:fldChar w:fldCharType="separate"/>
        </w:r>
        <w:r>
          <w:t>32</w:t>
        </w:r>
        <w:r>
          <w:fldChar w:fldCharType="end"/>
        </w:r>
      </w:hyperlink>
    </w:p>
    <w:p>
      <w:pPr>
        <w:pStyle w:val="TOC1"/>
        <w:tabs>
          <w:tab w:val="right" w:leader="dot" w:pos="8306"/>
        </w:tabs>
      </w:pPr>
      <w:hyperlink w:anchor="_Toc5967" w:history="1">
        <w:r>
          <w:rPr>
            <w:rFonts w:ascii="仿宋" w:eastAsia="仿宋" w:hAnsi="仿宋" w:cs="仿宋" w:hint="eastAsia"/>
            <w:lang w:eastAsia="zh-CN"/>
          </w:rPr>
          <w:t>十、PS再生料项目人力资源培养与发展</w:t>
        </w:r>
        <w:r>
          <w:tab/>
        </w:r>
        <w:r>
          <w:fldChar w:fldCharType="begin"/>
        </w:r>
        <w:r>
          <w:instrText xml:space="preserve"> PAGEREF _Toc5967 \h </w:instrText>
        </w:r>
        <w:r>
          <w:fldChar w:fldCharType="separate"/>
        </w:r>
        <w:r>
          <w:t>32</w:t>
        </w:r>
        <w:r>
          <w:fldChar w:fldCharType="end"/>
        </w:r>
      </w:hyperlink>
    </w:p>
    <w:p>
      <w:pPr>
        <w:pStyle w:val="TOC2"/>
        <w:tabs>
          <w:tab w:val="right" w:leader="dot" w:pos="8306"/>
        </w:tabs>
      </w:pPr>
      <w:hyperlink w:anchor="_Toc28661" w:history="1">
        <w:r>
          <w:rPr>
            <w:rFonts w:ascii="仿宋" w:eastAsia="仿宋" w:hAnsi="仿宋" w:cs="仿宋" w:hint="eastAsia"/>
            <w:lang w:eastAsia="zh-CN"/>
          </w:rPr>
          <w:t>(一)、人才需求与规划</w:t>
        </w:r>
        <w:r>
          <w:tab/>
        </w:r>
        <w:r>
          <w:fldChar w:fldCharType="begin"/>
        </w:r>
        <w:r>
          <w:instrText xml:space="preserve"> PAGEREF _Toc28661 \h </w:instrText>
        </w:r>
        <w:r>
          <w:fldChar w:fldCharType="separate"/>
        </w:r>
        <w:r>
          <w:t>32</w:t>
        </w:r>
        <w:r>
          <w:fldChar w:fldCharType="end"/>
        </w:r>
      </w:hyperlink>
    </w:p>
    <w:p>
      <w:pPr>
        <w:pStyle w:val="TOC2"/>
        <w:tabs>
          <w:tab w:val="right" w:leader="dot" w:pos="8306"/>
        </w:tabs>
      </w:pPr>
      <w:hyperlink w:anchor="_Toc4928" w:history="1">
        <w:r>
          <w:rPr>
            <w:rFonts w:ascii="仿宋" w:eastAsia="仿宋" w:hAnsi="仿宋" w:cs="仿宋" w:hint="eastAsia"/>
            <w:lang w:eastAsia="zh-CN"/>
          </w:rPr>
          <w:t>(二)、培训与发展计划</w:t>
        </w:r>
        <w:r>
          <w:tab/>
        </w:r>
        <w:r>
          <w:fldChar w:fldCharType="begin"/>
        </w:r>
        <w:r>
          <w:instrText xml:space="preserve"> PAGEREF _Toc4928 \h </w:instrText>
        </w:r>
        <w:r>
          <w:fldChar w:fldCharType="separate"/>
        </w:r>
        <w:r>
          <w:t>33</w:t>
        </w:r>
        <w:r>
          <w:fldChar w:fldCharType="end"/>
        </w:r>
      </w:hyperlink>
    </w:p>
    <w:p>
      <w:pPr>
        <w:pStyle w:val="TOC1"/>
        <w:tabs>
          <w:tab w:val="right" w:leader="dot" w:pos="8306"/>
        </w:tabs>
      </w:pPr>
      <w:hyperlink w:anchor="_Toc29916" w:history="1">
        <w:r>
          <w:rPr>
            <w:rFonts w:ascii="仿宋" w:eastAsia="仿宋" w:hAnsi="仿宋" w:cs="仿宋" w:hint="eastAsia"/>
            <w:lang w:eastAsia="zh-CN"/>
          </w:rPr>
          <w:t>十一、PS再生料项目创新与研发</w:t>
        </w:r>
        <w:r>
          <w:tab/>
        </w:r>
        <w:r>
          <w:fldChar w:fldCharType="begin"/>
        </w:r>
        <w:r>
          <w:instrText xml:space="preserve"> PAGEREF _Toc29916 \h </w:instrText>
        </w:r>
        <w:r>
          <w:fldChar w:fldCharType="separate"/>
        </w:r>
        <w:r>
          <w:t>34</w:t>
        </w:r>
        <w:r>
          <w:fldChar w:fldCharType="end"/>
        </w:r>
      </w:hyperlink>
    </w:p>
    <w:p>
      <w:pPr>
        <w:pStyle w:val="TOC2"/>
        <w:tabs>
          <w:tab w:val="right" w:leader="dot" w:pos="8306"/>
        </w:tabs>
      </w:pPr>
      <w:hyperlink w:anchor="_Toc13308" w:history="1">
        <w:r>
          <w:rPr>
            <w:rFonts w:ascii="仿宋" w:eastAsia="仿宋" w:hAnsi="仿宋" w:cs="仿宋" w:hint="eastAsia"/>
            <w:lang w:eastAsia="zh-CN"/>
          </w:rPr>
          <w:t>(一)、创新策略与方向</w:t>
        </w:r>
        <w:r>
          <w:tab/>
        </w:r>
        <w:r>
          <w:fldChar w:fldCharType="begin"/>
        </w:r>
        <w:r>
          <w:instrText xml:space="preserve"> PAGEREF _Toc13308 \h </w:instrText>
        </w:r>
        <w:r>
          <w:fldChar w:fldCharType="separate"/>
        </w:r>
        <w:r>
          <w:t>34</w:t>
        </w:r>
        <w:r>
          <w:fldChar w:fldCharType="end"/>
        </w:r>
      </w:hyperlink>
    </w:p>
    <w:p>
      <w:pPr>
        <w:pStyle w:val="TOC2"/>
        <w:tabs>
          <w:tab w:val="right" w:leader="dot" w:pos="8306"/>
        </w:tabs>
      </w:pPr>
      <w:hyperlink w:anchor="_Toc14193" w:history="1">
        <w:r>
          <w:rPr>
            <w:rFonts w:ascii="仿宋" w:eastAsia="仿宋" w:hAnsi="仿宋" w:cs="仿宋" w:hint="eastAsia"/>
            <w:lang w:eastAsia="zh-CN"/>
          </w:rPr>
          <w:t>(二)、研发规划与投入</w:t>
        </w:r>
        <w:r>
          <w:tab/>
        </w:r>
        <w:r>
          <w:fldChar w:fldCharType="begin"/>
        </w:r>
        <w:r>
          <w:instrText xml:space="preserve"> PAGEREF _Toc14193 \h </w:instrText>
        </w:r>
        <w:r>
          <w:fldChar w:fldCharType="separate"/>
        </w:r>
        <w:r>
          <w:t>35</w:t>
        </w:r>
        <w:r>
          <w:fldChar w:fldCharType="end"/>
        </w:r>
      </w:hyperlink>
    </w:p>
    <w:p>
      <w:pPr>
        <w:pStyle w:val="TOC1"/>
        <w:tabs>
          <w:tab w:val="right" w:leader="dot" w:pos="8306"/>
        </w:tabs>
      </w:pPr>
      <w:hyperlink w:anchor="_Toc25730" w:history="1">
        <w:r>
          <w:rPr>
            <w:rFonts w:ascii="仿宋" w:eastAsia="仿宋" w:hAnsi="仿宋" w:cs="仿宋" w:hint="eastAsia"/>
            <w:lang w:eastAsia="zh-CN"/>
          </w:rPr>
          <w:t>十二、PS再生料项目环境影响分析</w:t>
        </w:r>
        <w:r>
          <w:tab/>
        </w:r>
        <w:r>
          <w:fldChar w:fldCharType="begin"/>
        </w:r>
        <w:r>
          <w:instrText xml:space="preserve"> PAGEREF _Toc25730 \h </w:instrText>
        </w:r>
        <w:r>
          <w:fldChar w:fldCharType="separate"/>
        </w:r>
        <w:r>
          <w:t>37</w:t>
        </w:r>
        <w:r>
          <w:fldChar w:fldCharType="end"/>
        </w:r>
      </w:hyperlink>
    </w:p>
    <w:p>
      <w:pPr>
        <w:pStyle w:val="TOC2"/>
        <w:tabs>
          <w:tab w:val="right" w:leader="dot" w:pos="8306"/>
        </w:tabs>
      </w:pPr>
      <w:hyperlink w:anchor="_Toc2354" w:history="1">
        <w:r>
          <w:rPr>
            <w:rFonts w:ascii="仿宋" w:eastAsia="仿宋" w:hAnsi="仿宋" w:cs="仿宋" w:hint="eastAsia"/>
            <w:lang w:eastAsia="zh-CN"/>
          </w:rPr>
          <w:t>(一)、建设区域环境质量现状</w:t>
        </w:r>
        <w:r>
          <w:tab/>
        </w:r>
        <w:r>
          <w:fldChar w:fldCharType="begin"/>
        </w:r>
        <w:r>
          <w:instrText xml:space="preserve"> PAGEREF _Toc2354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806" w:history="1">
        <w:r>
          <w:rPr>
            <w:rFonts w:ascii="仿宋" w:eastAsia="仿宋" w:hAnsi="仿宋" w:cs="仿宋" w:hint="eastAsia"/>
            <w:lang w:eastAsia="zh-CN"/>
          </w:rPr>
          <w:t>(二)、建设期环境保护</w:t>
        </w:r>
        <w:r>
          <w:tab/>
        </w:r>
        <w:r>
          <w:fldChar w:fldCharType="begin"/>
        </w:r>
        <w:r>
          <w:instrText xml:space="preserve"> PAGEREF _Toc24806 \h </w:instrText>
        </w:r>
        <w:r>
          <w:fldChar w:fldCharType="separate"/>
        </w:r>
        <w:r>
          <w:t>38</w:t>
        </w:r>
        <w:r>
          <w:fldChar w:fldCharType="end"/>
        </w:r>
      </w:hyperlink>
    </w:p>
    <w:p>
      <w:pPr>
        <w:pStyle w:val="TOC2"/>
        <w:tabs>
          <w:tab w:val="right" w:leader="dot" w:pos="8306"/>
        </w:tabs>
      </w:pPr>
      <w:hyperlink w:anchor="_Toc27691" w:history="1">
        <w:r>
          <w:rPr>
            <w:rFonts w:ascii="仿宋" w:eastAsia="仿宋" w:hAnsi="仿宋" w:cs="仿宋" w:hint="eastAsia"/>
            <w:lang w:eastAsia="zh-CN"/>
          </w:rPr>
          <w:t>(三)、运营期环境保护</w:t>
        </w:r>
        <w:r>
          <w:tab/>
        </w:r>
        <w:r>
          <w:fldChar w:fldCharType="begin"/>
        </w:r>
        <w:r>
          <w:instrText xml:space="preserve"> PAGEREF _Toc27691 \h </w:instrText>
        </w:r>
        <w:r>
          <w:fldChar w:fldCharType="separate"/>
        </w:r>
        <w:r>
          <w:t>40</w:t>
        </w:r>
        <w:r>
          <w:fldChar w:fldCharType="end"/>
        </w:r>
      </w:hyperlink>
    </w:p>
    <w:p>
      <w:pPr>
        <w:pStyle w:val="TOC2"/>
        <w:tabs>
          <w:tab w:val="right" w:leader="dot" w:pos="8306"/>
        </w:tabs>
      </w:pPr>
      <w:hyperlink w:anchor="_Toc10282" w:history="1">
        <w:r>
          <w:rPr>
            <w:rFonts w:ascii="仿宋" w:eastAsia="仿宋" w:hAnsi="仿宋" w:cs="仿宋" w:hint="eastAsia"/>
            <w:lang w:eastAsia="zh-CN"/>
          </w:rPr>
          <w:t>(四)、PS再生料项目建设对区域经济的影响</w:t>
        </w:r>
        <w:r>
          <w:tab/>
        </w:r>
        <w:r>
          <w:fldChar w:fldCharType="begin"/>
        </w:r>
        <w:r>
          <w:instrText xml:space="preserve"> PAGEREF _Toc10282 \h </w:instrText>
        </w:r>
        <w:r>
          <w:fldChar w:fldCharType="separate"/>
        </w:r>
        <w:r>
          <w:t>41</w:t>
        </w:r>
        <w:r>
          <w:fldChar w:fldCharType="end"/>
        </w:r>
      </w:hyperlink>
    </w:p>
    <w:p>
      <w:pPr>
        <w:pStyle w:val="TOC2"/>
        <w:tabs>
          <w:tab w:val="right" w:leader="dot" w:pos="8306"/>
        </w:tabs>
      </w:pPr>
      <w:hyperlink w:anchor="_Toc23538" w:history="1">
        <w:r>
          <w:rPr>
            <w:rFonts w:ascii="仿宋" w:eastAsia="仿宋" w:hAnsi="仿宋" w:cs="仿宋" w:hint="eastAsia"/>
            <w:lang w:eastAsia="zh-CN"/>
          </w:rPr>
          <w:t>(五)、废弃物处理</w:t>
        </w:r>
        <w:r>
          <w:tab/>
        </w:r>
        <w:r>
          <w:fldChar w:fldCharType="begin"/>
        </w:r>
        <w:r>
          <w:instrText xml:space="preserve"> PAGEREF _Toc23538 \h </w:instrText>
        </w:r>
        <w:r>
          <w:fldChar w:fldCharType="separate"/>
        </w:r>
        <w:r>
          <w:t>43</w:t>
        </w:r>
        <w:r>
          <w:fldChar w:fldCharType="end"/>
        </w:r>
      </w:hyperlink>
    </w:p>
    <w:p>
      <w:pPr>
        <w:pStyle w:val="TOC2"/>
        <w:tabs>
          <w:tab w:val="right" w:leader="dot" w:pos="8306"/>
        </w:tabs>
      </w:pPr>
      <w:hyperlink w:anchor="_Toc17855" w:history="1">
        <w:r>
          <w:rPr>
            <w:rFonts w:ascii="仿宋" w:eastAsia="仿宋" w:hAnsi="仿宋" w:cs="仿宋" w:hint="eastAsia"/>
            <w:lang w:eastAsia="zh-CN"/>
          </w:rPr>
          <w:t>(六)、特殊环境影响分析</w:t>
        </w:r>
        <w:r>
          <w:tab/>
        </w:r>
        <w:r>
          <w:fldChar w:fldCharType="begin"/>
        </w:r>
        <w:r>
          <w:instrText xml:space="preserve"> PAGEREF _Toc17855 \h </w:instrText>
        </w:r>
        <w:r>
          <w:fldChar w:fldCharType="separate"/>
        </w:r>
        <w:r>
          <w:t>44</w:t>
        </w:r>
        <w:r>
          <w:fldChar w:fldCharType="end"/>
        </w:r>
      </w:hyperlink>
    </w:p>
    <w:p>
      <w:pPr>
        <w:pStyle w:val="TOC2"/>
        <w:tabs>
          <w:tab w:val="right" w:leader="dot" w:pos="8306"/>
        </w:tabs>
      </w:pPr>
      <w:hyperlink w:anchor="_Toc926" w:history="1">
        <w:r>
          <w:rPr>
            <w:rFonts w:ascii="仿宋" w:eastAsia="仿宋" w:hAnsi="仿宋" w:cs="仿宋" w:hint="eastAsia"/>
            <w:lang w:eastAsia="zh-CN"/>
          </w:rPr>
          <w:t>(七)、清洁生产</w:t>
        </w:r>
        <w:r>
          <w:tab/>
        </w:r>
        <w:r>
          <w:fldChar w:fldCharType="begin"/>
        </w:r>
        <w:r>
          <w:instrText xml:space="preserve"> PAGEREF _Toc926 \h </w:instrText>
        </w:r>
        <w:r>
          <w:fldChar w:fldCharType="separate"/>
        </w:r>
        <w:r>
          <w:t>45</w:t>
        </w:r>
        <w:r>
          <w:fldChar w:fldCharType="end"/>
        </w:r>
      </w:hyperlink>
    </w:p>
    <w:p>
      <w:pPr>
        <w:pStyle w:val="TOC2"/>
        <w:tabs>
          <w:tab w:val="right" w:leader="dot" w:pos="8306"/>
        </w:tabs>
      </w:pPr>
      <w:hyperlink w:anchor="_Toc30747" w:history="1">
        <w:r>
          <w:rPr>
            <w:rFonts w:ascii="仿宋" w:eastAsia="仿宋" w:hAnsi="仿宋" w:cs="仿宋" w:hint="eastAsia"/>
            <w:lang w:eastAsia="zh-CN"/>
          </w:rPr>
          <w:t>(八)、环境保护综合评价</w:t>
        </w:r>
        <w:r>
          <w:tab/>
        </w:r>
        <w:r>
          <w:fldChar w:fldCharType="begin"/>
        </w:r>
        <w:r>
          <w:instrText xml:space="preserve"> PAGEREF _Toc30747 \h </w:instrText>
        </w:r>
        <w:r>
          <w:fldChar w:fldCharType="separate"/>
        </w:r>
        <w:r>
          <w:t>46</w:t>
        </w:r>
        <w:r>
          <w:fldChar w:fldCharType="end"/>
        </w:r>
      </w:hyperlink>
    </w:p>
    <w:p>
      <w:pPr>
        <w:pStyle w:val="TOC1"/>
        <w:tabs>
          <w:tab w:val="right" w:leader="dot" w:pos="8306"/>
        </w:tabs>
      </w:pPr>
      <w:hyperlink w:anchor="_Toc28807" w:history="1">
        <w:r>
          <w:rPr>
            <w:rFonts w:ascii="仿宋" w:eastAsia="仿宋" w:hAnsi="仿宋" w:cs="仿宋" w:hint="eastAsia"/>
            <w:lang w:eastAsia="zh-CN"/>
          </w:rPr>
          <w:t>十三、PS再生料项目工程方案分析</w:t>
        </w:r>
        <w:r>
          <w:tab/>
        </w:r>
        <w:r>
          <w:fldChar w:fldCharType="begin"/>
        </w:r>
        <w:r>
          <w:instrText xml:space="preserve"> PAGEREF _Toc28807 \h </w:instrText>
        </w:r>
        <w:r>
          <w:fldChar w:fldCharType="separate"/>
        </w:r>
        <w:r>
          <w:t>47</w:t>
        </w:r>
        <w:r>
          <w:fldChar w:fldCharType="end"/>
        </w:r>
      </w:hyperlink>
    </w:p>
    <w:p>
      <w:pPr>
        <w:pStyle w:val="TOC2"/>
        <w:tabs>
          <w:tab w:val="right" w:leader="dot" w:pos="8306"/>
        </w:tabs>
      </w:pPr>
      <w:hyperlink w:anchor="_Toc9488" w:history="1">
        <w:r>
          <w:rPr>
            <w:rFonts w:ascii="仿宋" w:eastAsia="仿宋" w:hAnsi="仿宋" w:cs="仿宋" w:hint="eastAsia"/>
            <w:lang w:eastAsia="zh-CN"/>
          </w:rPr>
          <w:t>(一)、建筑工程设计原则</w:t>
        </w:r>
        <w:r>
          <w:tab/>
        </w:r>
        <w:r>
          <w:fldChar w:fldCharType="begin"/>
        </w:r>
        <w:r>
          <w:instrText xml:space="preserve"> PAGEREF _Toc9488 \h </w:instrText>
        </w:r>
        <w:r>
          <w:fldChar w:fldCharType="separate"/>
        </w:r>
        <w:r>
          <w:t>47</w:t>
        </w:r>
        <w:r>
          <w:fldChar w:fldCharType="end"/>
        </w:r>
      </w:hyperlink>
    </w:p>
    <w:p>
      <w:pPr>
        <w:pStyle w:val="TOC2"/>
        <w:tabs>
          <w:tab w:val="right" w:leader="dot" w:pos="8306"/>
        </w:tabs>
      </w:pPr>
      <w:hyperlink w:anchor="_Toc4030" w:history="1">
        <w:r>
          <w:rPr>
            <w:rFonts w:ascii="仿宋" w:eastAsia="仿宋" w:hAnsi="仿宋" w:cs="仿宋" w:hint="eastAsia"/>
            <w:lang w:eastAsia="zh-CN"/>
          </w:rPr>
          <w:t>(二)、土建工程建设指标</w:t>
        </w:r>
        <w:r>
          <w:tab/>
        </w:r>
        <w:r>
          <w:fldChar w:fldCharType="begin"/>
        </w:r>
        <w:r>
          <w:instrText xml:space="preserve"> PAGEREF _Toc4030 \h </w:instrText>
        </w:r>
        <w:r>
          <w:fldChar w:fldCharType="separate"/>
        </w:r>
        <w:r>
          <w:t>51</w:t>
        </w:r>
        <w:r>
          <w:fldChar w:fldCharType="end"/>
        </w:r>
      </w:hyperlink>
    </w:p>
    <w:p>
      <w:pPr>
        <w:pStyle w:val="TOC1"/>
        <w:tabs>
          <w:tab w:val="right" w:leader="dot" w:pos="8306"/>
        </w:tabs>
      </w:pPr>
      <w:hyperlink w:anchor="_Toc20933" w:history="1">
        <w:r>
          <w:rPr>
            <w:rFonts w:ascii="仿宋" w:eastAsia="仿宋" w:hAnsi="仿宋" w:cs="仿宋" w:hint="eastAsia"/>
            <w:lang w:eastAsia="zh-CN"/>
          </w:rPr>
          <w:t>十四、PS再生料项目实施保障措施</w:t>
        </w:r>
        <w:r>
          <w:tab/>
        </w:r>
        <w:r>
          <w:fldChar w:fldCharType="begin"/>
        </w:r>
        <w:r>
          <w:instrText xml:space="preserve"> PAGEREF _Toc20933 \h </w:instrText>
        </w:r>
        <w:r>
          <w:fldChar w:fldCharType="separate"/>
        </w:r>
        <w:r>
          <w:t>52</w:t>
        </w:r>
        <w:r>
          <w:fldChar w:fldCharType="end"/>
        </w:r>
      </w:hyperlink>
    </w:p>
    <w:p>
      <w:pPr>
        <w:pStyle w:val="TOC2"/>
        <w:tabs>
          <w:tab w:val="right" w:leader="dot" w:pos="8306"/>
        </w:tabs>
      </w:pPr>
      <w:hyperlink w:anchor="_Toc29866" w:history="1">
        <w:r>
          <w:rPr>
            <w:rFonts w:ascii="仿宋" w:eastAsia="仿宋" w:hAnsi="仿宋" w:cs="仿宋" w:hint="eastAsia"/>
            <w:lang w:eastAsia="zh-CN"/>
          </w:rPr>
          <w:t>(一)、PS再生料项目实施保障机制</w:t>
        </w:r>
        <w:r>
          <w:tab/>
        </w:r>
        <w:r>
          <w:fldChar w:fldCharType="begin"/>
        </w:r>
        <w:r>
          <w:instrText xml:space="preserve"> PAGEREF _Toc29866 \h </w:instrText>
        </w:r>
        <w:r>
          <w:fldChar w:fldCharType="separate"/>
        </w:r>
        <w:r>
          <w:t>52</w:t>
        </w:r>
        <w:r>
          <w:fldChar w:fldCharType="end"/>
        </w:r>
      </w:hyperlink>
    </w:p>
    <w:p>
      <w:pPr>
        <w:pStyle w:val="TOC2"/>
        <w:tabs>
          <w:tab w:val="right" w:leader="dot" w:pos="8306"/>
        </w:tabs>
      </w:pPr>
      <w:hyperlink w:anchor="_Toc17277" w:history="1">
        <w:r>
          <w:rPr>
            <w:rFonts w:ascii="仿宋" w:eastAsia="仿宋" w:hAnsi="仿宋" w:cs="仿宋" w:hint="eastAsia"/>
            <w:lang w:eastAsia="zh-CN"/>
          </w:rPr>
          <w:t>(二)、PS再生料项目法律合规要求</w:t>
        </w:r>
        <w:r>
          <w:tab/>
        </w:r>
        <w:r>
          <w:fldChar w:fldCharType="begin"/>
        </w:r>
        <w:r>
          <w:instrText xml:space="preserve"> PAGEREF _Toc17277 \h </w:instrText>
        </w:r>
        <w:r>
          <w:fldChar w:fldCharType="separate"/>
        </w:r>
        <w:r>
          <w:t>56</w:t>
        </w:r>
        <w:r>
          <w:fldChar w:fldCharType="end"/>
        </w:r>
      </w:hyperlink>
    </w:p>
    <w:p>
      <w:pPr>
        <w:pStyle w:val="TOC2"/>
        <w:tabs>
          <w:tab w:val="right" w:leader="dot" w:pos="8306"/>
        </w:tabs>
      </w:pPr>
      <w:hyperlink w:anchor="_Toc6446" w:history="1">
        <w:r>
          <w:rPr>
            <w:rFonts w:ascii="仿宋" w:eastAsia="仿宋" w:hAnsi="仿宋" w:cs="仿宋" w:hint="eastAsia"/>
            <w:lang w:eastAsia="zh-CN"/>
          </w:rPr>
          <w:t>(三)、PS再生料项目合同管理与法律事务</w:t>
        </w:r>
        <w:r>
          <w:tab/>
        </w:r>
        <w:r>
          <w:fldChar w:fldCharType="begin"/>
        </w:r>
        <w:r>
          <w:instrText xml:space="preserve"> PAGEREF _Toc6446 \h </w:instrText>
        </w:r>
        <w:r>
          <w:fldChar w:fldCharType="separate"/>
        </w:r>
        <w:r>
          <w:t>60</w:t>
        </w:r>
        <w:r>
          <w:fldChar w:fldCharType="end"/>
        </w:r>
      </w:hyperlink>
    </w:p>
    <w:p>
      <w:pPr>
        <w:pStyle w:val="TOC2"/>
        <w:tabs>
          <w:tab w:val="right" w:leader="dot" w:pos="8306"/>
        </w:tabs>
      </w:pPr>
      <w:hyperlink w:anchor="_Toc22417" w:history="1">
        <w:r>
          <w:rPr>
            <w:rFonts w:ascii="仿宋" w:eastAsia="仿宋" w:hAnsi="仿宋" w:cs="仿宋" w:hint="eastAsia"/>
            <w:lang w:eastAsia="zh-CN"/>
          </w:rPr>
          <w:t>(四)、PS再生料项目知识产权保护策略</w:t>
        </w:r>
        <w:r>
          <w:tab/>
        </w:r>
        <w:r>
          <w:fldChar w:fldCharType="begin"/>
        </w:r>
        <w:r>
          <w:instrText xml:space="preserve"> PAGEREF _Toc22417 \h </w:instrText>
        </w:r>
        <w:r>
          <w:fldChar w:fldCharType="separate"/>
        </w:r>
        <w:r>
          <w:t>66</w:t>
        </w:r>
        <w:r>
          <w:fldChar w:fldCharType="end"/>
        </w:r>
      </w:hyperlink>
    </w:p>
    <w:p>
      <w:pPr>
        <w:pStyle w:val="TOC1"/>
        <w:tabs>
          <w:tab w:val="right" w:leader="dot" w:pos="8306"/>
        </w:tabs>
      </w:pPr>
      <w:hyperlink w:anchor="_Toc3126" w:history="1">
        <w:r>
          <w:rPr>
            <w:rFonts w:ascii="仿宋" w:eastAsia="仿宋" w:hAnsi="仿宋" w:cs="仿宋" w:hint="eastAsia"/>
            <w:lang w:eastAsia="zh-CN"/>
          </w:rPr>
          <w:t>十五、PS再生料项目变更管理</w:t>
        </w:r>
        <w:r>
          <w:tab/>
        </w:r>
        <w:r>
          <w:fldChar w:fldCharType="begin"/>
        </w:r>
        <w:r>
          <w:instrText xml:space="preserve"> PAGEREF _Toc3126 \h </w:instrText>
        </w:r>
        <w:r>
          <w:fldChar w:fldCharType="separate"/>
        </w:r>
        <w:r>
          <w:t>69</w:t>
        </w:r>
        <w:r>
          <w:fldChar w:fldCharType="end"/>
        </w:r>
      </w:hyperlink>
    </w:p>
    <w:p>
      <w:pPr>
        <w:pStyle w:val="TOC2"/>
        <w:tabs>
          <w:tab w:val="right" w:leader="dot" w:pos="8306"/>
        </w:tabs>
      </w:pPr>
      <w:hyperlink w:anchor="_Toc21578" w:history="1">
        <w:r>
          <w:rPr>
            <w:rFonts w:ascii="仿宋" w:eastAsia="仿宋" w:hAnsi="仿宋" w:cs="仿宋" w:hint="eastAsia"/>
            <w:lang w:eastAsia="zh-CN"/>
          </w:rPr>
          <w:t>(一)、变更申请与评估</w:t>
        </w:r>
        <w:r>
          <w:tab/>
        </w:r>
        <w:r>
          <w:fldChar w:fldCharType="begin"/>
        </w:r>
        <w:r>
          <w:instrText xml:space="preserve"> PAGEREF _Toc21578 \h </w:instrText>
        </w:r>
        <w:r>
          <w:fldChar w:fldCharType="separate"/>
        </w:r>
        <w:r>
          <w:t>69</w:t>
        </w:r>
        <w:r>
          <w:fldChar w:fldCharType="end"/>
        </w:r>
      </w:hyperlink>
    </w:p>
    <w:p>
      <w:pPr>
        <w:pStyle w:val="TOC2"/>
        <w:tabs>
          <w:tab w:val="right" w:leader="dot" w:pos="8306"/>
        </w:tabs>
      </w:pPr>
      <w:hyperlink w:anchor="_Toc27058" w:history="1">
        <w:r>
          <w:rPr>
            <w:rFonts w:ascii="仿宋" w:eastAsia="仿宋" w:hAnsi="仿宋" w:cs="仿宋" w:hint="eastAsia"/>
            <w:lang w:eastAsia="zh-CN"/>
          </w:rPr>
          <w:t>(二)、变更实施与控制</w:t>
        </w:r>
        <w:r>
          <w:tab/>
        </w:r>
        <w:r>
          <w:fldChar w:fldCharType="begin"/>
        </w:r>
        <w:r>
          <w:instrText xml:space="preserve"> PAGEREF _Toc27058 \h </w:instrText>
        </w:r>
        <w:r>
          <w:fldChar w:fldCharType="separate"/>
        </w:r>
        <w:r>
          <w:t>69</w:t>
        </w:r>
        <w:r>
          <w:fldChar w:fldCharType="end"/>
        </w:r>
      </w:hyperlink>
    </w:p>
    <w:p>
      <w:pPr>
        <w:pStyle w:val="TOC1"/>
        <w:tabs>
          <w:tab w:val="right" w:leader="dot" w:pos="8306"/>
        </w:tabs>
      </w:pPr>
      <w:hyperlink w:anchor="_Toc16767" w:history="1">
        <w:r>
          <w:rPr>
            <w:rFonts w:ascii="仿宋" w:eastAsia="仿宋" w:hAnsi="仿宋" w:cs="仿宋" w:hint="eastAsia"/>
            <w:lang w:eastAsia="zh-CN"/>
          </w:rPr>
          <w:t>十六、PS再生料项目治理与监督</w:t>
        </w:r>
        <w:r>
          <w:tab/>
        </w:r>
        <w:r>
          <w:fldChar w:fldCharType="begin"/>
        </w:r>
        <w:r>
          <w:instrText xml:space="preserve"> PAGEREF _Toc16767 \h </w:instrText>
        </w:r>
        <w:r>
          <w:fldChar w:fldCharType="separate"/>
        </w:r>
        <w:r>
          <w:t>70</w:t>
        </w:r>
        <w:r>
          <w:fldChar w:fldCharType="end"/>
        </w:r>
      </w:hyperlink>
    </w:p>
    <w:p>
      <w:pPr>
        <w:pStyle w:val="TOC2"/>
        <w:tabs>
          <w:tab w:val="right" w:leader="dot" w:pos="8306"/>
        </w:tabs>
      </w:pPr>
      <w:hyperlink w:anchor="_Toc3896" w:history="1">
        <w:r>
          <w:rPr>
            <w:rFonts w:ascii="仿宋" w:eastAsia="仿宋" w:hAnsi="仿宋" w:cs="仿宋" w:hint="eastAsia"/>
            <w:lang w:eastAsia="zh-CN"/>
          </w:rPr>
          <w:t>(一)、PS再生料项目治理结构</w:t>
        </w:r>
        <w:r>
          <w:tab/>
        </w:r>
        <w:r>
          <w:fldChar w:fldCharType="begin"/>
        </w:r>
        <w:r>
          <w:instrText xml:space="preserve"> PAGEREF _Toc3896 \h </w:instrText>
        </w:r>
        <w:r>
          <w:fldChar w:fldCharType="separate"/>
        </w:r>
        <w:r>
          <w:t>70</w:t>
        </w:r>
        <w:r>
          <w:fldChar w:fldCharType="end"/>
        </w:r>
      </w:hyperlink>
    </w:p>
    <w:p>
      <w:pPr>
        <w:pStyle w:val="TOC2"/>
        <w:tabs>
          <w:tab w:val="right" w:leader="dot" w:pos="8306"/>
        </w:tabs>
      </w:pPr>
      <w:hyperlink w:anchor="_Toc3870" w:history="1">
        <w:r>
          <w:rPr>
            <w:rFonts w:ascii="仿宋" w:eastAsia="仿宋" w:hAnsi="仿宋" w:cs="仿宋" w:hint="eastAsia"/>
            <w:lang w:eastAsia="zh-CN"/>
          </w:rPr>
          <w:t>(二)、监督与审计</w:t>
        </w:r>
        <w:r>
          <w:tab/>
        </w:r>
        <w:r>
          <w:fldChar w:fldCharType="begin"/>
        </w:r>
        <w:r>
          <w:instrText xml:space="preserve"> PAGEREF _Toc3870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3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27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258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S再生料项目的技术管理特点体现在其创新导向。通过引入最先进的技术趋势和解决方案，PS再生料项目致力于提升科技含量、提高质量和效率水平。这意味着我们将采用最新的工具和方法，确保PS再生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PS再生料项目技术管理的显著特征。通过整合不同领域的技术资源，我们实现了跨学科的协同工作。这有助于优化技术架构，提高整体效能。此外，整合性策略还促进了不同技术团队之间的紧密沟通和高效合作，确保PS再生料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PS再生料项目所采用的技术。通过不断优化技术方案，PS再生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PS再生料项目团队将在PS再生料项目初期识别可能的技术风险，并采取相应的预防和应对措施。通过建立健全的风险评估机制，PS再生料项目能够在实施过程中及时发现并解决潜在的技术问题，保障PS再生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PS再生料项目中，技术将成为PS再生料项目成功的有力支持。这一深度剖析揭示了技术管理在PS再生料项目实施中的关键作用，为PS再生料项目的技术基础奠定了坚实的基础。</w:t>
      </w:r>
    </w:p>
    <w:p>
      <w:pPr>
        <w:pStyle w:val="Heading2"/>
        <w:ind w:firstLine="560" w:firstLineChars="200"/>
        <w:rPr>
          <w:rFonts w:ascii="仿宋" w:eastAsia="仿宋" w:hAnsi="仿宋" w:cs="仿宋" w:hint="eastAsia"/>
          <w:sz w:val="28"/>
          <w:lang w:eastAsia="zh-CN"/>
        </w:rPr>
      </w:pPr>
      <w:bookmarkStart w:id="4" w:name="_Toc25353"/>
      <w:r>
        <w:rPr>
          <w:rFonts w:ascii="仿宋" w:eastAsia="仿宋" w:hAnsi="仿宋" w:cs="仿宋" w:hint="eastAsia"/>
          <w:sz w:val="28"/>
          <w:lang w:eastAsia="zh-CN"/>
        </w:rPr>
        <w:t>(二)、PS再生料项目工艺技术设计方案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PS再生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PS再生料项目将严格按照相关行业规范要求进行组织。通过有效控制产品质量，PS再生料项目将致力于为顾客提供优质的PS再生料项目产品和良好的服务。这体现了PS再生料项目对于生产活动合规性和质量标准的高度重视，为PS再生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PS再生料项目注重生态效益和清洁生产原则。PS再生料项目建设将紧密结合地方特色经济发展，与社会经济发展规划和区域环境保护规划方案相协调一致。通过与当地区域自然生态系统的结合，PS再生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PS再生料项目产品具有多样化的客户需求和个性化的特点。因此，PS再生料项目产品规格品种多样，且单批生产数量较小。为满足这一特点，PS再生料项目承办单位将建设先进的柔性制造生产线。通过广泛应用柔性制造技术，PS再生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PS再生料项目采用的技术具有较高的技术含量和自动化水平，处于国内先进水平。这一技术选用不仅体现了对生产效率、质量和环境友好性的高标准要求，同时为PS再生料项目的可持续发展奠定了坚实的基础。</w:t>
      </w:r>
    </w:p>
    <w:p>
      <w:pPr>
        <w:pStyle w:val="Heading2"/>
        <w:ind w:firstLine="560" w:firstLineChars="200"/>
        <w:rPr>
          <w:rFonts w:ascii="仿宋" w:eastAsia="仿宋" w:hAnsi="仿宋" w:cs="仿宋" w:hint="eastAsia"/>
          <w:sz w:val="28"/>
          <w:lang w:eastAsia="zh-CN"/>
        </w:rPr>
      </w:pPr>
      <w:bookmarkStart w:id="5" w:name="_Toc2489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为确保PS再生料项目的高效生产和技术实施，我们制定了一套精心设计的设备选型方案，以满足PS再生料项目生产、质量和环保的要求。该方案的主要特点如下：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PS再生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针对PS再生料项目产品的多样性和小批量生产的特点，我们将建设柔性制造生产线。通过在设备选型中考虑柔性制造技术，可以灵活应对不同产品规格和生产需求，实现生产线的高度灵活性和适应性。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6588"/>
      <w:r>
        <w:rPr>
          <w:rFonts w:ascii="仿宋" w:eastAsia="仿宋" w:hAnsi="仿宋" w:cs="仿宋" w:hint="eastAsia"/>
          <w:sz w:val="28"/>
          <w:lang w:eastAsia="zh-CN"/>
        </w:rPr>
        <w:t>二、PS再生料项目建设单位说明</w:t>
      </w:r>
      <w:bookmarkEnd w:id="6"/>
    </w:p>
    <w:p>
      <w:pPr>
        <w:pStyle w:val="Heading2"/>
        <w:rPr>
          <w:rFonts w:ascii="仿宋" w:eastAsia="仿宋" w:hAnsi="仿宋" w:cs="仿宋" w:hint="eastAsia"/>
          <w:lang w:eastAsia="zh-CN"/>
        </w:rPr>
      </w:pPr>
      <w:bookmarkStart w:id="7" w:name="_Toc19365"/>
      <w:r>
        <w:rPr>
          <w:rFonts w:ascii="仿宋" w:eastAsia="仿宋" w:hAnsi="仿宋" w:cs="仿宋" w:hint="eastAsia"/>
          <w:lang w:eastAsia="zh-CN"/>
        </w:rPr>
        <w:t>(一)、PS再生料项目承办单位基本情况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419"/>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PS再生料项目承办单位的XXXX，我们着眼于实现可持续的经济效益。通过技术创新和解决方案的提供，公司预计在PS再生料项目执行期间将获得可观的收入增长。这一收入来源主要包括PS再生料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同时，我们注重成本控制和效率提升，以确保PS再生料项目的可持续盈利。透过精细的管理和资源优化，公司期望实现PS再生料项目利润最大化。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PS再生料项目实施进行全面的投资评估，包括PS再生料项目启动阶段的资金投入和后续运营成本。通过对PS再生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PS再生料项目实施过程中具备足够的资金流动性，公司将进行详尽的现金流分析。这包括资金需求的合理预测、PS再生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807"/>
      <w:r>
        <w:rPr>
          <w:rFonts w:ascii="仿宋" w:eastAsia="仿宋" w:hAnsi="仿宋" w:cs="仿宋" w:hint="eastAsia"/>
          <w:sz w:val="28"/>
          <w:lang w:eastAsia="zh-CN"/>
        </w:rPr>
        <w:t>三、PS再生料项目文档管理</w:t>
      </w:r>
      <w:bookmarkEnd w:id="9"/>
    </w:p>
    <w:p>
      <w:pPr>
        <w:pStyle w:val="Heading2"/>
        <w:rPr>
          <w:rFonts w:ascii="仿宋" w:eastAsia="仿宋" w:hAnsi="仿宋" w:cs="仿宋" w:hint="eastAsia"/>
          <w:lang w:eastAsia="zh-CN"/>
        </w:rPr>
      </w:pPr>
      <w:bookmarkStart w:id="10" w:name="_Toc31194"/>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PS再生料项目高度重视文档的质量和准确性，以支持PS再生料项目的各项活动和决策。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S再生料项目文档的编制始于PS再生料项目计划的初期，我们制定了详细的文档编制计划，明确了每个文档的内容、格式和编写责任人。在PS再生料项目启动阶段，我们首先编制了PS再生料项目章程，明确定义了PS再生料项目的目标、范围、风险等关键要素。随后，PS再生料项目团队根据计划陆续编制了需求文档、设计文档、测试文档等各类文档，确保PS再生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PS再生料项目管理中的重要环节，旨在确保PS再生料项目文档符合质量标准和PS再生料项目需求。在PS再生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除了内部审查，我们还进行了外部审查，邀请PS再生料项目相关利益方和专业领域的专家对文档进行独立审查。这有助于获取更全面、客观的反馈，确保PS再生料项目文档不仅符合内部标准，也满足外部需求。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PS再生料项目在文档编制与审查方面建立了严格的管理机制，通过规范的流程和多维度的审查，确保PS再生料项目文档的质量、准确性和可靠性，为PS再生料项目的顺利推进提供了有力支持。</w:t>
      </w:r>
    </w:p>
    <w:p>
      <w:pPr>
        <w:pStyle w:val="Heading2"/>
        <w:ind w:firstLine="560" w:firstLineChars="200"/>
        <w:rPr>
          <w:rFonts w:ascii="仿宋" w:eastAsia="仿宋" w:hAnsi="仿宋" w:cs="仿宋" w:hint="eastAsia"/>
          <w:sz w:val="28"/>
          <w:lang w:eastAsia="zh-CN"/>
        </w:rPr>
      </w:pPr>
      <w:bookmarkStart w:id="11" w:name="_Toc13019"/>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在PS再生料项目中，我们致力于优化文档发布与分发过程，以确保信息的高效传递和团队间协作的顺畅进行。以下是我们采取的关键优化策略：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我们通过多渠道发布文档，包括电子邮件、PS再生料项目管理平台、内部网站等，以满足不同团队成员的偏好和需求。多渠道发布确保了信息的全面覆盖。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我们采用了精细的权限控制，确保只有授权人员可以访问敏感信息。这种安全措施保护了PS再生料项目文档的机密性，防止了未经授权的信息泄露。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1641"/>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文档存档与归档是PS再生料项目生命周期中一个至关重要的环节，直接关系到PS再生料项目信息的长期保存和历史记录的完整性。在PS再生料项目中，我们实施了一系列有效的文档存档与归档管理策略：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5614"/>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4355"/>
      <w:r>
        <w:rPr>
          <w:rFonts w:ascii="仿宋" w:eastAsia="仿宋" w:hAnsi="仿宋" w:cs="仿宋" w:hint="eastAsia"/>
          <w:lang w:eastAsia="zh-CN"/>
        </w:rPr>
        <w:t>(一)、PS再生料行业分析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PS再生料行业一直以来都是市场的关注焦点。行业内的发展趋势、竞争态势以及潜在机会都对PS再生料项目的推进产生深远的影响。通过深入研究行业的整体概貌，我们将更好地理解行业的核心特征，为PS再生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PS再生料行业，技术一直是推动创新和发展的关键因素。我们将对当前技术趋势进行详尽分析，包括但不限于人工智能、大数据应用、先进制造技术等。这有助于PS再生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S再生料项目成功的基础。我们将对主要竞争对手进行深入研究，包括其市场份额、产品特点、市场定位等。通过全面了解竞争对手的优势和劣势，PS再生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0934"/>
      <w:r>
        <w:rPr>
          <w:rFonts w:ascii="仿宋" w:eastAsia="仿宋" w:hAnsi="仿宋" w:cs="仿宋" w:hint="eastAsia"/>
          <w:sz w:val="28"/>
          <w:lang w:eastAsia="zh-CN"/>
        </w:rPr>
        <w:t>(二)、PS再生料市场分析预测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通过对市场规模的深入调研，我们将预测PS再生料市场未来的增长趋势。这包括市场的整体规模、各细分领域的发展趋势等。PS再生料项目可以根据市场的扩张速度和潜在机会，制定更符合市场需求的发展策略。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S再生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PS再生料项目实施过程中需要充分考虑的因素。我们将对市场风险进行全面评估，包括但不限于政策法规风险、市场竞争风险、技术变革风险等。通过对潜在风险的深入分析，PS再生料项目可以制定相应的风险缓解策略，降低不确定性对PS再生料项目的影响。</w:t>
      </w:r>
    </w:p>
    <w:p>
      <w:pPr>
        <w:pStyle w:val="Heading1"/>
        <w:ind w:firstLine="560" w:firstLineChars="200"/>
        <w:rPr>
          <w:rFonts w:ascii="仿宋" w:eastAsia="仿宋" w:hAnsi="仿宋" w:cs="仿宋" w:hint="eastAsia"/>
          <w:sz w:val="28"/>
          <w:lang w:eastAsia="zh-CN"/>
        </w:rPr>
      </w:pPr>
      <w:bookmarkStart w:id="16" w:name="_Toc3129"/>
      <w:r>
        <w:rPr>
          <w:rFonts w:ascii="仿宋" w:eastAsia="仿宋" w:hAnsi="仿宋" w:cs="仿宋" w:hint="eastAsia"/>
          <w:sz w:val="28"/>
          <w:lang w:eastAsia="zh-CN"/>
        </w:rPr>
        <w:t>五、PS再生料项目危机管理</w:t>
      </w:r>
      <w:bookmarkEnd w:id="16"/>
    </w:p>
    <w:p>
      <w:pPr>
        <w:pStyle w:val="Heading2"/>
        <w:rPr>
          <w:rFonts w:ascii="仿宋" w:eastAsia="仿宋" w:hAnsi="仿宋" w:cs="仿宋" w:hint="eastAsia"/>
          <w:lang w:eastAsia="zh-CN"/>
        </w:rPr>
      </w:pPr>
      <w:bookmarkStart w:id="17" w:name="_Toc28266"/>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PS再生料项目危机管理中，危机预警与识别是确保PS再生料项目稳健运行的核心步骤。通过建立全面的监测机制，PS再生料项目团队旨在及时发现和理解潜在的风险和危机因素，以便采取及时的预防和应对措施，确保PS再生料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首先，通过深入的风险评估，PS再生料项目团队全面分析了整个PS再生料项目和各个阶段可能存在的威胁。这包括准确评估每个潜在风险的发生概率和可能影响的程度，为后续危机预警提供了有力支持。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PS再生料项目团队着重于明确定义PS再生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PS再生料项目进展的持续监控，团队能够及时发现潜在问题并作出迅速反应。PS再生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在这一阶段，团队的专业素养和反应速度将发挥至关重要的作用，以确保潜在危机能够在初期得到有效的处理，最大程度地减轻负面影响。通过危机预警与识别，PS再生料项目得以更有序、可控地推进。</w:t>
      </w:r>
    </w:p>
    <w:p>
      <w:pPr>
        <w:pStyle w:val="Heading2"/>
        <w:ind w:firstLine="560" w:firstLineChars="200"/>
        <w:rPr>
          <w:rFonts w:ascii="仿宋" w:eastAsia="仿宋" w:hAnsi="仿宋" w:cs="仿宋" w:hint="eastAsia"/>
          <w:sz w:val="28"/>
          <w:lang w:eastAsia="zh-CN"/>
        </w:rPr>
      </w:pPr>
      <w:bookmarkStart w:id="18" w:name="_Toc23206"/>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在危机发生时，PS再生料项目团队立即行动，成立了应急小组。该小组的任务是迅速制定并实施紧急应对措施，以最小化潜在损失。以下是采取的主要措施：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暂停PS再生料项目进度：为遏制危机蔓延，PS再生料项目暂时停止进行，以便全面评估当前状况。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资源重新分配：重新评估PS再生料项目资源的分配，确保最大限度地减小损失。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实时沟通：与关键利益相关者建立实时沟通机制，向他们传递PS再生料项目危机的实际状况，保障PS再生料项目核心利益。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在紧急应对的同时，PS再生料项目团队强调了团队协作和有效沟通的重要性。以下是团队协作的关键举措：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信息共享机制：建立了信息共享平台，确保团队成员能够及时获取PS再生料项目危机的实时信息。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领导者沟通：PS再生料项目领导者通过定期会议和即时沟通工具，指导团队应对危机，保持团队稳定运行。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随着危机得到初步控制，PS再生料项目团队转向制定恢复计划，以确保PS再生料项目能够从中迅速恢复。主要恢复计划包括：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修复受损的进度计划：重新评估PS再生料项目进度，制定修复计划，确保PS再生料项目尽快回归正常进程。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重新调整资源分配：优化资源分配，确保PS再生料项目在有限资源下高效运转。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风险管理机制加强：对PS再生料项目风险进行全面评估，制定更强化的风险管理策略，以预防未来可能的危机。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18232"/>
      <w:r>
        <w:rPr>
          <w:rFonts w:ascii="仿宋" w:eastAsia="仿宋" w:hAnsi="仿宋" w:cs="仿宋" w:hint="eastAsia"/>
          <w:sz w:val="28"/>
          <w:lang w:eastAsia="zh-CN"/>
        </w:rPr>
        <w:t>六、PS再生料项目可持续发展</w:t>
      </w:r>
      <w:bookmarkEnd w:id="19"/>
    </w:p>
    <w:p>
      <w:pPr>
        <w:pStyle w:val="Heading2"/>
        <w:rPr>
          <w:rFonts w:ascii="仿宋" w:eastAsia="仿宋" w:hAnsi="仿宋" w:cs="仿宋" w:hint="eastAsia"/>
          <w:lang w:eastAsia="zh-CN"/>
        </w:rPr>
      </w:pPr>
      <w:bookmarkStart w:id="20" w:name="_Toc28837"/>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PS再生料项目中，PS再生料项目团队着眼于未来，明确了可持续发展的战略方向。制定的具体可持续发展目标包括降低资源使用、采用环保技术、最大化社会效益等。这一步骤不仅有助于PS再生料项目在环保和社会责任方面达到最高标准，也为未来提供了明确的指引，确保PS再生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可持续实践的融入PS再生料项目管理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PS再生料项目管理周期。从PS再生料项目规划开始，PS再生料项目团队就考虑了环境和社会的因素。在执行阶段，PS再生料项目团队积极推动绿色技术的应用，优化资源利用。此外，关注员工的社会责任，通过培训和沟通活动提高员工对可持续发展的认知，使他们能够在日常工作中践行可持续实践。这些举措不仅为PS再生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1" w:name="_Toc24099"/>
      <w:r>
        <w:rPr>
          <w:rFonts w:ascii="仿宋" w:eastAsia="仿宋" w:hAnsi="仿宋" w:cs="仿宋" w:hint="eastAsia"/>
          <w:sz w:val="28"/>
          <w:lang w:eastAsia="zh-CN"/>
        </w:rPr>
        <w:t>(二)、环保与社会责任</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扎根于PS再生料项目的可持续发展理念，我们深信环保与社会责任是PS再生料项目成功的关键支柱。在PS再生料项目的每一步，我们都致力于通过创新和实践，履行对环境和社会的坚定责任。</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https://d.book118.com/307155042061006045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PS再生料项目计划设计方案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PS再生料项目计划设计方案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PS再生料项目计划设计方案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PS再生料项目计划设计方案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PS再生料项目计划设计方案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PS再生料项目计划设计方案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PS再生料项目计划设计方案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PS再生料项目计划设计方案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PS再生料项目计划设计方案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PS再生料项目计划设计方案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PS再生料项目计划设计方案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PS再生料项目计划设计方案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PS再生料项目计划设计方案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PS再生料项目计划设计方案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PS再生料项目计划设计方案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PS再生料项目计划设计方案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PS再生料项目计划设计方案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853A61"/>
    <w:rsid w:val="3B853A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7155042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2024-02-23T21:44:00Z</dcterms:created>
  <dcterms:modified xsi:type="dcterms:W3CDTF">2024-02-23T21:44:43Z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FBB0A7EE36344B97A50059E510537791_11</vt:lpwstr>
  </property>
  <property fmtid="{D5CDD505-2E9C-101B-9397-08002B2CF9AE}" pid="3" name="KSOProductBuildVer">
    <vt:lpwstr>2052-12.1.0.16388</vt:lpwstr>
  </property>
</Properties>
</file>