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镍氢电池市场分析及竞争策略分析报告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72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_Toc2172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55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_Toc13855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3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_Toc25253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3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_Toc5173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val="en-GB"/>
          </w:rPr>
          <w:t>二、员工培训与绩效提升</w:t>
        </w:r>
        <w:r>
          <w:tab/>
        </w:r>
        <w:r>
          <w:fldChar w:fldCharType="begin"/>
        </w:r>
        <w:r>
          <w:instrText xml:space="preserve"> PAGEREF _Toc5069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5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_Toc27155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_Toc2284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0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_Toc6630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54" w:history="1">
        <w:r>
          <w:rPr>
            <w:rFonts w:ascii="仿宋" w:eastAsia="仿宋" w:hAnsi="仿宋" w:cs="仿宋" w:hint="eastAsia"/>
            <w:lang w:val="en-GB"/>
          </w:rPr>
          <w:t>三、市场地位与竞争战略</w:t>
        </w:r>
        <w:r>
          <w:tab/>
        </w:r>
        <w:r>
          <w:fldChar w:fldCharType="begin"/>
        </w:r>
        <w:r>
          <w:instrText xml:space="preserve"> PAGEREF _Toc7254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8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0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_Toc23000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5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_Toc1045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2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_Toc19242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0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_Toc22970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8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_Toc8978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2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_Toc18082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1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_Toc13931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3" w:history="1">
        <w:r>
          <w:rPr>
            <w:rFonts w:ascii="仿宋" w:eastAsia="仿宋" w:hAnsi="仿宋" w:cs="仿宋" w:hint="eastAsia"/>
            <w:lang w:val="en-GB"/>
          </w:rPr>
          <w:t>(十)、镍氢电池行业竞争者识别</w:t>
        </w:r>
        <w:r>
          <w:tab/>
        </w:r>
        <w:r>
          <w:fldChar w:fldCharType="begin"/>
        </w:r>
        <w:r>
          <w:instrText xml:space="preserve"> PAGEREF _Toc11193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2" w:history="1">
        <w:r>
          <w:rPr>
            <w:rFonts w:ascii="仿宋" w:eastAsia="仿宋" w:hAnsi="仿宋" w:cs="仿宋" w:hint="eastAsia"/>
            <w:lang w:val="en-GB"/>
          </w:rPr>
          <w:t>四、镍氢电池项目概论</w:t>
        </w:r>
        <w:r>
          <w:tab/>
        </w:r>
        <w:r>
          <w:fldChar w:fldCharType="begin"/>
        </w:r>
        <w:r>
          <w:instrText xml:space="preserve"> PAGEREF _Toc442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1" w:history="1">
        <w:r>
          <w:rPr>
            <w:rFonts w:ascii="仿宋" w:eastAsia="仿宋" w:hAnsi="仿宋" w:cs="仿宋" w:hint="eastAsia"/>
            <w:lang w:val="en-GB"/>
          </w:rPr>
          <w:t>(一)、镍氢电池项目概述</w:t>
        </w:r>
        <w:r>
          <w:tab/>
        </w:r>
        <w:r>
          <w:fldChar w:fldCharType="begin"/>
        </w:r>
        <w:r>
          <w:instrText xml:space="preserve"> PAGEREF _Toc15591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6" w:history="1">
        <w:r>
          <w:rPr>
            <w:rFonts w:ascii="仿宋" w:eastAsia="仿宋" w:hAnsi="仿宋" w:cs="仿宋" w:hint="eastAsia"/>
            <w:lang w:val="en-GB"/>
          </w:rPr>
          <w:t>(二)、镍氢电池项目总投资及资金构成</w:t>
        </w:r>
        <w:r>
          <w:tab/>
        </w:r>
        <w:r>
          <w:fldChar w:fldCharType="begin"/>
        </w:r>
        <w:r>
          <w:instrText xml:space="preserve"> PAGEREF _Toc30466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0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_Toc23610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8" w:history="1">
        <w:r>
          <w:rPr>
            <w:rFonts w:ascii="仿宋" w:eastAsia="仿宋" w:hAnsi="仿宋" w:cs="仿宋" w:hint="eastAsia"/>
            <w:lang w:val="en-GB"/>
          </w:rPr>
          <w:t>(四)、镍氢电池项目预期经济效益规划目标</w:t>
        </w:r>
        <w:r>
          <w:tab/>
        </w:r>
        <w:r>
          <w:fldChar w:fldCharType="begin"/>
        </w:r>
        <w:r>
          <w:instrText xml:space="preserve"> PAGEREF _Toc11948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6" w:history="1">
        <w:r>
          <w:rPr>
            <w:rFonts w:ascii="仿宋" w:eastAsia="仿宋" w:hAnsi="仿宋" w:cs="仿宋" w:hint="eastAsia"/>
            <w:lang w:val="en-GB"/>
          </w:rPr>
          <w:t>(五)、镍氢电池项目建设进度规划</w:t>
        </w:r>
        <w:r>
          <w:tab/>
        </w:r>
        <w:r>
          <w:fldChar w:fldCharType="begin"/>
        </w:r>
        <w:r>
          <w:instrText xml:space="preserve"> PAGEREF _Toc15096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10" w:history="1">
        <w:r>
          <w:rPr>
            <w:rFonts w:ascii="仿宋" w:eastAsia="仿宋" w:hAnsi="仿宋" w:cs="仿宋" w:hint="eastAsia"/>
            <w:lang w:val="en-GB"/>
          </w:rPr>
          <w:t>五、镍氢电池行业前景</w:t>
        </w:r>
        <w:r>
          <w:tab/>
        </w:r>
        <w:r>
          <w:fldChar w:fldCharType="begin"/>
        </w:r>
        <w:r>
          <w:instrText xml:space="preserve"> PAGEREF _Toc11610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6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_Toc27086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8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_Toc11608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1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_Toc7421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9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_Toc28789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64" w:history="1">
        <w:r>
          <w:rPr>
            <w:rFonts w:ascii="仿宋" w:eastAsia="仿宋" w:hAnsi="仿宋" w:cs="仿宋" w:hint="eastAsia"/>
            <w:lang w:val="en-GB"/>
          </w:rPr>
          <w:t>六、技术与生产管理</w:t>
        </w:r>
        <w:r>
          <w:tab/>
        </w:r>
        <w:r>
          <w:fldChar w:fldCharType="begin"/>
        </w:r>
        <w:r>
          <w:instrText xml:space="preserve"> PAGEREF _Toc23364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2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_Toc3019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0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_Toc19200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60" w:history="1">
        <w:r>
          <w:rPr>
            <w:rFonts w:ascii="仿宋" w:eastAsia="仿宋" w:hAnsi="仿宋" w:cs="仿宋" w:hint="eastAsia"/>
            <w:lang w:val="en-GB"/>
          </w:rPr>
          <w:t>七、镍氢电池新型运营方式</w:t>
        </w:r>
        <w:r>
          <w:tab/>
        </w:r>
        <w:r>
          <w:fldChar w:fldCharType="begin"/>
        </w:r>
        <w:r>
          <w:instrText xml:space="preserve"> PAGEREF _Toc29360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4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_Toc30374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2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_Toc14562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_Toc2628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_Toc1676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108" w:history="1">
        <w:r>
          <w:rPr>
            <w:rFonts w:ascii="仿宋" w:eastAsia="仿宋" w:hAnsi="仿宋" w:cs="仿宋" w:hint="eastAsia"/>
            <w:lang w:val="en-GB"/>
          </w:rPr>
          <w:t>八、镍氢电池行业竞争对选址的影响</w:t>
        </w:r>
        <w:r>
          <w:tab/>
        </w:r>
        <w:r>
          <w:fldChar w:fldCharType="begin"/>
        </w:r>
        <w:r>
          <w:instrText xml:space="preserve"> PAGEREF _Toc22108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9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_Toc5919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_Toc2478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_Toc809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9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_Toc5169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80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_Toc21980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0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_Toc11010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2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_Toc13262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0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_Toc15520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5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_Toc17595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8" w:history="1">
        <w:r>
          <w:rPr>
            <w:rFonts w:ascii="仿宋" w:eastAsia="仿宋" w:hAnsi="仿宋" w:cs="仿宋" w:hint="eastAsia"/>
            <w:lang w:val="en-GB"/>
          </w:rPr>
          <w:t>十、镍氢电池市场地位与竞争战略</w:t>
        </w:r>
        <w:r>
          <w:tab/>
        </w:r>
        <w:r>
          <w:fldChar w:fldCharType="begin"/>
        </w:r>
        <w:r>
          <w:instrText xml:space="preserve"> PAGEREF _Toc24618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2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_Toc24652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1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_Toc24451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9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_Toc15929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7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_Toc15227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6" w:history="1">
        <w:r>
          <w:rPr>
            <w:rFonts w:ascii="仿宋" w:eastAsia="仿宋" w:hAnsi="仿宋" w:cs="仿宋" w:hint="eastAsia"/>
            <w:lang w:val="en-GB"/>
          </w:rPr>
          <w:t>十一、镍氢电池可持续发展战略</w:t>
        </w:r>
        <w:r>
          <w:tab/>
        </w:r>
        <w:r>
          <w:fldChar w:fldCharType="begin"/>
        </w:r>
        <w:r>
          <w:instrText xml:space="preserve"> PAGEREF _Toc11316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8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_Toc17018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6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_Toc8326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8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_Toc21818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9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_Toc30279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2" w:history="1">
        <w:r>
          <w:rPr>
            <w:rFonts w:ascii="仿宋" w:eastAsia="仿宋" w:hAnsi="仿宋" w:cs="仿宋" w:hint="eastAsia"/>
            <w:lang w:val="en-GB"/>
          </w:rPr>
          <w:t>十二、镍氢电池国际化战略</w:t>
        </w:r>
        <w:r>
          <w:tab/>
        </w:r>
        <w:r>
          <w:fldChar w:fldCharType="begin"/>
        </w:r>
        <w:r>
          <w:instrText xml:space="preserve"> PAGEREF _Toc4752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0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_Toc18580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_Toc10847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2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_Toc19502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2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_Toc22812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1" w:history="1">
        <w:r>
          <w:rPr>
            <w:rFonts w:ascii="仿宋" w:eastAsia="仿宋" w:hAnsi="仿宋" w:cs="仿宋" w:hint="eastAsia"/>
            <w:lang w:val="en-GB"/>
          </w:rPr>
          <w:t>十三、镍氢电池行业高质量发展</w:t>
        </w:r>
        <w:r>
          <w:tab/>
        </w:r>
        <w:r>
          <w:fldChar w:fldCharType="begin"/>
        </w:r>
        <w:r>
          <w:instrText xml:space="preserve"> PAGEREF _Toc17261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0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_Toc22680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8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0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_Toc14310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9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_Toc10699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41" w:history="1">
        <w:r>
          <w:rPr>
            <w:rFonts w:ascii="仿宋" w:eastAsia="仿宋" w:hAnsi="仿宋" w:cs="仿宋" w:hint="eastAsia"/>
            <w:lang w:val="en-GB"/>
          </w:rPr>
          <w:t>十四、镍氢电池行业发展方向</w:t>
        </w:r>
        <w:r>
          <w:tab/>
        </w:r>
        <w:r>
          <w:fldChar w:fldCharType="begin"/>
        </w:r>
        <w:r>
          <w:instrText xml:space="preserve"> PAGEREF _Toc23441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0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_Toc24720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7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_Toc12427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0" w:history="1">
        <w:r>
          <w:rPr>
            <w:rFonts w:ascii="仿宋" w:eastAsia="仿宋" w:hAnsi="仿宋" w:cs="仿宋" w:hint="eastAsia"/>
            <w:lang w:val="en-GB"/>
          </w:rPr>
          <w:t>(三)、镍氢电池行业生态系统构建</w:t>
        </w:r>
        <w:r>
          <w:tab/>
        </w:r>
        <w:r>
          <w:fldChar w:fldCharType="begin"/>
        </w:r>
        <w:r>
          <w:instrText xml:space="preserve"> PAGEREF _Toc23010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7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_Toc12147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23" w:history="1">
        <w:r>
          <w:rPr>
            <w:rFonts w:ascii="仿宋" w:eastAsia="仿宋" w:hAnsi="仿宋" w:cs="仿宋" w:hint="eastAsia"/>
            <w:lang w:val="en-GB"/>
          </w:rPr>
          <w:t>十五、镍氢电池风险管理与合规</w:t>
        </w:r>
        <w:r>
          <w:tab/>
        </w:r>
        <w:r>
          <w:fldChar w:fldCharType="begin"/>
        </w:r>
        <w:r>
          <w:instrText xml:space="preserve"> PAGEREF _Toc8623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3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_Toc31523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_Toc897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5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_Toc31915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3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_Toc10513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0" w:history="1">
        <w:r>
          <w:rPr>
            <w:rFonts w:ascii="仿宋" w:eastAsia="仿宋" w:hAnsi="仿宋" w:cs="仿宋" w:hint="eastAsia"/>
            <w:lang w:val="en-GB"/>
          </w:rPr>
          <w:t>十六、镍氢电池人才战略与团队建设</w:t>
        </w:r>
        <w:r>
          <w:tab/>
        </w:r>
        <w:r>
          <w:fldChar w:fldCharType="begin"/>
        </w:r>
        <w:r>
          <w:instrText xml:space="preserve"> PAGEREF _Toc12320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7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_Toc14937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4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_Toc12524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3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_Toc29483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809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_Toc18809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172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镍氢电池市场竞争的不断加剧，镍氢电池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3855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5253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5173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xxxx致力于为客户提供高质量、前瞻性的科技产品和服务。通过不断创新和优化，公司已经建立了良好的市场声誉，并在科技镍氢电池行业取得了显著的成就。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5069"/>
      <w:r>
        <w:rPr>
          <w:rFonts w:ascii="仿宋" w:eastAsia="仿宋" w:hAnsi="仿宋" w:cs="仿宋" w:hint="eastAsia"/>
          <w:sz w:val="28"/>
          <w:lang w:val="en-GB"/>
        </w:rPr>
        <w:t>二、员工培训与绩效提升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27422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为确保公司员工在不断变化的市场和镍氢电池行业中保持竞争力，公司将进行全面的培训需求分析与计划，以提高员工整体素质和适应公司发展需求。下面是公司在培训需求分析与计划方面的详细安排：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市场动态与镍氢电池行业趋势分析：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通过跟踪市场动态和镍氢电池行业趋势，公司将及时获取关于新技术、新趋势的信息。基于这些信息，公司将制定培训计划，使员工紧跟镍氢电池行业发展步伐，提高他们对市场的洞察力和适应力。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针对公司所处业务领域的最新发展，公司将定期进行专业知识更新培训。这有助于确保员工了解镍氢电池行业前沿信息，保持专业知识的新鲜度，提高其在专业领域内的竞争力。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https://d.book118.com/307200013056006032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镍氢电池市场分析及竞争策略分析报告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镍氢电池市场分析及竞争策略分析报告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镍氢电池市场分析及竞争策略分析报告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镍氢电池市场分析及竞争策略分析报告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镍氢电池市场分析及竞争策略分析报告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镍氢电池市场分析及竞争策略分析报告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镍氢电池市场分析及竞争策略分析报告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C017FC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6C017FC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07200013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2024-01-09T11:06:00Z</dcterms:created>
  <dcterms:modified xsi:type="dcterms:W3CDTF">2024-01-09T11:07:08Z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0B8A8F95AC3C420D9C291E1A40C13ACA_11</vt:lpwstr>
  </property>
  <property fmtid="{D5CDD505-2E9C-101B-9397-08002B2CF9AE}" pid="3" name="KSOProductBuildVer">
    <vt:lpwstr>2052-12.1.0.16120</vt:lpwstr>
  </property>
</Properties>
</file>