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4" w:line="58" w:lineRule="exact"/>
        <w:ind w:firstLine="11"/>
      </w:pPr>
      <w:r>
        <w:rPr>
          <w:position w:val="-1"/>
        </w:rPr>
        <w:pict>
          <v:shape id="_x0000_s1026" o:spid="_x0000_i1025" style="width:415.65pt;height:2.9pt" coordsize="8312,58" path="m,l8312,,8312,57,,57,,xe" filled="t" fillcolor="black" stroked="f">
            <w10:anchorlock/>
          </v:shape>
        </w:pict>
      </w:r>
    </w:p>
    <w:p>
      <w:pPr>
        <w:spacing w:line="300" w:lineRule="auto"/>
      </w:pPr>
    </w:p>
    <w:sdt>
      <w:sdtPr>
        <w:rPr>
          <w:rFonts w:ascii="宋体" w:eastAsia="宋体" w:hAnsi="宋体" w:cs="宋体"/>
          <w:sz w:val="31"/>
          <w:szCs w:val="31"/>
        </w:rPr>
        <w:id w:val="3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spacing w:before="101" w:line="227" w:lineRule="auto"/>
            <w:ind w:left="3920"/>
            <w:rPr>
              <w:sz w:val="31"/>
              <w:szCs w:val="31"/>
            </w:rPr>
          </w:pPr>
          <w:r>
            <w:rPr>
              <w:spacing w:val="-33"/>
              <w:sz w:val="31"/>
              <w:szCs w:val="31"/>
            </w:rPr>
            <w:t>目</w:t>
          </w:r>
          <w:r>
            <w:rPr>
              <w:spacing w:val="8"/>
              <w:sz w:val="31"/>
              <w:szCs w:val="31"/>
            </w:rPr>
            <w:t xml:space="preserve">    </w:t>
          </w:r>
          <w:r>
            <w:rPr>
              <w:spacing w:val="-33"/>
              <w:sz w:val="31"/>
              <w:szCs w:val="31"/>
            </w:rPr>
            <w:t>录</w:t>
          </w:r>
        </w:p>
        <w:p>
          <w:pPr>
            <w:spacing w:line="277" w:lineRule="auto"/>
          </w:pPr>
        </w:p>
        <w:p>
          <w:pPr>
            <w:pStyle w:val="BodyText"/>
            <w:tabs>
              <w:tab w:val="right" w:leader="hyphen" w:pos="8322"/>
            </w:tabs>
            <w:spacing w:before="91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spacing w:val="-5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28"/>
              </w:rPr>
              <w:t xml:space="preserve"> </w:t>
            </w:r>
            <w:r>
              <w:rPr>
                <w:spacing w:val="-5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项目概况和申报单位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8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6" w:line="185" w:lineRule="auto"/>
            <w:ind w:left="252"/>
            <w:rPr>
              <w:rFonts w:ascii="Times New Roman" w:eastAsia="Times New Roman" w:hAnsi="Times New Roman" w:cs="Times New Roman"/>
            </w:rPr>
          </w:pPr>
          <w:hyperlink w:anchor="bookmark2" w:history="1">
            <w:r>
              <w:rPr>
                <w:spacing w:val="-8"/>
              </w:rPr>
              <w:t>1.1 项目概况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3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5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18" w:line="220" w:lineRule="auto"/>
            <w:ind w:left="252"/>
            <w:rPr>
              <w:rFonts w:ascii="Times New Roman" w:eastAsia="Times New Roman" w:hAnsi="Times New Roman" w:cs="Times New Roman"/>
            </w:rPr>
          </w:pPr>
          <w:hyperlink w:anchor="bookmark3" w:history="1">
            <w:r>
              <w:rPr>
                <w:spacing w:val="-11"/>
              </w:rPr>
              <w:t>1.2</w:t>
            </w:r>
            <w:r>
              <w:rPr>
                <w:spacing w:val="18"/>
              </w:rPr>
              <w:t xml:space="preserve"> </w:t>
            </w:r>
            <w:r>
              <w:rPr>
                <w:spacing w:val="-11"/>
              </w:rPr>
              <w:t>申报单位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2"/>
                <w:w w:val="11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2"/>
                <w:w w:val="111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8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4" w:history="1"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项目背景及建设必要性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18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18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185" w:lineRule="auto"/>
            <w:ind w:left="234"/>
            <w:rPr>
              <w:rFonts w:ascii="Times New Roman" w:eastAsia="Times New Roman" w:hAnsi="Times New Roman" w:cs="Times New Roman"/>
            </w:rPr>
          </w:pPr>
          <w:hyperlink w:anchor="bookmark5" w:history="1">
            <w:r>
              <w:rPr>
                <w:spacing w:val="-6"/>
              </w:rPr>
              <w:t>2.1 项目背景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2"/>
                <w:w w:val="11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2"/>
                <w:w w:val="111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18" w:line="221" w:lineRule="auto"/>
            <w:ind w:left="234"/>
            <w:rPr>
              <w:rFonts w:ascii="Times New Roman" w:eastAsia="Times New Roman" w:hAnsi="Times New Roman" w:cs="Times New Roman"/>
            </w:rPr>
          </w:pPr>
          <w:hyperlink w:anchor="bookmark6" w:history="1">
            <w:r>
              <w:rPr>
                <w:spacing w:val="-4"/>
              </w:rPr>
              <w:t>2.2 项目建设的必要性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1"/>
                <w:w w:val="11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1"/>
                <w:w w:val="112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7" w:history="1"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4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建设规模与产品方案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185" w:lineRule="auto"/>
            <w:ind w:left="237"/>
            <w:rPr>
              <w:rFonts w:ascii="Times New Roman" w:eastAsia="Times New Roman" w:hAnsi="Times New Roman" w:cs="Times New Roman"/>
            </w:rPr>
          </w:pPr>
          <w:hyperlink w:anchor="bookmark8" w:history="1">
            <w:r>
              <w:rPr>
                <w:spacing w:val="-6"/>
              </w:rPr>
              <w:t>3.1 建设规模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10 -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18" w:line="220" w:lineRule="auto"/>
            <w:ind w:left="237"/>
            <w:rPr>
              <w:rFonts w:ascii="Times New Roman" w:eastAsia="Times New Roman" w:hAnsi="Times New Roman" w:cs="Times New Roman"/>
            </w:rPr>
          </w:pPr>
          <w:hyperlink w:anchor="bookmark9" w:history="1">
            <w:r>
              <w:rPr>
                <w:spacing w:val="-4"/>
              </w:rPr>
              <w:t>3.2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产品方案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0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8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10" w:history="1"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4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建设地点与建设条件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185" w:lineRule="auto"/>
            <w:ind w:left="230"/>
            <w:rPr>
              <w:rFonts w:ascii="Times New Roman" w:eastAsia="Times New Roman" w:hAnsi="Times New Roman" w:cs="Times New Roman"/>
            </w:rPr>
          </w:pPr>
          <w:hyperlink w:anchor="bookmark11" w:history="1">
            <w:r>
              <w:rPr>
                <w:spacing w:val="-5"/>
              </w:rPr>
              <w:t>4.1 建设地点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12 -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19" w:line="220" w:lineRule="auto"/>
            <w:ind w:left="230"/>
            <w:rPr>
              <w:rFonts w:ascii="Times New Roman" w:eastAsia="Times New Roman" w:hAnsi="Times New Roman" w:cs="Times New Roman"/>
            </w:rPr>
          </w:pPr>
          <w:hyperlink w:anchor="bookmark12" w:history="1">
            <w:r>
              <w:rPr>
                <w:spacing w:val="-5"/>
              </w:rPr>
              <w:t>4.2 建设条件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12 -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8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5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项目建设方案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185" w:lineRule="auto"/>
            <w:ind w:left="237"/>
            <w:rPr>
              <w:rFonts w:ascii="Times New Roman" w:eastAsia="Times New Roman" w:hAnsi="Times New Roman" w:cs="Times New Roman"/>
            </w:rPr>
          </w:pPr>
          <w:hyperlink w:anchor="bookmark14" w:history="1">
            <w:r>
              <w:rPr>
                <w:spacing w:val="-5"/>
              </w:rPr>
              <w:t>5.1 工艺技术方案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19 -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18" w:line="221" w:lineRule="auto"/>
            <w:ind w:left="237"/>
            <w:rPr>
              <w:rFonts w:ascii="Times New Roman" w:eastAsia="Times New Roman" w:hAnsi="Times New Roman" w:cs="Times New Roman"/>
            </w:rPr>
          </w:pPr>
          <w:hyperlink w:anchor="bookmark15" w:history="1">
            <w:r>
              <w:rPr>
                <w:spacing w:val="-6"/>
              </w:rPr>
              <w:t>5.2 设备方案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30 -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4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实施进度及计划安排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6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17" w:history="1"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  <w:r>
              <w:rPr>
                <w:spacing w:val="-49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投资估算与资金筹措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34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8" w:line="185" w:lineRule="auto"/>
            <w:ind w:left="238"/>
            <w:rPr>
              <w:rFonts w:ascii="Times New Roman" w:eastAsia="Times New Roman" w:hAnsi="Times New Roman" w:cs="Times New Roman"/>
            </w:rPr>
          </w:pPr>
          <w:hyperlink w:anchor="bookmark18" w:history="1">
            <w:r>
              <w:rPr>
                <w:spacing w:val="-6"/>
              </w:rPr>
              <w:t>7.1 投资估算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34 -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21" w:line="220" w:lineRule="auto"/>
            <w:ind w:left="238"/>
            <w:rPr>
              <w:rFonts w:ascii="Times New Roman" w:eastAsia="Times New Roman" w:hAnsi="Times New Roman" w:cs="Times New Roman"/>
            </w:rPr>
          </w:pPr>
          <w:hyperlink w:anchor="bookmark19" w:history="1">
            <w:r>
              <w:rPr>
                <w:spacing w:val="-5"/>
              </w:rPr>
              <w:t>7.2 资金筹措方案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35 -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6" w:line="219" w:lineRule="auto"/>
            <w:ind w:left="22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55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项目效益分析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39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>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87" w:line="185" w:lineRule="auto"/>
            <w:ind w:left="232"/>
            <w:rPr>
              <w:rFonts w:ascii="Times New Roman" w:eastAsia="Times New Roman" w:hAnsi="Times New Roman" w:cs="Times New Roman"/>
            </w:rPr>
          </w:pPr>
          <w:hyperlink w:anchor="bookmark21" w:history="1">
            <w:r>
              <w:rPr>
                <w:spacing w:val="-5"/>
              </w:rPr>
              <w:t>8.1 经济效益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39 -</w:t>
            </w:r>
          </w:hyperlink>
        </w:p>
        <w:p>
          <w:pPr>
            <w:pStyle w:val="BodyText"/>
            <w:tabs>
              <w:tab w:val="right" w:leader="hyphen" w:pos="8322"/>
            </w:tabs>
            <w:spacing w:before="221" w:line="219" w:lineRule="auto"/>
            <w:ind w:left="232"/>
            <w:rPr>
              <w:rFonts w:ascii="Times New Roman" w:eastAsia="Times New Roman" w:hAnsi="Times New Roman" w:cs="Times New Roman"/>
            </w:rPr>
          </w:pPr>
          <w:hyperlink w:anchor="bookmark22" w:history="1">
            <w:r>
              <w:rPr>
                <w:spacing w:val="-5"/>
              </w:rPr>
              <w:t>8.2 社会效益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39 -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headerReference w:type="default" r:id="rId5"/>
          <w:footerReference w:type="default" r:id="rId6"/>
          <w:pgSz w:w="11906" w:h="16839"/>
          <w:pgMar w:top="1118" w:right="1785" w:bottom="400" w:left="1785" w:header="878" w:footer="0" w:gutter="0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27" o:spid="_x0000_i1026" style="width:415.3pt;height:2.9pt" coordsize="8305,58" path="m,l8305,,8305,57,,57,,xe" filled="t" fillcolor="black" stroked="f">
            <w10:anchorlock/>
          </v:shape>
        </w:pict>
      </w:r>
    </w:p>
    <w:p>
      <w:pPr>
        <w:spacing w:line="346" w:lineRule="auto"/>
      </w:pPr>
    </w:p>
    <w:p>
      <w:pPr>
        <w:spacing w:line="346" w:lineRule="auto"/>
      </w:pPr>
    </w:p>
    <w:p>
      <w:pPr>
        <w:pStyle w:val="BodyText"/>
        <w:spacing w:before="114" w:line="224" w:lineRule="auto"/>
        <w:ind w:left="1926"/>
        <w:rPr>
          <w:sz w:val="35"/>
          <w:szCs w:val="35"/>
        </w:rPr>
      </w:pPr>
      <w:bookmarkStart w:id="0" w:name="bookmark2"/>
      <w:bookmarkEnd w:id="0"/>
      <w:bookmarkStart w:id="1" w:name="bookmark1"/>
      <w:bookmarkEnd w:id="1"/>
      <w:r>
        <w:rPr>
          <w:spacing w:val="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35"/>
          <w:sz w:val="35"/>
          <w:szCs w:val="35"/>
        </w:rPr>
        <w:t xml:space="preserve"> </w:t>
      </w:r>
      <w:r>
        <w:rPr>
          <w:spacing w:val="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58"/>
          <w:sz w:val="35"/>
          <w:szCs w:val="35"/>
        </w:rPr>
        <w:t xml:space="preserve"> </w:t>
      </w:r>
      <w:r>
        <w:rPr>
          <w:spacing w:val="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章</w:t>
      </w:r>
      <w:r>
        <w:rPr>
          <w:spacing w:val="3"/>
          <w:sz w:val="35"/>
          <w:szCs w:val="35"/>
        </w:rPr>
        <w:t xml:space="preserve"> </w:t>
      </w:r>
      <w:r>
        <w:rPr>
          <w:spacing w:val="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项目概况和申报单位</w:t>
      </w:r>
    </w:p>
    <w:p>
      <w:pPr>
        <w:spacing w:line="254" w:lineRule="auto"/>
      </w:pPr>
    </w:p>
    <w:p>
      <w:pPr>
        <w:spacing w:line="255" w:lineRule="auto"/>
      </w:pPr>
    </w:p>
    <w:p>
      <w:pPr>
        <w:pStyle w:val="BodyText"/>
        <w:spacing w:before="101" w:line="225" w:lineRule="auto"/>
        <w:ind w:left="50"/>
        <w:outlineLvl w:val="0"/>
        <w:rPr>
          <w:sz w:val="31"/>
          <w:szCs w:val="31"/>
        </w:rPr>
      </w:pPr>
      <w:r>
        <w:rPr>
          <w:spacing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1.1</w:t>
      </w:r>
      <w:r>
        <w:rPr>
          <w:spacing w:val="3"/>
          <w:sz w:val="31"/>
          <w:szCs w:val="31"/>
        </w:rPr>
        <w:t xml:space="preserve">  </w:t>
      </w:r>
      <w:r>
        <w:rPr>
          <w:spacing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项目概况</w:t>
      </w:r>
    </w:p>
    <w:p>
      <w:pPr>
        <w:spacing w:line="325" w:lineRule="auto"/>
      </w:pPr>
    </w:p>
    <w:p>
      <w:pPr>
        <w:pStyle w:val="BodyText"/>
        <w:spacing w:before="91" w:line="221" w:lineRule="auto"/>
        <w:ind w:left="45"/>
        <w:outlineLvl w:val="1"/>
      </w:pP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1.1.1</w:t>
      </w:r>
      <w:r>
        <w:rPr>
          <w:spacing w:val="27"/>
        </w:rPr>
        <w:t xml:space="preserve">  </w:t>
      </w: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项目名称</w:t>
      </w:r>
    </w:p>
    <w:p>
      <w:pPr>
        <w:pStyle w:val="BodyText"/>
        <w:spacing w:before="289" w:line="220" w:lineRule="auto"/>
        <w:ind w:left="588"/>
      </w:pPr>
      <w:r>
        <w:rPr>
          <w:spacing w:val="-1"/>
        </w:rPr>
        <w:t>筒子纱生产线技术升级改造项目</w:t>
      </w:r>
    </w:p>
    <w:p>
      <w:pPr>
        <w:spacing w:line="353" w:lineRule="auto"/>
      </w:pPr>
    </w:p>
    <w:p>
      <w:pPr>
        <w:pStyle w:val="BodyText"/>
        <w:spacing w:before="91" w:line="221" w:lineRule="auto"/>
        <w:ind w:left="45"/>
        <w:outlineLvl w:val="1"/>
      </w:pP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1.1.2</w:t>
      </w:r>
      <w:r>
        <w:rPr>
          <w:spacing w:val="23"/>
        </w:rPr>
        <w:t xml:space="preserve">  </w:t>
      </w: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建设地点</w:t>
      </w:r>
    </w:p>
    <w:p>
      <w:pPr>
        <w:pStyle w:val="BodyText"/>
        <w:spacing w:before="288" w:line="624" w:lineRule="exact"/>
        <w:jc w:val="right"/>
      </w:pPr>
      <w:r>
        <w:rPr>
          <w:spacing w:val="-4"/>
          <w:position w:val="26"/>
        </w:rPr>
        <w:t>项目位于中国安徽自由贸易试验区（芜湖片区）九华北路</w:t>
      </w:r>
      <w:r>
        <w:rPr>
          <w:spacing w:val="-54"/>
          <w:position w:val="26"/>
        </w:rPr>
        <w:t xml:space="preserve"> </w:t>
      </w:r>
      <w:r>
        <w:rPr>
          <w:spacing w:val="-4"/>
          <w:position w:val="26"/>
        </w:rPr>
        <w:t>3</w:t>
      </w:r>
      <w:r>
        <w:rPr>
          <w:spacing w:val="-51"/>
          <w:position w:val="26"/>
        </w:rPr>
        <w:t xml:space="preserve"> </w:t>
      </w:r>
      <w:r>
        <w:rPr>
          <w:spacing w:val="-5"/>
          <w:position w:val="26"/>
        </w:rPr>
        <w:t>号，</w:t>
      </w:r>
    </w:p>
    <w:p>
      <w:pPr>
        <w:pStyle w:val="BodyText"/>
        <w:spacing w:before="2" w:line="219" w:lineRule="auto"/>
        <w:ind w:left="33"/>
      </w:pPr>
      <w:r>
        <w:rPr>
          <w:spacing w:val="-3"/>
        </w:rPr>
        <w:t>公司现有厂区内。</w:t>
      </w:r>
    </w:p>
    <w:p>
      <w:pPr>
        <w:spacing w:line="353" w:lineRule="auto"/>
      </w:pPr>
    </w:p>
    <w:p>
      <w:pPr>
        <w:pStyle w:val="BodyText"/>
        <w:spacing w:before="91" w:line="220" w:lineRule="auto"/>
        <w:ind w:left="45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1.1.3</w:t>
      </w:r>
      <w:r>
        <w:rPr>
          <w:spacing w:val="25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项目投资规模及资金来源</w:t>
      </w:r>
    </w:p>
    <w:p>
      <w:pPr>
        <w:pStyle w:val="BodyText"/>
        <w:spacing w:before="290" w:line="219" w:lineRule="auto"/>
        <w:ind w:left="605"/>
      </w:pPr>
      <w:r>
        <w:rPr>
          <w:spacing w:val="-4"/>
        </w:rPr>
        <w:t>1、投资规模。项目估算总投资</w:t>
      </w:r>
      <w:r>
        <w:rPr>
          <w:spacing w:val="-29"/>
        </w:rPr>
        <w:t xml:space="preserve"> </w:t>
      </w:r>
      <w:r>
        <w:rPr>
          <w:spacing w:val="-4"/>
        </w:rPr>
        <w:t>18325</w:t>
      </w:r>
      <w:r>
        <w:rPr>
          <w:spacing w:val="-54"/>
        </w:rPr>
        <w:t xml:space="preserve"> </w:t>
      </w:r>
      <w:r>
        <w:rPr>
          <w:spacing w:val="-4"/>
        </w:rPr>
        <w:t>万元。</w:t>
      </w:r>
    </w:p>
    <w:p>
      <w:pPr>
        <w:pStyle w:val="BodyText"/>
        <w:spacing w:before="293" w:line="219" w:lineRule="auto"/>
        <w:ind w:left="587"/>
      </w:pPr>
      <w:r>
        <w:rPr>
          <w:spacing w:val="-1"/>
        </w:rPr>
        <w:t>2、资金筹措。本项目总投资全部采取自筹形式。</w:t>
      </w:r>
    </w:p>
    <w:p>
      <w:pPr>
        <w:spacing w:line="354" w:lineRule="auto"/>
      </w:pPr>
    </w:p>
    <w:p>
      <w:pPr>
        <w:pStyle w:val="BodyText"/>
        <w:spacing w:before="91" w:line="624" w:lineRule="exact"/>
        <w:ind w:left="45"/>
      </w:pPr>
      <w:r>
        <w:rPr>
          <w:spacing w:val="-3"/>
          <w:position w:val="26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1.1.4</w:t>
      </w:r>
      <w:r>
        <w:rPr>
          <w:spacing w:val="25"/>
          <w:position w:val="26"/>
        </w:rPr>
        <w:t xml:space="preserve">  </w:t>
      </w:r>
      <w:r>
        <w:rPr>
          <w:spacing w:val="-3"/>
          <w:position w:val="26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建设内容与目标</w:t>
      </w:r>
    </w:p>
    <w:p>
      <w:pPr>
        <w:pStyle w:val="BodyText"/>
        <w:spacing w:before="1" w:line="219" w:lineRule="auto"/>
        <w:ind w:left="605"/>
      </w:pP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1、建设内容</w:t>
      </w:r>
    </w:p>
    <w:p>
      <w:pPr>
        <w:pStyle w:val="BodyText"/>
        <w:spacing w:before="295" w:line="411" w:lineRule="auto"/>
        <w:ind w:left="22" w:firstLine="565"/>
        <w:jc w:val="both"/>
      </w:pPr>
      <w:r>
        <w:rPr>
          <w:spacing w:val="-4"/>
        </w:rPr>
        <w:t>项目位于中国安徽自由贸易试验区（芜湖片区）九华北路</w:t>
      </w:r>
      <w:r>
        <w:rPr>
          <w:spacing w:val="-54"/>
        </w:rPr>
        <w:t xml:space="preserve"> </w:t>
      </w:r>
      <w:r>
        <w:rPr>
          <w:spacing w:val="-4"/>
        </w:rPr>
        <w:t>3</w:t>
      </w:r>
      <w:r>
        <w:rPr>
          <w:spacing w:val="-51"/>
        </w:rPr>
        <w:t xml:space="preserve"> </w:t>
      </w:r>
      <w:r>
        <w:rPr>
          <w:spacing w:val="-5"/>
        </w:rPr>
        <w:t>号，</w:t>
      </w:r>
      <w:r>
        <w:t xml:space="preserve"> 公司现有厂区内。总投资</w:t>
      </w:r>
      <w:r>
        <w:rPr>
          <w:spacing w:val="-34"/>
        </w:rPr>
        <w:t xml:space="preserve"> </w:t>
      </w:r>
      <w:r>
        <w:t>18325</w:t>
      </w:r>
      <w:r>
        <w:rPr>
          <w:spacing w:val="-50"/>
        </w:rPr>
        <w:t xml:space="preserve"> </w:t>
      </w:r>
      <w:r>
        <w:t>万元，新建</w:t>
      </w:r>
      <w:r>
        <w:rPr>
          <w:spacing w:val="-56"/>
        </w:rPr>
        <w:t xml:space="preserve"> </w:t>
      </w:r>
      <w:r>
        <w:t>4</w:t>
      </w:r>
      <w:r>
        <w:rPr>
          <w:spacing w:val="-53"/>
        </w:rPr>
        <w:t xml:space="preserve"> </w:t>
      </w:r>
      <w:r>
        <w:t>层建筑面积</w:t>
      </w:r>
      <w:r>
        <w:rPr>
          <w:spacing w:val="-52"/>
        </w:rPr>
        <w:t xml:space="preserve"> </w:t>
      </w:r>
      <w:r>
        <w:t xml:space="preserve">29206.08 </w:t>
      </w:r>
      <w:r>
        <w:rPr>
          <w:spacing w:val="1"/>
        </w:rPr>
        <w:t>平方米机配件车间，2</w:t>
      </w:r>
      <w:r>
        <w:rPr>
          <w:spacing w:val="-46"/>
        </w:rPr>
        <w:t xml:space="preserve"> </w:t>
      </w:r>
      <w:r>
        <w:rPr>
          <w:spacing w:val="1"/>
        </w:rPr>
        <w:t>层建筑面积约</w:t>
      </w:r>
      <w:r>
        <w:rPr>
          <w:spacing w:val="-34"/>
        </w:rPr>
        <w:t xml:space="preserve"> </w:t>
      </w:r>
      <w:r>
        <w:rPr>
          <w:spacing w:val="1"/>
        </w:rPr>
        <w:t>1500</w:t>
      </w:r>
      <w:r>
        <w:rPr>
          <w:spacing w:val="-55"/>
        </w:rPr>
        <w:t xml:space="preserve"> </w:t>
      </w:r>
      <w:r>
        <w:rPr>
          <w:spacing w:val="1"/>
        </w:rPr>
        <w:t>平方米的中样室及配套设</w:t>
      </w:r>
      <w:r>
        <w:t xml:space="preserve"> </w:t>
      </w:r>
      <w:r>
        <w:rPr>
          <w:spacing w:val="-3"/>
        </w:rPr>
        <w:t>施，同时购置全自动输料系统、条干仪、纱</w:t>
      </w:r>
      <w:r>
        <w:rPr>
          <w:spacing w:val="-4"/>
        </w:rPr>
        <w:t>疵仪、强力机等国内外先</w:t>
      </w:r>
      <w:r>
        <w:t xml:space="preserve"> 进的生产设备以及</w:t>
      </w:r>
      <w:r>
        <w:rPr>
          <w:spacing w:val="-50"/>
        </w:rPr>
        <w:t xml:space="preserve"> </w:t>
      </w:r>
      <w:r>
        <w:t>5G</w:t>
      </w:r>
      <w:r>
        <w:rPr>
          <w:spacing w:val="-54"/>
        </w:rPr>
        <w:t xml:space="preserve"> </w:t>
      </w:r>
      <w:r>
        <w:t xml:space="preserve">定制网、服务器、工作站等信息技术投入。对 </w:t>
      </w:r>
      <w:r>
        <w:rPr>
          <w:spacing w:val="-4"/>
        </w:rPr>
        <w:t>原有筒子纱生产线进行信息化改造，替换老旧设备，将有效提升生产</w:t>
      </w:r>
      <w:r>
        <w:rPr>
          <w:spacing w:val="16"/>
        </w:rPr>
        <w:t xml:space="preserve"> </w:t>
      </w:r>
      <w:r>
        <w:rPr>
          <w:spacing w:val="-4"/>
        </w:rPr>
        <w:t>线信息化水平及自动化程度，提高生产效率、提升产品质量，降低运</w:t>
      </w:r>
    </w:p>
    <w:p>
      <w:pPr>
        <w:pStyle w:val="BodyText"/>
        <w:spacing w:before="1" w:line="219" w:lineRule="auto"/>
        <w:ind w:left="33"/>
      </w:pPr>
      <w:r>
        <w:rPr>
          <w:spacing w:val="-1"/>
        </w:rPr>
        <w:t>营成本、降低能源消耗。进一步推动企业数字化转型。</w:t>
      </w:r>
    </w:p>
    <w:p>
      <w:pPr>
        <w:spacing w:line="219" w:lineRule="auto"/>
        <w:sectPr>
          <w:headerReference w:type="default" r:id="rId7"/>
          <w:footerReference w:type="default" r:id="rId8"/>
          <w:pgSz w:w="11906" w:h="16839"/>
          <w:pgMar w:top="1091" w:right="1768" w:bottom="1156" w:left="1785" w:header="1076" w:footer="994" w:gutter="0"/>
          <w:pgNumType w:start="2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28" o:spid="_x0000_i1027" style="width:415.3pt;height:2.9pt" coordsize="8305,58" path="m,l8305,,8305,57,,57,,xe" filled="t" fillcolor="black" stroked="f">
            <w10:anchorlock/>
          </v:shape>
        </w:pict>
      </w:r>
    </w:p>
    <w:p>
      <w:pPr>
        <w:spacing w:line="355" w:lineRule="auto"/>
      </w:pPr>
    </w:p>
    <w:p>
      <w:pPr>
        <w:pStyle w:val="BodyText"/>
        <w:spacing w:before="91" w:line="221" w:lineRule="auto"/>
        <w:ind w:left="587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2、建设目标</w:t>
      </w:r>
    </w:p>
    <w:p>
      <w:pPr>
        <w:pStyle w:val="BodyText"/>
        <w:spacing w:before="291" w:line="411" w:lineRule="auto"/>
        <w:ind w:left="23" w:right="21" w:firstLine="562"/>
        <w:jc w:val="both"/>
      </w:pPr>
      <w:r>
        <w:rPr>
          <w:spacing w:val="-3"/>
        </w:rPr>
        <w:t>数字化转型升级是企业以实际需求为牵引，以经济效益为驱动，</w:t>
      </w:r>
      <w:r>
        <w:rPr>
          <w:spacing w:val="7"/>
        </w:rPr>
        <w:t xml:space="preserve"> </w:t>
      </w:r>
      <w:r>
        <w:rPr>
          <w:spacing w:val="-4"/>
        </w:rPr>
        <w:t>在先进设备的基础上，在管理方面深挖潜力，充分发挥人的作用，构</w:t>
      </w:r>
      <w:r>
        <w:rPr>
          <w:spacing w:val="18"/>
        </w:rPr>
        <w:t xml:space="preserve"> </w:t>
      </w:r>
      <w:r>
        <w:rPr>
          <w:spacing w:val="-4"/>
        </w:rPr>
        <w:t>建数字化、网络化和适度智能的生产模式，切实做到明显的降本提质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增效，并以量化数据为基础，循序渐进，有效地提升企业的竞争力。</w:t>
      </w:r>
    </w:p>
    <w:p>
      <w:pPr>
        <w:pStyle w:val="BodyText"/>
        <w:spacing w:before="293" w:line="411" w:lineRule="auto"/>
        <w:ind w:left="26" w:firstLine="585"/>
        <w:jc w:val="both"/>
      </w:pPr>
      <w:r>
        <w:rPr>
          <w:spacing w:val="-5"/>
        </w:rPr>
        <w:t>同时以精益为基础，同步推进信息化与自动化的建设，实现智能</w:t>
      </w:r>
      <w:r>
        <w:rPr>
          <w:spacing w:val="7"/>
        </w:rPr>
        <w:t xml:space="preserve"> </w:t>
      </w:r>
      <w:r>
        <w:rPr>
          <w:spacing w:val="-4"/>
        </w:rPr>
        <w:t>化制造。以“价值流</w:t>
      </w:r>
      <w:r>
        <w:rPr>
          <w:spacing w:val="-102"/>
        </w:rPr>
        <w:t xml:space="preserve"> </w:t>
      </w:r>
      <w:r>
        <w:rPr>
          <w:spacing w:val="-4"/>
        </w:rPr>
        <w:t>”为抓手，以“拉动</w:t>
      </w:r>
      <w:r>
        <w:rPr>
          <w:spacing w:val="-106"/>
        </w:rPr>
        <w:t xml:space="preserve"> </w:t>
      </w:r>
      <w:r>
        <w:rPr>
          <w:spacing w:val="-4"/>
        </w:rPr>
        <w:t>”为实现载</w:t>
      </w:r>
      <w:r>
        <w:rPr>
          <w:spacing w:val="-5"/>
        </w:rPr>
        <w:t>体，通过拉动、</w:t>
      </w:r>
      <w:r>
        <w:t xml:space="preserve"> </w:t>
      </w:r>
      <w:r>
        <w:rPr>
          <w:spacing w:val="-5"/>
        </w:rPr>
        <w:t>畅流、完善、创新“拉动目标</w:t>
      </w:r>
      <w:r>
        <w:rPr>
          <w:spacing w:val="-97"/>
        </w:rPr>
        <w:t xml:space="preserve"> </w:t>
      </w:r>
      <w:r>
        <w:rPr>
          <w:spacing w:val="-5"/>
        </w:rPr>
        <w:t>”循环，推动整个精益制造提升。逐步</w:t>
      </w:r>
      <w:r>
        <w:t xml:space="preserve"> </w:t>
      </w:r>
      <w:r>
        <w:rPr>
          <w:spacing w:val="-4"/>
        </w:rPr>
        <w:t>落实精益改善、精细化管理。以新工艺、新技术创新为首选，同时结</w:t>
      </w:r>
      <w:r>
        <w:rPr>
          <w:spacing w:val="13"/>
        </w:rPr>
        <w:t xml:space="preserve"> </w:t>
      </w:r>
      <w:r>
        <w:rPr>
          <w:spacing w:val="-4"/>
        </w:rPr>
        <w:t>合自动化推进，以新工艺、新技术研究及应用为突破口，寻求现有制</w:t>
      </w:r>
    </w:p>
    <w:p>
      <w:pPr>
        <w:pStyle w:val="BodyText"/>
        <w:spacing w:before="2" w:line="219" w:lineRule="auto"/>
        <w:ind w:left="23"/>
      </w:pPr>
      <w:r>
        <w:rPr>
          <w:spacing w:val="-2"/>
        </w:rPr>
        <w:t>造流程的革新。</w:t>
      </w:r>
    </w:p>
    <w:p>
      <w:pPr>
        <w:pStyle w:val="BodyText"/>
        <w:spacing w:before="294" w:line="411" w:lineRule="auto"/>
        <w:ind w:left="26" w:right="49" w:firstLine="566"/>
        <w:jc w:val="both"/>
      </w:pPr>
      <w:r>
        <w:rPr>
          <w:spacing w:val="-4"/>
        </w:rPr>
        <w:t>公司纱线染整生产线通过数字化转型升级，实现了纱线染色</w:t>
      </w:r>
      <w:r>
        <w:rPr>
          <w:spacing w:val="-5"/>
        </w:rPr>
        <w:t>生产</w:t>
      </w:r>
      <w:r>
        <w:t xml:space="preserve"> </w:t>
      </w:r>
      <w:r>
        <w:rPr>
          <w:spacing w:val="3"/>
        </w:rPr>
        <w:t>过程的全自动化。车间建立了以</w:t>
      </w:r>
      <w:r>
        <w:rPr>
          <w:spacing w:val="-42"/>
        </w:rPr>
        <w:t xml:space="preserve"> </w:t>
      </w:r>
      <w:r>
        <w:t>OrgaTEX</w:t>
      </w:r>
      <w:r>
        <w:rPr>
          <w:spacing w:val="3"/>
        </w:rPr>
        <w:t>(</w:t>
      </w:r>
      <w:r>
        <w:t>MES</w:t>
      </w:r>
      <w:r>
        <w:rPr>
          <w:spacing w:val="3"/>
        </w:rPr>
        <w:t>)为核心的基于以太网</w:t>
      </w:r>
      <w:r>
        <w:t xml:space="preserve"> </w:t>
      </w:r>
      <w:r>
        <w:rPr>
          <w:spacing w:val="1"/>
        </w:rPr>
        <w:t>的车间级生产网络，结合企业信息系统管理平台（</w:t>
      </w:r>
      <w:r>
        <w:t>ERP</w:t>
      </w:r>
      <w:r>
        <w:rPr>
          <w:spacing w:val="1"/>
        </w:rPr>
        <w:t>）中的销售管</w:t>
      </w:r>
      <w:r>
        <w:rPr>
          <w:spacing w:val="5"/>
        </w:rPr>
        <w:t xml:space="preserve"> </w:t>
      </w:r>
      <w:r>
        <w:rPr>
          <w:spacing w:val="-4"/>
        </w:rPr>
        <w:t>理系统、计划管理系统、计划管理系统、生产管理系统、质量管理系</w:t>
      </w:r>
      <w:r>
        <w:rPr>
          <w:spacing w:val="15"/>
        </w:rPr>
        <w:t xml:space="preserve"> </w:t>
      </w:r>
      <w:r>
        <w:rPr>
          <w:spacing w:val="-4"/>
        </w:rPr>
        <w:t>统、库存管理系统、订单生产网上查询系统等，并通过</w:t>
      </w:r>
      <w:r>
        <w:rPr>
          <w:spacing w:val="-52"/>
        </w:rPr>
        <w:t xml:space="preserve"> </w:t>
      </w:r>
      <w:r>
        <w:rPr>
          <w:spacing w:val="-4"/>
        </w:rPr>
        <w:t>OrgaTEX</w:t>
      </w:r>
      <w:r>
        <w:rPr>
          <w:spacing w:val="-61"/>
        </w:rPr>
        <w:t xml:space="preserve"> </w:t>
      </w:r>
      <w:r>
        <w:rPr>
          <w:spacing w:val="-4"/>
        </w:rPr>
        <w:t>将中</w:t>
      </w:r>
      <w:r>
        <w:t xml:space="preserve"> </w:t>
      </w:r>
      <w:r>
        <w:rPr>
          <w:spacing w:val="-4"/>
        </w:rPr>
        <w:t>央染化料控制系统、配方系统及生产机械连接在一起，实现了</w:t>
      </w:r>
      <w:r>
        <w:rPr>
          <w:spacing w:val="-68"/>
        </w:rPr>
        <w:t xml:space="preserve"> </w:t>
      </w:r>
      <w:r>
        <w:rPr>
          <w:spacing w:val="-4"/>
        </w:rPr>
        <w:t>MES</w:t>
      </w:r>
      <w:r>
        <w:rPr>
          <w:spacing w:val="-55"/>
        </w:rPr>
        <w:t xml:space="preserve"> </w:t>
      </w:r>
      <w:r>
        <w:rPr>
          <w:spacing w:val="-4"/>
        </w:rPr>
        <w:t>与</w:t>
      </w:r>
    </w:p>
    <w:p>
      <w:pPr>
        <w:pStyle w:val="BodyText"/>
        <w:spacing w:before="1" w:line="219" w:lineRule="auto"/>
        <w:ind w:left="21"/>
      </w:pPr>
      <w:r>
        <w:rPr>
          <w:spacing w:val="-1"/>
        </w:rPr>
        <w:t>ERP</w:t>
      </w:r>
      <w:r>
        <w:rPr>
          <w:spacing w:val="-53"/>
        </w:rPr>
        <w:t xml:space="preserve"> </w:t>
      </w:r>
      <w:r>
        <w:rPr>
          <w:spacing w:val="-1"/>
        </w:rPr>
        <w:t>等系统的无缝联接，达到完全自动化及同步的效果。</w:t>
      </w:r>
    </w:p>
    <w:p>
      <w:pPr>
        <w:spacing w:line="352" w:lineRule="auto"/>
      </w:pPr>
    </w:p>
    <w:p>
      <w:pPr>
        <w:pStyle w:val="BodyText"/>
        <w:spacing w:before="92" w:line="221" w:lineRule="auto"/>
        <w:ind w:left="45"/>
        <w:outlineLvl w:val="1"/>
      </w:pP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1.1.5</w:t>
      </w:r>
      <w:r>
        <w:rPr>
          <w:spacing w:val="24"/>
        </w:rPr>
        <w:t xml:space="preserve">  </w:t>
      </w: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建设期</w:t>
      </w:r>
    </w:p>
    <w:p>
      <w:pPr>
        <w:pStyle w:val="BodyText"/>
        <w:spacing w:before="325" w:line="220" w:lineRule="auto"/>
        <w:ind w:left="588"/>
      </w:pPr>
      <w:r>
        <w:rPr>
          <w:spacing w:val="-6"/>
        </w:rPr>
        <w:t>项目建设期</w:t>
      </w:r>
      <w:r>
        <w:rPr>
          <w:spacing w:val="-57"/>
        </w:rPr>
        <w:t xml:space="preserve"> </w:t>
      </w:r>
      <w:r>
        <w:rPr>
          <w:spacing w:val="-6"/>
        </w:rPr>
        <w:t>2.5</w:t>
      </w:r>
      <w:r>
        <w:rPr>
          <w:spacing w:val="-60"/>
        </w:rPr>
        <w:t xml:space="preserve"> </w:t>
      </w:r>
      <w:r>
        <w:rPr>
          <w:spacing w:val="-6"/>
        </w:rPr>
        <w:t>年，自</w:t>
      </w:r>
      <w:r>
        <w:rPr>
          <w:spacing w:val="-57"/>
        </w:rPr>
        <w:t xml:space="preserve"> </w:t>
      </w:r>
      <w:r>
        <w:rPr>
          <w:spacing w:val="-6"/>
        </w:rPr>
        <w:t>2023</w:t>
      </w:r>
      <w:r>
        <w:rPr>
          <w:spacing w:val="-57"/>
        </w:rPr>
        <w:t xml:space="preserve"> </w:t>
      </w:r>
      <w:r>
        <w:rPr>
          <w:spacing w:val="-6"/>
        </w:rPr>
        <w:t>年</w:t>
      </w:r>
      <w:r>
        <w:rPr>
          <w:spacing w:val="-55"/>
        </w:rPr>
        <w:t xml:space="preserve"> </w:t>
      </w:r>
      <w:r>
        <w:rPr>
          <w:spacing w:val="-6"/>
        </w:rPr>
        <w:t>7</w:t>
      </w:r>
      <w:r>
        <w:rPr>
          <w:spacing w:val="-52"/>
        </w:rPr>
        <w:t xml:space="preserve"> </w:t>
      </w:r>
      <w:r>
        <w:rPr>
          <w:spacing w:val="-6"/>
        </w:rPr>
        <w:t>月至</w:t>
      </w:r>
      <w:r>
        <w:rPr>
          <w:spacing w:val="-58"/>
        </w:rPr>
        <w:t xml:space="preserve"> </w:t>
      </w:r>
      <w:r>
        <w:rPr>
          <w:spacing w:val="-6"/>
        </w:rPr>
        <w:t>2025</w:t>
      </w:r>
      <w:r>
        <w:rPr>
          <w:spacing w:val="-57"/>
        </w:rPr>
        <w:t xml:space="preserve"> </w:t>
      </w:r>
      <w:r>
        <w:rPr>
          <w:spacing w:val="-6"/>
        </w:rPr>
        <w:t>年</w:t>
      </w:r>
      <w:r>
        <w:rPr>
          <w:spacing w:val="-39"/>
        </w:rPr>
        <w:t xml:space="preserve"> </w:t>
      </w:r>
      <w:r>
        <w:rPr>
          <w:spacing w:val="-6"/>
        </w:rPr>
        <w:t>12</w:t>
      </w:r>
      <w:r>
        <w:rPr>
          <w:spacing w:val="-54"/>
        </w:rPr>
        <w:t xml:space="preserve"> </w:t>
      </w:r>
      <w:r>
        <w:rPr>
          <w:spacing w:val="-6"/>
        </w:rPr>
        <w:t>月。</w:t>
      </w:r>
    </w:p>
    <w:p>
      <w:pPr>
        <w:spacing w:line="220" w:lineRule="auto"/>
        <w:sectPr>
          <w:headerReference w:type="default" r:id="rId9"/>
          <w:footerReference w:type="default" r:id="rId10"/>
          <w:pgSz w:w="11906" w:h="16839"/>
          <w:pgMar w:top="1091" w:right="1747" w:bottom="1156" w:left="1785" w:header="1076" w:footer="994" w:gutter="0"/>
          <w:pgNumType w:start="3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29" o:spid="_x0000_i1028" style="width:415.3pt;height:2.9pt" coordsize="8305,58" path="m,l8305,,8305,57,,57,,xe" filled="t" fillcolor="black" stroked="f">
            <w10:anchorlock/>
          </v:shape>
        </w:pict>
      </w:r>
    </w:p>
    <w:p>
      <w:pPr>
        <w:spacing w:line="327" w:lineRule="auto"/>
      </w:pPr>
    </w:p>
    <w:p>
      <w:pPr>
        <w:pStyle w:val="BodyText"/>
        <w:spacing w:before="101" w:line="225" w:lineRule="auto"/>
        <w:ind w:left="50"/>
        <w:outlineLvl w:val="0"/>
        <w:rPr>
          <w:sz w:val="31"/>
          <w:szCs w:val="31"/>
        </w:rPr>
      </w:pPr>
      <w:bookmarkStart w:id="2" w:name="bookmark3"/>
      <w:bookmarkEnd w:id="2"/>
      <w:r>
        <w:rPr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1.2</w:t>
      </w:r>
      <w:r>
        <w:rPr>
          <w:spacing w:val="27"/>
          <w:sz w:val="31"/>
          <w:szCs w:val="31"/>
        </w:rPr>
        <w:t xml:space="preserve">  </w:t>
      </w:r>
      <w:r>
        <w:rPr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申报单位</w:t>
      </w:r>
    </w:p>
    <w:p>
      <w:pPr>
        <w:spacing w:line="327" w:lineRule="auto"/>
      </w:pPr>
    </w:p>
    <w:p>
      <w:pPr>
        <w:pStyle w:val="BodyText"/>
        <w:spacing w:before="91" w:line="221" w:lineRule="auto"/>
        <w:ind w:left="45"/>
        <w:outlineLvl w:val="1"/>
      </w:pP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1.2.1</w:t>
      </w:r>
      <w:r>
        <w:rPr>
          <w:spacing w:val="23"/>
        </w:rPr>
        <w:t xml:space="preserve">  </w:t>
      </w: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单位名称</w:t>
      </w:r>
    </w:p>
    <w:p>
      <w:pPr>
        <w:pStyle w:val="BodyText"/>
        <w:spacing w:before="289" w:line="220" w:lineRule="auto"/>
        <w:ind w:left="585"/>
      </w:pPr>
      <w:r>
        <w:rPr>
          <w:spacing w:val="-1"/>
        </w:rPr>
        <w:t>芜湖富春染织股份有限公司。</w:t>
      </w:r>
    </w:p>
    <w:p>
      <w:pPr>
        <w:spacing w:line="353" w:lineRule="auto"/>
      </w:pPr>
    </w:p>
    <w:p>
      <w:pPr>
        <w:pStyle w:val="BodyText"/>
        <w:spacing w:before="91" w:line="220" w:lineRule="auto"/>
        <w:ind w:left="45"/>
        <w:outlineLvl w:val="1"/>
      </w:pP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1.2.2</w:t>
      </w:r>
      <w:r>
        <w:rPr>
          <w:spacing w:val="25"/>
        </w:rPr>
        <w:t xml:space="preserve">  </w:t>
      </w: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项目负责人</w:t>
      </w:r>
    </w:p>
    <w:p>
      <w:pPr>
        <w:pStyle w:val="BodyText"/>
        <w:spacing w:before="290" w:line="220" w:lineRule="auto"/>
        <w:ind w:left="588"/>
      </w:pPr>
      <w:r>
        <w:rPr>
          <w:spacing w:val="-2"/>
        </w:rPr>
        <w:t>项目负责人：王金成</w:t>
      </w:r>
    </w:p>
    <w:p>
      <w:pPr>
        <w:pStyle w:val="BodyText"/>
        <w:spacing w:before="291" w:line="222" w:lineRule="auto"/>
        <w:ind w:left="585"/>
      </w:pPr>
      <w:r>
        <w:rPr>
          <w:spacing w:val="-1"/>
        </w:rPr>
        <w:t>联系电话：13955367987</w:t>
      </w:r>
    </w:p>
    <w:p>
      <w:pPr>
        <w:spacing w:line="349" w:lineRule="auto"/>
      </w:pPr>
    </w:p>
    <w:p>
      <w:pPr>
        <w:pStyle w:val="BodyText"/>
        <w:spacing w:before="91" w:line="220" w:lineRule="auto"/>
        <w:ind w:left="45"/>
        <w:outlineLvl w:val="1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1.2.3</w:t>
      </w:r>
      <w:r>
        <w:rPr>
          <w:spacing w:val="27"/>
        </w:rPr>
        <w:t xml:space="preserve">  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项目申报单位概况</w:t>
      </w:r>
    </w:p>
    <w:p>
      <w:pPr>
        <w:pStyle w:val="BodyText"/>
        <w:spacing w:before="293" w:line="411" w:lineRule="auto"/>
        <w:ind w:left="33" w:right="21" w:firstLine="551"/>
        <w:jc w:val="both"/>
      </w:pPr>
      <w:r>
        <w:rPr>
          <w:spacing w:val="-1"/>
        </w:rPr>
        <w:t>芜湖富春染织股份有限公司成立于</w:t>
      </w:r>
      <w:r>
        <w:rPr>
          <w:spacing w:val="-57"/>
        </w:rPr>
        <w:t xml:space="preserve"> </w:t>
      </w:r>
      <w:r>
        <w:rPr>
          <w:spacing w:val="-1"/>
        </w:rPr>
        <w:t>2002</w:t>
      </w:r>
      <w:r>
        <w:rPr>
          <w:spacing w:val="-57"/>
        </w:rPr>
        <w:t xml:space="preserve"> </w:t>
      </w:r>
      <w:r>
        <w:rPr>
          <w:spacing w:val="-1"/>
        </w:rPr>
        <w:t>年</w:t>
      </w:r>
      <w:r>
        <w:rPr>
          <w:spacing w:val="-2"/>
        </w:rPr>
        <w:t>，位于中国安徽自由</w:t>
      </w:r>
      <w:r>
        <w:t xml:space="preserve">  </w:t>
      </w:r>
      <w:r>
        <w:rPr>
          <w:spacing w:val="-8"/>
        </w:rPr>
        <w:t>贸易试验区（芜湖片区）九华北路</w:t>
      </w:r>
      <w:r>
        <w:rPr>
          <w:spacing w:val="-41"/>
        </w:rPr>
        <w:t xml:space="preserve"> </w:t>
      </w:r>
      <w:r>
        <w:rPr>
          <w:spacing w:val="-8"/>
        </w:rPr>
        <w:t>3</w:t>
      </w:r>
      <w:r>
        <w:rPr>
          <w:spacing w:val="-54"/>
        </w:rPr>
        <w:t xml:space="preserve"> </w:t>
      </w:r>
      <w:r>
        <w:rPr>
          <w:spacing w:val="-8"/>
        </w:rPr>
        <w:t>号，专注筒子纱染整领域</w:t>
      </w:r>
      <w:r>
        <w:rPr>
          <w:spacing w:val="-56"/>
        </w:rPr>
        <w:t xml:space="preserve"> </w:t>
      </w:r>
      <w:r>
        <w:rPr>
          <w:spacing w:val="-8"/>
        </w:rPr>
        <w:t>20</w:t>
      </w:r>
      <w:r>
        <w:rPr>
          <w:spacing w:val="-60"/>
        </w:rPr>
        <w:t xml:space="preserve"> </w:t>
      </w:r>
      <w:r>
        <w:rPr>
          <w:spacing w:val="-8"/>
        </w:rPr>
        <w:t>年；</w:t>
      </w:r>
      <w:r>
        <w:t xml:space="preserve"> </w:t>
      </w:r>
      <w:r>
        <w:rPr>
          <w:spacing w:val="-12"/>
        </w:rPr>
        <w:t>公司于</w:t>
      </w:r>
      <w:r>
        <w:rPr>
          <w:spacing w:val="-56"/>
        </w:rPr>
        <w:t xml:space="preserve"> </w:t>
      </w:r>
      <w:r>
        <w:rPr>
          <w:spacing w:val="-12"/>
        </w:rPr>
        <w:t>2021</w:t>
      </w:r>
      <w:r>
        <w:rPr>
          <w:spacing w:val="-57"/>
        </w:rPr>
        <w:t xml:space="preserve"> </w:t>
      </w:r>
      <w:r>
        <w:rPr>
          <w:spacing w:val="-12"/>
        </w:rPr>
        <w:t>年</w:t>
      </w:r>
      <w:r>
        <w:rPr>
          <w:spacing w:val="-57"/>
        </w:rPr>
        <w:t xml:space="preserve"> </w:t>
      </w:r>
      <w:r>
        <w:rPr>
          <w:spacing w:val="-12"/>
        </w:rPr>
        <w:t>5</w:t>
      </w:r>
      <w:r>
        <w:rPr>
          <w:spacing w:val="-51"/>
        </w:rPr>
        <w:t xml:space="preserve"> </w:t>
      </w:r>
      <w:r>
        <w:rPr>
          <w:spacing w:val="-12"/>
        </w:rPr>
        <w:t>月</w:t>
      </w:r>
      <w:r>
        <w:rPr>
          <w:spacing w:val="-57"/>
        </w:rPr>
        <w:t xml:space="preserve"> </w:t>
      </w:r>
      <w:r>
        <w:rPr>
          <w:spacing w:val="-12"/>
        </w:rPr>
        <w:t>28 日上海证券交易</w:t>
      </w:r>
      <w:r>
        <w:rPr>
          <w:spacing w:val="-13"/>
        </w:rPr>
        <w:t>挂牌上市，股票代码：605189，</w:t>
      </w:r>
    </w:p>
    <w:p>
      <w:pPr>
        <w:pStyle w:val="BodyText"/>
        <w:spacing w:before="1" w:line="219" w:lineRule="auto"/>
        <w:ind w:left="28"/>
      </w:pPr>
      <w:r>
        <w:rPr>
          <w:spacing w:val="-1"/>
        </w:rPr>
        <w:t>为国内唯一一家以筒子纱为主营业务的上市企业。</w:t>
      </w:r>
    </w:p>
    <w:p>
      <w:pPr>
        <w:spacing w:line="304" w:lineRule="auto"/>
      </w:pPr>
    </w:p>
    <w:p>
      <w:pPr>
        <w:pStyle w:val="BodyText"/>
        <w:spacing w:before="92" w:line="411" w:lineRule="auto"/>
        <w:ind w:left="25" w:right="21" w:firstLine="567"/>
        <w:jc w:val="both"/>
      </w:pPr>
      <w:r>
        <w:rPr>
          <w:spacing w:val="-7"/>
        </w:rPr>
        <w:t>公司为国家高新技术企业，拥有独立自主知识产权的</w:t>
      </w:r>
      <w:r>
        <w:rPr>
          <w:spacing w:val="-8"/>
        </w:rPr>
        <w:t>专利</w:t>
      </w:r>
      <w:r>
        <w:rPr>
          <w:spacing w:val="-52"/>
        </w:rPr>
        <w:t xml:space="preserve"> </w:t>
      </w:r>
      <w:r>
        <w:rPr>
          <w:spacing w:val="-8"/>
        </w:rPr>
        <w:t>74</w:t>
      </w:r>
      <w:r>
        <w:rPr>
          <w:spacing w:val="-57"/>
        </w:rPr>
        <w:t xml:space="preserve"> </w:t>
      </w:r>
      <w:r>
        <w:rPr>
          <w:spacing w:val="-8"/>
        </w:rPr>
        <w:t>项，</w:t>
      </w:r>
      <w:r>
        <w:t xml:space="preserve"> </w:t>
      </w:r>
      <w:r>
        <w:rPr>
          <w:spacing w:val="-5"/>
        </w:rPr>
        <w:t>其中发明专利</w:t>
      </w:r>
      <w:r>
        <w:rPr>
          <w:spacing w:val="-54"/>
        </w:rPr>
        <w:t xml:space="preserve"> </w:t>
      </w:r>
      <w:r>
        <w:rPr>
          <w:spacing w:val="-5"/>
        </w:rPr>
        <w:t>30</w:t>
      </w:r>
      <w:r>
        <w:rPr>
          <w:spacing w:val="-56"/>
        </w:rPr>
        <w:t xml:space="preserve"> </w:t>
      </w:r>
      <w:r>
        <w:rPr>
          <w:spacing w:val="-5"/>
        </w:rPr>
        <w:t>项；公司先后有</w:t>
      </w:r>
      <w:r>
        <w:rPr>
          <w:spacing w:val="-57"/>
        </w:rPr>
        <w:t xml:space="preserve"> </w:t>
      </w:r>
      <w:r>
        <w:rPr>
          <w:spacing w:val="-5"/>
        </w:rPr>
        <w:t>26</w:t>
      </w:r>
      <w:r>
        <w:rPr>
          <w:spacing w:val="-56"/>
        </w:rPr>
        <w:t xml:space="preserve"> </w:t>
      </w:r>
      <w:r>
        <w:rPr>
          <w:spacing w:val="-5"/>
        </w:rPr>
        <w:t>项新产品被评</w:t>
      </w:r>
      <w:r>
        <w:rPr>
          <w:spacing w:val="-6"/>
        </w:rPr>
        <w:t>为安徽省高新技术</w:t>
      </w:r>
      <w:r>
        <w:t xml:space="preserve"> </w:t>
      </w:r>
      <w:r>
        <w:rPr>
          <w:spacing w:val="-4"/>
        </w:rPr>
        <w:t>产品，两项新产成品被评为安徽省新产品；获安徽省科学技术一等奖</w:t>
      </w:r>
    </w:p>
    <w:p>
      <w:pPr>
        <w:pStyle w:val="BodyText"/>
        <w:spacing w:before="1" w:line="219" w:lineRule="auto"/>
        <w:ind w:left="45"/>
      </w:pPr>
      <w:r>
        <w:rPr>
          <w:spacing w:val="-4"/>
        </w:rPr>
        <w:t>1</w:t>
      </w:r>
      <w:r>
        <w:rPr>
          <w:spacing w:val="-46"/>
        </w:rPr>
        <w:t xml:space="preserve"> </w:t>
      </w:r>
      <w:r>
        <w:rPr>
          <w:spacing w:val="-4"/>
        </w:rPr>
        <w:t>项、三等奖</w:t>
      </w:r>
      <w:r>
        <w:rPr>
          <w:spacing w:val="-39"/>
        </w:rPr>
        <w:t xml:space="preserve"> </w:t>
      </w:r>
      <w:r>
        <w:rPr>
          <w:spacing w:val="-4"/>
        </w:rPr>
        <w:t>1</w:t>
      </w:r>
      <w:r>
        <w:rPr>
          <w:spacing w:val="-57"/>
        </w:rPr>
        <w:t xml:space="preserve"> </w:t>
      </w:r>
      <w:r>
        <w:rPr>
          <w:spacing w:val="-4"/>
        </w:rPr>
        <w:t>项；公司设有“省认定企业技术中心</w:t>
      </w:r>
      <w:r>
        <w:rPr>
          <w:spacing w:val="-102"/>
        </w:rPr>
        <w:t xml:space="preserve"> </w:t>
      </w:r>
      <w:r>
        <w:rPr>
          <w:spacing w:val="-4"/>
        </w:rPr>
        <w:t>”。</w:t>
      </w:r>
    </w:p>
    <w:p>
      <w:pPr>
        <w:pStyle w:val="BodyText"/>
        <w:spacing w:before="291" w:line="624" w:lineRule="exact"/>
        <w:ind w:left="592"/>
      </w:pPr>
      <w:r>
        <w:rPr>
          <w:spacing w:val="-1"/>
          <w:position w:val="26"/>
        </w:rPr>
        <w:t>公司连续多年入选中国棉纺织行业协会发布的中国色织布行业</w:t>
      </w:r>
    </w:p>
    <w:p>
      <w:pPr>
        <w:pStyle w:val="BodyText"/>
        <w:spacing w:before="1" w:line="219" w:lineRule="auto"/>
        <w:jc w:val="right"/>
      </w:pPr>
      <w:r>
        <w:rPr>
          <w:spacing w:val="-3"/>
        </w:rPr>
        <w:t>主营业务收入十强榜单和棉纺织行业竞争力百强企业名单；2019</w:t>
      </w:r>
      <w:r>
        <w:rPr>
          <w:spacing w:val="-54"/>
        </w:rPr>
        <w:t xml:space="preserve"> </w:t>
      </w:r>
      <w:r>
        <w:rPr>
          <w:spacing w:val="-3"/>
        </w:rPr>
        <w:t>年、</w:t>
      </w:r>
    </w:p>
    <w:p>
      <w:pPr>
        <w:spacing w:line="219" w:lineRule="auto"/>
        <w:sectPr>
          <w:headerReference w:type="default" r:id="rId11"/>
          <w:footerReference w:type="default" r:id="rId12"/>
          <w:pgSz w:w="11906" w:h="16839"/>
          <w:pgMar w:top="1091" w:right="1701" w:bottom="1156" w:left="1785" w:header="1076" w:footer="994" w:gutter="0"/>
          <w:pgNumType w:start="4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0" o:spid="_x0000_i1029" style="width:415.3pt;height:2.9pt" coordsize="8305,58" path="m,l8305,,8305,57,,57,,xe" filled="t" fillcolor="black" stroked="f">
            <w10:anchorlock/>
          </v:shape>
        </w:pict>
      </w:r>
    </w:p>
    <w:p>
      <w:pPr>
        <w:spacing w:line="358" w:lineRule="auto"/>
      </w:pPr>
    </w:p>
    <w:p>
      <w:pPr>
        <w:pStyle w:val="BodyText"/>
        <w:spacing w:before="91" w:line="411" w:lineRule="auto"/>
        <w:ind w:left="25" w:right="140" w:firstLine="3"/>
        <w:jc w:val="both"/>
      </w:pPr>
      <w:r>
        <w:rPr>
          <w:spacing w:val="-3"/>
        </w:rPr>
        <w:t>2020</w:t>
      </w:r>
      <w:r>
        <w:rPr>
          <w:spacing w:val="-43"/>
        </w:rPr>
        <w:t xml:space="preserve"> </w:t>
      </w:r>
      <w:r>
        <w:rPr>
          <w:spacing w:val="-3"/>
        </w:rPr>
        <w:t>年和</w:t>
      </w:r>
      <w:r>
        <w:rPr>
          <w:spacing w:val="-57"/>
        </w:rPr>
        <w:t xml:space="preserve"> </w:t>
      </w:r>
      <w:r>
        <w:rPr>
          <w:spacing w:val="-3"/>
        </w:rPr>
        <w:t>2021</w:t>
      </w:r>
      <w:r>
        <w:rPr>
          <w:spacing w:val="-59"/>
        </w:rPr>
        <w:t xml:space="preserve"> </w:t>
      </w:r>
      <w:r>
        <w:rPr>
          <w:spacing w:val="-3"/>
        </w:rPr>
        <w:t>年入选中国印染行业协会发布的中国印染企业</w:t>
      </w:r>
      <w:r>
        <w:rPr>
          <w:spacing w:val="-54"/>
        </w:rPr>
        <w:t xml:space="preserve"> </w:t>
      </w:r>
      <w:r>
        <w:rPr>
          <w:spacing w:val="-3"/>
        </w:rPr>
        <w:t>30</w:t>
      </w:r>
      <w:r>
        <w:rPr>
          <w:spacing w:val="-54"/>
        </w:rPr>
        <w:t xml:space="preserve"> </w:t>
      </w:r>
      <w:r>
        <w:rPr>
          <w:spacing w:val="-3"/>
        </w:rPr>
        <w:t xml:space="preserve">强 </w:t>
      </w:r>
      <w:r>
        <w:rPr>
          <w:spacing w:val="-1"/>
        </w:rPr>
        <w:t>榜单；并被工信部评定为符合《印染行业规范条件（2017</w:t>
      </w:r>
      <w:r>
        <w:rPr>
          <w:spacing w:val="-54"/>
        </w:rPr>
        <w:t xml:space="preserve"> </w:t>
      </w:r>
      <w:r>
        <w:rPr>
          <w:spacing w:val="-1"/>
        </w:rPr>
        <w:t>版）》的 企业；2021</w:t>
      </w:r>
      <w:r>
        <w:rPr>
          <w:spacing w:val="-59"/>
        </w:rPr>
        <w:t xml:space="preserve"> </w:t>
      </w:r>
      <w:r>
        <w:rPr>
          <w:spacing w:val="-1"/>
        </w:rPr>
        <w:t>年荣获中国纺织工业联合会科技成果优秀奖；2022</w:t>
      </w:r>
      <w:r>
        <w:rPr>
          <w:spacing w:val="-59"/>
        </w:rPr>
        <w:t xml:space="preserve"> </w:t>
      </w:r>
      <w:r>
        <w:rPr>
          <w:spacing w:val="-1"/>
        </w:rPr>
        <w:t>年荣</w:t>
      </w:r>
      <w:r>
        <w:t xml:space="preserve"> </w:t>
      </w:r>
      <w:r>
        <w:rPr>
          <w:spacing w:val="-4"/>
        </w:rPr>
        <w:t>获安徽省绿色工厂、安徽省技术创新示范企业、安徽省皖美品牌示范</w:t>
      </w:r>
    </w:p>
    <w:p>
      <w:pPr>
        <w:pStyle w:val="BodyText"/>
        <w:spacing w:line="219" w:lineRule="auto"/>
        <w:ind w:left="29"/>
      </w:pPr>
      <w:r>
        <w:rPr>
          <w:spacing w:val="-3"/>
        </w:rPr>
        <w:t>企业荣誉。</w:t>
      </w:r>
    </w:p>
    <w:p>
      <w:pPr>
        <w:pStyle w:val="BodyText"/>
        <w:spacing w:before="291" w:line="624" w:lineRule="exact"/>
        <w:ind w:left="592"/>
      </w:pPr>
      <w:r>
        <w:rPr>
          <w:spacing w:val="-2"/>
          <w:position w:val="26"/>
        </w:rPr>
        <w:t>公司秉承“诚信、责任、创新、和谐</w:t>
      </w:r>
      <w:r>
        <w:rPr>
          <w:rFonts w:ascii="Times New Roman" w:eastAsia="Times New Roman" w:hAnsi="Times New Roman" w:cs="Times New Roman"/>
          <w:spacing w:val="-2"/>
          <w:position w:val="26"/>
        </w:rPr>
        <w:t>”</w:t>
      </w:r>
      <w:r>
        <w:rPr>
          <w:rFonts w:ascii="Times New Roman" w:eastAsia="Times New Roman" w:hAnsi="Times New Roman" w:cs="Times New Roman"/>
          <w:spacing w:val="-32"/>
          <w:position w:val="26"/>
        </w:rPr>
        <w:t xml:space="preserve"> </w:t>
      </w:r>
      <w:r>
        <w:rPr>
          <w:spacing w:val="-2"/>
          <w:position w:val="26"/>
        </w:rPr>
        <w:t>的发展理念，致力于品牌</w:t>
      </w:r>
    </w:p>
    <w:p>
      <w:pPr>
        <w:pStyle w:val="BodyText"/>
        <w:spacing w:before="1" w:line="219" w:lineRule="auto"/>
        <w:ind w:left="28"/>
      </w:pPr>
      <w:r>
        <w:rPr>
          <w:spacing w:val="-4"/>
        </w:rPr>
        <w:t>建设，公司</w:t>
      </w:r>
      <w:r>
        <w:rPr>
          <w:rFonts w:ascii="Times New Roman" w:eastAsia="Times New Roman" w:hAnsi="Times New Roman" w:cs="Times New Roman"/>
          <w:spacing w:val="-4"/>
        </w:rPr>
        <w:t>“</w:t>
      </w:r>
      <w:r>
        <w:rPr>
          <w:rFonts w:ascii="Times New Roman" w:eastAsia="Times New Roman" w:hAnsi="Times New Roman" w:cs="Times New Roman"/>
          <w:spacing w:val="-44"/>
        </w:rPr>
        <w:t xml:space="preserve"> </w:t>
      </w:r>
      <w:r>
        <w:rPr>
          <w:spacing w:val="-4"/>
        </w:rPr>
        <w:t>天外天</w:t>
      </w:r>
      <w:r>
        <w:rPr>
          <w:rFonts w:ascii="Times New Roman" w:eastAsia="Times New Roman" w:hAnsi="Times New Roman" w:cs="Times New Roman"/>
          <w:spacing w:val="-4"/>
        </w:rPr>
        <w:t>”</w:t>
      </w:r>
      <w:r>
        <w:rPr>
          <w:rFonts w:ascii="Times New Roman" w:eastAsia="Times New Roman" w:hAnsi="Times New Roman" w:cs="Times New Roman"/>
          <w:spacing w:val="-53"/>
        </w:rPr>
        <w:t xml:space="preserve"> </w:t>
      </w:r>
      <w:r>
        <w:rPr>
          <w:spacing w:val="-4"/>
        </w:rPr>
        <w:t>商标被评为</w:t>
      </w:r>
      <w:r>
        <w:rPr>
          <w:rFonts w:ascii="Times New Roman" w:eastAsia="Times New Roman" w:hAnsi="Times New Roman" w:cs="Times New Roman"/>
          <w:spacing w:val="-4"/>
        </w:rPr>
        <w:t>“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4"/>
        </w:rPr>
        <w:t>中国驰名商标</w:t>
      </w:r>
      <w:r>
        <w:rPr>
          <w:rFonts w:ascii="Times New Roman" w:eastAsia="Times New Roman" w:hAnsi="Times New Roman" w:cs="Times New Roman"/>
          <w:spacing w:val="-4"/>
        </w:rPr>
        <w:t>”</w:t>
      </w:r>
      <w:r>
        <w:rPr>
          <w:spacing w:val="-4"/>
        </w:rPr>
        <w:t>。</w:t>
      </w:r>
    </w:p>
    <w:p>
      <w:pPr>
        <w:spacing w:line="299" w:lineRule="auto"/>
      </w:pPr>
    </w:p>
    <w:p>
      <w:pPr>
        <w:pStyle w:val="BodyText"/>
        <w:spacing w:before="92" w:line="411" w:lineRule="auto"/>
        <w:ind w:left="25" w:firstLine="559"/>
        <w:jc w:val="both"/>
      </w:pPr>
      <w:r>
        <w:rPr>
          <w:spacing w:val="-2"/>
        </w:rPr>
        <w:t>通过了</w:t>
      </w:r>
      <w:r>
        <w:rPr>
          <w:spacing w:val="-35"/>
        </w:rPr>
        <w:t xml:space="preserve"> </w:t>
      </w:r>
      <w:r>
        <w:rPr>
          <w:spacing w:val="-2"/>
        </w:rPr>
        <w:t>ISO9001</w:t>
      </w:r>
      <w:r>
        <w:rPr>
          <w:spacing w:val="-57"/>
        </w:rPr>
        <w:t xml:space="preserve"> </w:t>
      </w:r>
      <w:r>
        <w:rPr>
          <w:spacing w:val="-2"/>
        </w:rPr>
        <w:t>质量管理体系认证、ISO14001</w:t>
      </w:r>
      <w:r>
        <w:rPr>
          <w:spacing w:val="-61"/>
        </w:rPr>
        <w:t xml:space="preserve"> </w:t>
      </w:r>
      <w:r>
        <w:rPr>
          <w:spacing w:val="-2"/>
        </w:rPr>
        <w:t xml:space="preserve">环境管理体系认  </w:t>
      </w:r>
      <w:r>
        <w:rPr>
          <w:spacing w:val="-1"/>
        </w:rPr>
        <w:t>证、OHSAS18001</w:t>
      </w:r>
      <w:r>
        <w:rPr>
          <w:spacing w:val="-57"/>
        </w:rPr>
        <w:t xml:space="preserve"> </w:t>
      </w:r>
      <w:r>
        <w:rPr>
          <w:spacing w:val="-1"/>
        </w:rPr>
        <w:t>职业健康安全管理体系认证、ISO500</w:t>
      </w:r>
      <w:r>
        <w:rPr>
          <w:spacing w:val="-2"/>
        </w:rPr>
        <w:t>01</w:t>
      </w:r>
      <w:r>
        <w:rPr>
          <w:spacing w:val="-49"/>
        </w:rPr>
        <w:t xml:space="preserve"> </w:t>
      </w:r>
      <w:r>
        <w:rPr>
          <w:spacing w:val="-2"/>
        </w:rPr>
        <w:t>能源管理体</w:t>
      </w:r>
      <w:r>
        <w:t xml:space="preserve">  系认证、全球纺织品生态认证、全球有机纺织品标准认证（GOTS）、</w:t>
      </w:r>
      <w:r>
        <w:rPr>
          <w:spacing w:val="17"/>
        </w:rPr>
        <w:t xml:space="preserve"> </w:t>
      </w:r>
      <w:r>
        <w:t>全球回收标准认证（GRS）、非洲棉认证（C</w:t>
      </w:r>
      <w:r>
        <w:rPr>
          <w:spacing w:val="-1"/>
        </w:rPr>
        <w:t>MIA）、可持续纺织品认</w:t>
      </w:r>
      <w:r>
        <w:t xml:space="preserve">  </w:t>
      </w:r>
      <w:r>
        <w:rPr>
          <w:spacing w:val="-1"/>
        </w:rPr>
        <w:t>证（STEP）、商业社会标准认证(BSCI)、欧洲“OTEX1</w:t>
      </w:r>
      <w:r>
        <w:rPr>
          <w:spacing w:val="-2"/>
        </w:rPr>
        <w:t>00</w:t>
      </w:r>
      <w:r>
        <w:rPr>
          <w:spacing w:val="-61"/>
        </w:rPr>
        <w:t xml:space="preserve"> </w:t>
      </w:r>
      <w:r>
        <w:rPr>
          <w:spacing w:val="-2"/>
        </w:rPr>
        <w:t>认证；并获</w:t>
      </w:r>
      <w:r>
        <w:t xml:space="preserve">  </w:t>
      </w:r>
      <w:r>
        <w:rPr>
          <w:spacing w:val="-3"/>
        </w:rPr>
        <w:t>得“</w:t>
      </w:r>
      <w:r>
        <w:rPr>
          <w:spacing w:val="-105"/>
        </w:rPr>
        <w:t xml:space="preserve"> </w:t>
      </w:r>
      <w:r>
        <w:rPr>
          <w:spacing w:val="-3"/>
        </w:rPr>
        <w:t>中国质量信用</w:t>
      </w:r>
      <w:r>
        <w:rPr>
          <w:spacing w:val="-68"/>
        </w:rPr>
        <w:t xml:space="preserve"> </w:t>
      </w:r>
      <w:r>
        <w:rPr>
          <w:spacing w:val="-3"/>
        </w:rPr>
        <w:t>AAA</w:t>
      </w:r>
      <w:r>
        <w:rPr>
          <w:spacing w:val="-54"/>
        </w:rPr>
        <w:t xml:space="preserve"> </w:t>
      </w:r>
      <w:r>
        <w:rPr>
          <w:spacing w:val="-3"/>
        </w:rPr>
        <w:t>级单位</w:t>
      </w:r>
      <w:r>
        <w:rPr>
          <w:spacing w:val="-103"/>
        </w:rPr>
        <w:t xml:space="preserve"> </w:t>
      </w:r>
      <w:r>
        <w:rPr>
          <w:spacing w:val="-3"/>
        </w:rPr>
        <w:t>”、“全国质量品牌诚信信得过企业</w:t>
      </w:r>
      <w:r>
        <w:rPr>
          <w:spacing w:val="-103"/>
        </w:rPr>
        <w:t xml:space="preserve"> </w:t>
      </w:r>
      <w:r>
        <w:rPr>
          <w:spacing w:val="-3"/>
        </w:rPr>
        <w:t>”</w:t>
      </w:r>
    </w:p>
    <w:p>
      <w:pPr>
        <w:pStyle w:val="BodyText"/>
        <w:spacing w:line="219" w:lineRule="auto"/>
        <w:ind w:left="27"/>
      </w:pPr>
      <w:r>
        <w:rPr>
          <w:spacing w:val="-2"/>
        </w:rPr>
        <w:t>等荣誉称号。</w:t>
      </w:r>
    </w:p>
    <w:p>
      <w:pPr>
        <w:spacing w:line="301" w:lineRule="auto"/>
      </w:pPr>
    </w:p>
    <w:p>
      <w:pPr>
        <w:pStyle w:val="BodyText"/>
        <w:spacing w:before="92" w:line="411" w:lineRule="auto"/>
        <w:ind w:left="25" w:right="63" w:firstLine="585"/>
        <w:jc w:val="both"/>
      </w:pPr>
      <w:r>
        <w:rPr>
          <w:spacing w:val="-22"/>
        </w:rPr>
        <w:t>明朝科学著作《天工开物》曾记载：“织造尚松江，浆染尚芜湖</w:t>
      </w:r>
      <w:r>
        <w:rPr>
          <w:spacing w:val="-95"/>
        </w:rPr>
        <w:t xml:space="preserve"> </w:t>
      </w:r>
      <w:r>
        <w:rPr>
          <w:spacing w:val="-22"/>
        </w:rPr>
        <w:t>”，</w:t>
      </w:r>
      <w:r>
        <w:t xml:space="preserve"> </w:t>
      </w:r>
      <w:r>
        <w:rPr>
          <w:spacing w:val="-4"/>
        </w:rPr>
        <w:t>自古以来，芜湖便是印染行业的蓬勃发展之地；公司将充分发挥芜湖</w:t>
      </w:r>
      <w:r>
        <w:rPr>
          <w:spacing w:val="14"/>
        </w:rPr>
        <w:t xml:space="preserve"> </w:t>
      </w:r>
      <w:r>
        <w:rPr>
          <w:spacing w:val="-10"/>
        </w:rPr>
        <w:t>独特的地理及区位优势，对外广泛开展交流与合作，推动行业的进步，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助力民族工业的发展！</w:t>
      </w:r>
    </w:p>
    <w:p>
      <w:pPr>
        <w:spacing w:line="219" w:lineRule="auto"/>
        <w:sectPr>
          <w:headerReference w:type="default" r:id="rId13"/>
          <w:footerReference w:type="default" r:id="rId14"/>
          <w:pgSz w:w="11906" w:h="16839"/>
          <w:pgMar w:top="1091" w:right="1659" w:bottom="1156" w:left="1785" w:header="1076" w:footer="994" w:gutter="0"/>
          <w:pgNumType w:start="5"/>
          <w:cols w:num="1" w:space="720"/>
        </w:sectPr>
      </w:pPr>
    </w:p>
    <w:p>
      <w:pPr>
        <w:spacing w:line="272" w:lineRule="auto"/>
      </w:pPr>
      <w:r>
        <w:pict>
          <v:rect id="_x0000_s1031" o:spid="_x0000_s1030" style="width:415.3pt;height:4.35pt;margin-top:53.85pt;margin-left:90pt;mso-height-relative:page;mso-position-horizontal-relative:page;mso-position-vertical-relative:page;mso-width-relative:page;position:absolute;z-index:251658240" coordsize="21600,21600" o:allowincell="f" filled="t" fillcolor="black" stroked="f"/>
        </w:pict>
      </w:r>
    </w:p>
    <w:p>
      <w:pPr>
        <w:spacing w:line="272" w:lineRule="auto"/>
      </w:pPr>
    </w:p>
    <w:p>
      <w:pPr>
        <w:spacing w:line="272" w:lineRule="auto"/>
      </w:pPr>
    </w:p>
    <w:p>
      <w:pPr>
        <w:spacing w:line="272" w:lineRule="auto"/>
      </w:pPr>
    </w:p>
    <w:p>
      <w:pPr>
        <w:spacing w:line="3948" w:lineRule="exact"/>
        <w:ind w:firstLine="110"/>
      </w:pPr>
    </w:p>
    <w:p>
      <w:pPr>
        <w:pStyle w:val="BodyText"/>
        <w:spacing w:before="227" w:line="411" w:lineRule="auto"/>
        <w:ind w:left="121" w:right="106" w:firstLine="567"/>
        <w:jc w:val="both"/>
      </w:pPr>
      <w:r>
        <w:rPr>
          <w:spacing w:val="-4"/>
        </w:rPr>
        <w:t>公司紧紧围绕价值导向，坚持效益意识，强化科技成果转化，通</w:t>
      </w:r>
      <w:r>
        <w:rPr>
          <w:spacing w:val="1"/>
        </w:rPr>
        <w:t xml:space="preserve"> </w:t>
      </w:r>
      <w:r>
        <w:rPr>
          <w:spacing w:val="6"/>
        </w:rPr>
        <w:t>过技术进步增强企业盈利能力和竞争力，企业国际市场客户不断增</w:t>
      </w:r>
      <w:r>
        <w:t xml:space="preserve"> </w:t>
      </w:r>
      <w:r>
        <w:rPr>
          <w:spacing w:val="-4"/>
        </w:rPr>
        <w:t>加，经营业绩持续增长，经济效益和社会效益显著。公司近三年的主</w:t>
      </w:r>
    </w:p>
    <w:p>
      <w:pPr>
        <w:pStyle w:val="BodyText"/>
        <w:spacing w:before="1" w:line="220" w:lineRule="auto"/>
        <w:ind w:left="122"/>
      </w:pPr>
      <w:r>
        <w:rPr>
          <w:spacing w:val="-2"/>
        </w:rPr>
        <w:t>要经济指标如下表所示：</w:t>
      </w:r>
    </w:p>
    <w:p>
      <w:pPr>
        <w:pStyle w:val="BodyText"/>
        <w:spacing w:before="289" w:line="220" w:lineRule="auto"/>
        <w:ind w:left="2597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公司近三年的主要经济指标</w:t>
      </w:r>
    </w:p>
    <w:p>
      <w:pPr>
        <w:pStyle w:val="BodyText"/>
        <w:spacing w:before="289" w:line="221" w:lineRule="auto"/>
        <w:ind w:left="7024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单位：万元</w:t>
      </w:r>
    </w:p>
    <w:p>
      <w:pPr>
        <w:spacing w:line="116" w:lineRule="exact"/>
      </w:pPr>
    </w:p>
    <w:tbl>
      <w:tblPr>
        <w:tblStyle w:val="TableNormal00"/>
        <w:tblW w:w="85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520"/>
        <w:gridCol w:w="1520"/>
        <w:gridCol w:w="1268"/>
        <w:gridCol w:w="1375"/>
        <w:gridCol w:w="1566"/>
      </w:tblGrid>
      <w:tr>
        <w:tblPrEx>
          <w:tblW w:w="852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1272" w:type="dxa"/>
            <w:vAlign w:val="top"/>
          </w:tcPr>
          <w:p>
            <w:pPr>
              <w:pStyle w:val="TableText"/>
              <w:spacing w:before="119" w:line="219" w:lineRule="auto"/>
              <w:ind w:left="404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年份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19" w:line="219" w:lineRule="auto"/>
              <w:ind w:left="28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销售收入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19" w:line="219" w:lineRule="auto"/>
              <w:ind w:left="41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总资产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18" w:line="220" w:lineRule="auto"/>
              <w:ind w:left="16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研发投入</w:t>
            </w:r>
          </w:p>
        </w:tc>
        <w:tc>
          <w:tcPr>
            <w:tcW w:w="1375" w:type="dxa"/>
            <w:vAlign w:val="top"/>
          </w:tcPr>
          <w:p>
            <w:pPr>
              <w:pStyle w:val="TableText"/>
              <w:spacing w:before="119" w:line="219" w:lineRule="auto"/>
              <w:ind w:left="2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利润总额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9" w:line="219" w:lineRule="auto"/>
              <w:ind w:left="20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资产负债率</w:t>
            </w:r>
          </w:p>
        </w:tc>
      </w:tr>
      <w:tr>
        <w:tblPrEx>
          <w:tblW w:w="852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1272" w:type="dxa"/>
            <w:vAlign w:val="top"/>
          </w:tcPr>
          <w:p>
            <w:pPr>
              <w:pStyle w:val="TableText"/>
              <w:spacing w:before="155" w:line="183" w:lineRule="auto"/>
              <w:ind w:left="406"/>
            </w:pPr>
            <w:r>
              <w:rPr>
                <w:spacing w:val="-4"/>
              </w:rPr>
              <w:t>2020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4" w:line="184" w:lineRule="auto"/>
              <w:ind w:left="303"/>
            </w:pPr>
            <w:r>
              <w:rPr>
                <w:spacing w:val="-4"/>
              </w:rPr>
              <w:t>143755.9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4" w:line="184" w:lineRule="auto"/>
              <w:ind w:left="244"/>
            </w:pPr>
            <w:r>
              <w:rPr>
                <w:spacing w:val="-4"/>
              </w:rPr>
              <w:t>126811.25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54" w:line="184" w:lineRule="auto"/>
              <w:ind w:left="226"/>
            </w:pPr>
            <w:r>
              <w:rPr>
                <w:spacing w:val="-3"/>
              </w:rPr>
              <w:t>5144.14</w:t>
            </w:r>
          </w:p>
        </w:tc>
        <w:tc>
          <w:tcPr>
            <w:tcW w:w="1375" w:type="dxa"/>
            <w:vAlign w:val="top"/>
          </w:tcPr>
          <w:p>
            <w:pPr>
              <w:pStyle w:val="TableText"/>
              <w:spacing w:before="154" w:line="184" w:lineRule="auto"/>
              <w:ind w:left="233"/>
            </w:pPr>
            <w:r>
              <w:rPr>
                <w:spacing w:val="-4"/>
              </w:rPr>
              <w:t>12850.86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7" w:line="239" w:lineRule="auto"/>
              <w:ind w:left="434"/>
            </w:pPr>
            <w:r>
              <w:rPr>
                <w:spacing w:val="-3"/>
              </w:rPr>
              <w:t>38.46%</w:t>
            </w:r>
          </w:p>
        </w:tc>
      </w:tr>
      <w:tr>
        <w:tblPrEx>
          <w:tblW w:w="852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1272" w:type="dxa"/>
            <w:vAlign w:val="top"/>
          </w:tcPr>
          <w:p>
            <w:pPr>
              <w:pStyle w:val="TableText"/>
              <w:spacing w:before="154" w:line="184" w:lineRule="auto"/>
              <w:ind w:left="406"/>
            </w:pPr>
            <w:r>
              <w:rPr>
                <w:spacing w:val="-4"/>
              </w:rPr>
              <w:t>2021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4" w:line="184" w:lineRule="auto"/>
              <w:ind w:left="228"/>
            </w:pPr>
            <w:r>
              <w:rPr>
                <w:spacing w:val="-2"/>
              </w:rPr>
              <w:t>202862.14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6" w:line="183" w:lineRule="auto"/>
              <w:ind w:left="230"/>
            </w:pPr>
            <w:r>
              <w:rPr>
                <w:spacing w:val="-2"/>
              </w:rPr>
              <w:t>205344.96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56" w:line="183" w:lineRule="auto"/>
              <w:ind w:left="227"/>
            </w:pPr>
            <w:r>
              <w:rPr>
                <w:spacing w:val="-3"/>
              </w:rPr>
              <w:t>7002.57</w:t>
            </w:r>
          </w:p>
        </w:tc>
        <w:tc>
          <w:tcPr>
            <w:tcW w:w="1375" w:type="dxa"/>
            <w:vAlign w:val="top"/>
          </w:tcPr>
          <w:p>
            <w:pPr>
              <w:pStyle w:val="TableText"/>
              <w:spacing w:before="156" w:line="183" w:lineRule="auto"/>
              <w:ind w:left="218"/>
            </w:pPr>
            <w:r>
              <w:rPr>
                <w:spacing w:val="-2"/>
              </w:rPr>
              <w:t>25987.39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7" w:line="239" w:lineRule="auto"/>
              <w:ind w:left="432"/>
            </w:pPr>
            <w:r>
              <w:rPr>
                <w:spacing w:val="-3"/>
              </w:rPr>
              <w:t>27.43%</w:t>
            </w:r>
          </w:p>
        </w:tc>
      </w:tr>
      <w:tr>
        <w:tblPrEx>
          <w:tblW w:w="852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1272" w:type="dxa"/>
            <w:vAlign w:val="top"/>
          </w:tcPr>
          <w:p>
            <w:pPr>
              <w:pStyle w:val="TableText"/>
              <w:spacing w:before="156" w:line="183" w:lineRule="auto"/>
              <w:ind w:left="406"/>
            </w:pPr>
            <w:r>
              <w:rPr>
                <w:spacing w:val="-4"/>
              </w:rPr>
              <w:t>2022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6" w:line="183" w:lineRule="auto"/>
              <w:ind w:left="228"/>
            </w:pPr>
            <w:r>
              <w:rPr>
                <w:spacing w:val="-2"/>
              </w:rPr>
              <w:t>205965.45</w:t>
            </w:r>
          </w:p>
        </w:tc>
        <w:tc>
          <w:tcPr>
            <w:tcW w:w="1520" w:type="dxa"/>
            <w:vAlign w:val="top"/>
          </w:tcPr>
          <w:p>
            <w:pPr>
              <w:pStyle w:val="TableText"/>
              <w:spacing w:before="156" w:line="183" w:lineRule="auto"/>
              <w:ind w:left="230"/>
            </w:pPr>
            <w:r>
              <w:rPr>
                <w:spacing w:val="-2"/>
              </w:rPr>
              <w:t>284068.57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55" w:line="184" w:lineRule="auto"/>
              <w:ind w:left="227"/>
            </w:pPr>
            <w:r>
              <w:rPr>
                <w:spacing w:val="-3"/>
              </w:rPr>
              <w:t>7121.52</w:t>
            </w:r>
          </w:p>
        </w:tc>
        <w:tc>
          <w:tcPr>
            <w:tcW w:w="1375" w:type="dxa"/>
            <w:vAlign w:val="top"/>
          </w:tcPr>
          <w:p>
            <w:pPr>
              <w:pStyle w:val="TableText"/>
              <w:spacing w:before="155" w:line="184" w:lineRule="auto"/>
              <w:ind w:left="233"/>
            </w:pPr>
            <w:r>
              <w:rPr>
                <w:spacing w:val="-4"/>
              </w:rPr>
              <w:t>16220.53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8" w:line="239" w:lineRule="auto"/>
              <w:ind w:left="428"/>
            </w:pPr>
            <w:r>
              <w:rPr>
                <w:spacing w:val="-2"/>
              </w:rPr>
              <w:t>40.12%</w:t>
            </w:r>
          </w:p>
        </w:tc>
      </w:tr>
    </w:tbl>
    <w:p/>
    <w:p>
      <w:pPr>
        <w:sectPr>
          <w:headerReference w:type="default" r:id="rId15"/>
          <w:footerReference w:type="default" r:id="rId16"/>
          <w:pgSz w:w="11906" w:h="16839"/>
          <w:pgMar w:top="400" w:right="1690" w:bottom="1153" w:left="1689" w:header="0" w:footer="994" w:gutter="0"/>
          <w:pgNumType w:start="6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2" o:spid="_x0000_i1031" style="width:415.3pt;height:2.9pt" coordsize="8305,58" path="m,l8305,,8305,57,,57,,xe" filled="t" fillcolor="black" stroked="f">
            <w10:anchorlock/>
          </v:shape>
        </w:pict>
      </w:r>
    </w:p>
    <w:p>
      <w:pPr>
        <w:spacing w:line="353" w:lineRule="auto"/>
      </w:pPr>
    </w:p>
    <w:p>
      <w:pPr>
        <w:pStyle w:val="BodyText"/>
        <w:spacing w:before="114" w:line="224" w:lineRule="auto"/>
        <w:ind w:left="1746"/>
        <w:rPr>
          <w:sz w:val="35"/>
          <w:szCs w:val="35"/>
        </w:rPr>
      </w:pPr>
      <w:bookmarkStart w:id="3" w:name="bookmark4"/>
      <w:bookmarkEnd w:id="3"/>
      <w:bookmarkStart w:id="4" w:name="bookmark5"/>
      <w:bookmarkEnd w:id="4"/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56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spacing w:val="-58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章</w:t>
      </w:r>
      <w:r>
        <w:rPr>
          <w:spacing w:val="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项目背景及建设必要性</w:t>
      </w:r>
    </w:p>
    <w:p>
      <w:pPr>
        <w:spacing w:line="254" w:lineRule="auto"/>
      </w:pPr>
    </w:p>
    <w:p>
      <w:pPr>
        <w:spacing w:line="255" w:lineRule="auto"/>
      </w:pPr>
    </w:p>
    <w:p>
      <w:pPr>
        <w:pStyle w:val="BodyText"/>
        <w:spacing w:before="101" w:line="225" w:lineRule="auto"/>
        <w:ind w:left="30"/>
        <w:outlineLvl w:val="0"/>
        <w:rPr>
          <w:sz w:val="31"/>
          <w:szCs w:val="31"/>
        </w:rPr>
      </w:pP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2.1</w:t>
      </w:r>
      <w:r>
        <w:rPr>
          <w:spacing w:val="5"/>
          <w:sz w:val="31"/>
          <w:szCs w:val="31"/>
        </w:rPr>
        <w:t xml:space="preserve"> 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项目背景</w:t>
      </w:r>
    </w:p>
    <w:p>
      <w:pPr>
        <w:pStyle w:val="BodyText"/>
        <w:spacing w:before="328" w:line="411" w:lineRule="auto"/>
        <w:ind w:left="26" w:firstLine="562"/>
        <w:jc w:val="both"/>
      </w:pPr>
      <w:r>
        <w:rPr>
          <w:spacing w:val="-5"/>
        </w:rPr>
        <w:t xml:space="preserve">筒子纱染色是高档色织面料的基础，是色织行业的重要工序。筒 </w:t>
      </w:r>
      <w:r>
        <w:rPr>
          <w:spacing w:val="-4"/>
        </w:rPr>
        <w:t>子纱染色工艺繁琐、人工操作多。从装纱、入缸、染助剂称量、</w:t>
      </w:r>
      <w:r>
        <w:rPr>
          <w:spacing w:val="-5"/>
        </w:rPr>
        <w:t xml:space="preserve">加料 </w:t>
      </w:r>
      <w:r>
        <w:rPr>
          <w:spacing w:val="-9"/>
        </w:rPr>
        <w:t>脱水、出缸、烘干、卸纱等操作易出现人为失误，导</w:t>
      </w:r>
      <w:r>
        <w:rPr>
          <w:spacing w:val="-10"/>
        </w:rPr>
        <w:t>致染色合格率低。</w:t>
      </w:r>
      <w:r>
        <w:t xml:space="preserve"> </w:t>
      </w:r>
      <w:r>
        <w:rPr>
          <w:spacing w:val="-4"/>
        </w:rPr>
        <w:t>人工加料、装卸纱以及烘干倒纱，费时且劳动强度大。纺织工业</w:t>
      </w:r>
      <w:r>
        <w:rPr>
          <w:spacing w:val="-5"/>
        </w:rPr>
        <w:t>“十 四五</w:t>
      </w:r>
      <w:r>
        <w:rPr>
          <w:spacing w:val="-106"/>
        </w:rPr>
        <w:t xml:space="preserve"> </w:t>
      </w:r>
      <w:r>
        <w:rPr>
          <w:spacing w:val="-5"/>
        </w:rPr>
        <w:t>”发展规划中提出发展高端纺织装备制造业，紧密围</w:t>
      </w:r>
      <w:r>
        <w:rPr>
          <w:spacing w:val="-6"/>
        </w:rPr>
        <w:t xml:space="preserve">绕纺织工业 </w:t>
      </w:r>
      <w:r>
        <w:rPr>
          <w:spacing w:val="-1"/>
        </w:rPr>
        <w:t>结构调整和产业升级，加快各类高端纺织装备的研发制造和产业化，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提升传统纺织机械的生产效率和自动控制水平，增强产品可靠性。</w:t>
      </w:r>
    </w:p>
    <w:p>
      <w:pPr>
        <w:pStyle w:val="BodyText"/>
        <w:spacing w:before="298" w:line="411" w:lineRule="auto"/>
        <w:ind w:left="23" w:right="24" w:firstLine="559"/>
        <w:jc w:val="both"/>
      </w:pPr>
      <w:r>
        <w:rPr>
          <w:spacing w:val="-4"/>
        </w:rPr>
        <w:t>据了解，从目前纺织行业整体情况来看，设备自动化、数字化改</w:t>
      </w:r>
      <w:r>
        <w:rPr>
          <w:spacing w:val="10"/>
        </w:rPr>
        <w:t xml:space="preserve"> </w:t>
      </w:r>
      <w:r>
        <w:rPr>
          <w:spacing w:val="-4"/>
        </w:rPr>
        <w:t>造力度较大，设备联网、生产实时监控成效明显；纺纱和化纤长丝智</w:t>
      </w:r>
      <w:r>
        <w:rPr>
          <w:spacing w:val="18"/>
        </w:rPr>
        <w:t xml:space="preserve"> </w:t>
      </w:r>
      <w:r>
        <w:rPr>
          <w:spacing w:val="-4"/>
        </w:rPr>
        <w:t>能制造生产线在近两年内可实现夜间无人值守，纺纱过程的无人化将</w:t>
      </w:r>
      <w:r>
        <w:rPr>
          <w:spacing w:val="15"/>
        </w:rPr>
        <w:t xml:space="preserve"> </w:t>
      </w:r>
      <w:r>
        <w:rPr>
          <w:spacing w:val="-4"/>
        </w:rPr>
        <w:t>可以实现；电脑横机、经编设备的数字化和数字加工中心，带动了针</w:t>
      </w:r>
      <w:r>
        <w:rPr>
          <w:spacing w:val="18"/>
        </w:rPr>
        <w:t xml:space="preserve"> </w:t>
      </w:r>
      <w:r>
        <w:rPr>
          <w:spacing w:val="-4"/>
        </w:rPr>
        <w:t>织生产的整体智能水平；印染行业生产工艺流程的自动化控制和智能</w:t>
      </w:r>
      <w:r>
        <w:rPr>
          <w:spacing w:val="15"/>
        </w:rPr>
        <w:t xml:space="preserve"> </w:t>
      </w:r>
      <w:r>
        <w:rPr>
          <w:spacing w:val="6"/>
        </w:rPr>
        <w:t>物流输送技术的应用越来越广泛，代表性的数字化印染工厂初步形</w:t>
      </w:r>
      <w:r>
        <w:rPr>
          <w:spacing w:val="1"/>
        </w:rPr>
        <w:t xml:space="preserve"> </w:t>
      </w:r>
      <w:r>
        <w:rPr>
          <w:spacing w:val="-4"/>
        </w:rPr>
        <w:t>成；非织造布全流程自动化以及前端加料与后端分切、卷绕、包装自</w:t>
      </w:r>
      <w:r>
        <w:rPr>
          <w:spacing w:val="15"/>
        </w:rPr>
        <w:t xml:space="preserve"> </w:t>
      </w:r>
      <w:r>
        <w:rPr>
          <w:spacing w:val="-4"/>
        </w:rPr>
        <w:t>动化进展较快；服装缝制单元自动化水平明显提升，缝纫过程实现吊</w:t>
      </w:r>
      <w:r>
        <w:rPr>
          <w:spacing w:val="15"/>
        </w:rPr>
        <w:t xml:space="preserve"> </w:t>
      </w:r>
      <w:r>
        <w:rPr>
          <w:spacing w:val="-4"/>
        </w:rPr>
        <w:t>挂化，服装智能制造整体解决方案日趋成熟，服装大规模个性化定制</w:t>
      </w:r>
      <w:r>
        <w:rPr>
          <w:spacing w:val="15"/>
        </w:rPr>
        <w:t xml:space="preserve"> </w:t>
      </w:r>
      <w:r>
        <w:rPr>
          <w:spacing w:val="-10"/>
        </w:rPr>
        <w:t>与协同制造得到发展；家纺的毛巾、床品等品类的智能生产逐步兴起，</w:t>
      </w:r>
    </w:p>
    <w:p>
      <w:pPr>
        <w:pStyle w:val="BodyText"/>
        <w:spacing w:before="1" w:line="219" w:lineRule="auto"/>
        <w:ind w:left="31"/>
      </w:pPr>
      <w:r>
        <w:rPr>
          <w:spacing w:val="-1"/>
        </w:rPr>
        <w:t>智能输送、智能悬挂、智能仓储取得较大进步。</w:t>
      </w:r>
    </w:p>
    <w:p>
      <w:pPr>
        <w:pStyle w:val="BodyText"/>
        <w:spacing w:before="290" w:line="220" w:lineRule="auto"/>
        <w:ind w:left="589"/>
      </w:pPr>
      <w:r>
        <w:rPr>
          <w:spacing w:val="-4"/>
        </w:rPr>
        <w:t>纺织行业智能制造的实践，在提高生产效率、提升产品质量、加</w:t>
      </w:r>
    </w:p>
    <w:p>
      <w:pPr>
        <w:spacing w:line="220" w:lineRule="auto"/>
        <w:sectPr>
          <w:headerReference w:type="default" r:id="rId17"/>
          <w:footerReference w:type="default" r:id="rId18"/>
          <w:pgSz w:w="11906" w:h="16839"/>
          <w:pgMar w:top="1091" w:right="1699" w:bottom="1156" w:left="1785" w:header="1076" w:footer="994" w:gutter="0"/>
          <w:pgNumType w:start="7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3" o:spid="_x0000_i1032" style="width:415.3pt;height:2.9pt" coordsize="8305,58" path="m,l8305,,8305,57,,57,,xe" filled="t" fillcolor="black" stroked="f">
            <w10:anchorlock/>
          </v:shape>
        </w:pict>
      </w:r>
    </w:p>
    <w:p>
      <w:pPr>
        <w:spacing w:line="358" w:lineRule="auto"/>
      </w:pPr>
    </w:p>
    <w:p>
      <w:pPr>
        <w:pStyle w:val="BodyText"/>
        <w:spacing w:before="91" w:line="411" w:lineRule="auto"/>
        <w:ind w:left="23" w:right="73" w:firstLine="4"/>
        <w:jc w:val="both"/>
      </w:pPr>
      <w:r>
        <w:rPr>
          <w:spacing w:val="-4"/>
        </w:rPr>
        <w:t>快市场快速反应、缓解用工短缺和环境制约方面发挥了重要作用。但</w:t>
      </w:r>
      <w:r>
        <w:rPr>
          <w:spacing w:val="11"/>
        </w:rPr>
        <w:t xml:space="preserve"> </w:t>
      </w:r>
      <w:r>
        <w:rPr>
          <w:spacing w:val="-4"/>
        </w:rPr>
        <w:t>目前仅仅实现了自动化和数字化、信息化，离真正智能化要求还有不</w:t>
      </w:r>
      <w:r>
        <w:rPr>
          <w:spacing w:val="15"/>
        </w:rPr>
        <w:t xml:space="preserve"> </w:t>
      </w:r>
      <w:r>
        <w:rPr>
          <w:spacing w:val="-4"/>
        </w:rPr>
        <w:t>小的差距。与国外先进水平相比，我国在纺织装备互联互通，纺织产</w:t>
      </w:r>
      <w:r>
        <w:rPr>
          <w:spacing w:val="15"/>
        </w:rPr>
        <w:t xml:space="preserve"> </w:t>
      </w:r>
      <w:r>
        <w:rPr>
          <w:spacing w:val="-4"/>
        </w:rPr>
        <w:t>业链各领域的数据采集、信息融合、智能执行，以及企业智能运营等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方面还有一定差距。</w:t>
      </w:r>
    </w:p>
    <w:p>
      <w:pPr>
        <w:pStyle w:val="BodyText"/>
        <w:spacing w:before="294" w:line="411" w:lineRule="auto"/>
        <w:ind w:left="22" w:right="73" w:firstLine="587"/>
        <w:jc w:val="both"/>
      </w:pPr>
      <w:r>
        <w:rPr>
          <w:spacing w:val="-1"/>
        </w:rPr>
        <w:t>中国棉纺织行业协会</w:t>
      </w:r>
      <w:r>
        <w:rPr>
          <w:spacing w:val="-48"/>
        </w:rPr>
        <w:t xml:space="preserve"> </w:t>
      </w:r>
      <w:r>
        <w:rPr>
          <w:spacing w:val="-1"/>
        </w:rPr>
        <w:t>2021</w:t>
      </w:r>
      <w:r>
        <w:rPr>
          <w:spacing w:val="-57"/>
        </w:rPr>
        <w:t xml:space="preserve"> </w:t>
      </w:r>
      <w:r>
        <w:rPr>
          <w:spacing w:val="-1"/>
        </w:rPr>
        <w:t>年面向行业内企业智能制造发展状况</w:t>
      </w:r>
      <w:r>
        <w:t xml:space="preserve"> </w:t>
      </w:r>
      <w:r>
        <w:rPr>
          <w:spacing w:val="-4"/>
        </w:rPr>
        <w:t>进行了调查。从调查情况看，我国棉纺织行业的智能制造发展水平处</w:t>
      </w:r>
      <w:r>
        <w:rPr>
          <w:spacing w:val="16"/>
        </w:rPr>
        <w:t xml:space="preserve"> </w:t>
      </w:r>
      <w:r>
        <w:rPr>
          <w:spacing w:val="-4"/>
        </w:rPr>
        <w:t>于初级阶段，数字化设备替换老旧设备、在线生产监控及其管控集成</w:t>
      </w:r>
      <w:r>
        <w:rPr>
          <w:spacing w:val="16"/>
        </w:rPr>
        <w:t xml:space="preserve"> </w:t>
      </w:r>
      <w:r>
        <w:rPr>
          <w:spacing w:val="-4"/>
        </w:rPr>
        <w:t>应用是核心和瓶颈环节。纺织行业智能制造的发展阶段决定了当前必</w:t>
      </w:r>
      <w:r>
        <w:rPr>
          <w:spacing w:val="16"/>
        </w:rPr>
        <w:t xml:space="preserve"> </w:t>
      </w:r>
      <w:r>
        <w:rPr>
          <w:spacing w:val="-4"/>
        </w:rPr>
        <w:t>须加强基础工作，针对纺织行业智能制造的发展特点，工业和信息化</w:t>
      </w:r>
      <w:r>
        <w:rPr>
          <w:spacing w:val="16"/>
        </w:rPr>
        <w:t xml:space="preserve"> </w:t>
      </w:r>
      <w:r>
        <w:rPr>
          <w:spacing w:val="-4"/>
        </w:rPr>
        <w:t>部消费品工业司副司长曹学军提出了四点建议：全行业应加强协同创</w:t>
      </w:r>
      <w:r>
        <w:rPr>
          <w:spacing w:val="16"/>
        </w:rPr>
        <w:t xml:space="preserve"> </w:t>
      </w:r>
      <w:r>
        <w:rPr>
          <w:spacing w:val="-3"/>
        </w:rPr>
        <w:t>新，不断完善和改进智能制造基础水平；夯</w:t>
      </w:r>
      <w:r>
        <w:rPr>
          <w:spacing w:val="-4"/>
        </w:rPr>
        <w:t>实基础，不断规范和完善</w:t>
      </w:r>
      <w:r>
        <w:t xml:space="preserve"> </w:t>
      </w:r>
      <w:r>
        <w:rPr>
          <w:spacing w:val="-3"/>
        </w:rPr>
        <w:t>智能制造标准体系；促进集成，培育智能制</w:t>
      </w:r>
      <w:r>
        <w:rPr>
          <w:spacing w:val="-4"/>
        </w:rPr>
        <w:t>造生态；扩大应用，进一</w:t>
      </w:r>
    </w:p>
    <w:p>
      <w:pPr>
        <w:pStyle w:val="BodyText"/>
        <w:spacing w:line="219" w:lineRule="auto"/>
        <w:ind w:left="28"/>
      </w:pPr>
      <w:r>
        <w:rPr>
          <w:spacing w:val="-1"/>
        </w:rPr>
        <w:t>步提升智能制造改造传统产业的力度。</w:t>
      </w:r>
    </w:p>
    <w:p>
      <w:pPr>
        <w:pStyle w:val="BodyText"/>
        <w:spacing w:before="293" w:line="411" w:lineRule="auto"/>
        <w:ind w:left="22" w:right="76" w:firstLine="560"/>
        <w:jc w:val="both"/>
      </w:pPr>
      <w:r>
        <w:rPr>
          <w:spacing w:val="-4"/>
        </w:rPr>
        <w:t>在日益激烈的市场竞争环境之下，行之有效的生产管理解决方案</w:t>
      </w:r>
      <w:r>
        <w:rPr>
          <w:spacing w:val="8"/>
        </w:rPr>
        <w:t xml:space="preserve"> </w:t>
      </w:r>
      <w:r>
        <w:rPr>
          <w:spacing w:val="1"/>
        </w:rPr>
        <w:t>将对染整行业具有重要意义，并可带来巨大的直接经济收益,数字化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车间建设正得到越来越多企业的重视。</w:t>
      </w:r>
    </w:p>
    <w:p>
      <w:pPr>
        <w:pStyle w:val="BodyText"/>
        <w:spacing w:before="290" w:line="414" w:lineRule="auto"/>
        <w:ind w:left="23" w:firstLine="443"/>
        <w:jc w:val="both"/>
      </w:pPr>
      <w:r>
        <w:t>因此富春染织公司根据国家产业政策，在芜湖经济技术开发区所</w:t>
      </w:r>
      <w:r>
        <w:rPr>
          <w:spacing w:val="12"/>
        </w:rPr>
        <w:t xml:space="preserve"> </w:t>
      </w:r>
      <w:r>
        <w:rPr>
          <w:spacing w:val="-10"/>
        </w:rPr>
        <w:t>在地淘汰落后的生产设备，购置先进的节能环保设备，实现清洁生产，</w:t>
      </w:r>
    </w:p>
    <w:p>
      <w:pPr>
        <w:pStyle w:val="BodyText"/>
        <w:spacing w:line="199" w:lineRule="auto"/>
        <w:ind w:left="52"/>
        <w:rPr>
          <w:rFonts w:ascii="微软雅黑" w:eastAsia="微软雅黑" w:hAnsi="微软雅黑" w:cs="微软雅黑"/>
          <w:sz w:val="26"/>
          <w:szCs w:val="26"/>
        </w:rPr>
      </w:pPr>
      <w:r>
        <w:rPr>
          <w:spacing w:val="-2"/>
        </w:rPr>
        <w:t>同时推动企业数字化转型，充分发挥行业带动作用</w:t>
      </w:r>
      <w:r>
        <w:rPr>
          <w:rFonts w:ascii="微软雅黑" w:eastAsia="微软雅黑" w:hAnsi="微软雅黑" w:cs="微软雅黑"/>
          <w:spacing w:val="-2"/>
          <w:sz w:val="26"/>
          <w:szCs w:val="26"/>
        </w:rPr>
        <w:t>。</w:t>
      </w:r>
    </w:p>
    <w:p>
      <w:pPr>
        <w:spacing w:line="365" w:lineRule="auto"/>
      </w:pPr>
    </w:p>
    <w:p>
      <w:pPr>
        <w:pStyle w:val="BodyText"/>
        <w:spacing w:before="102" w:line="225" w:lineRule="auto"/>
        <w:ind w:left="30"/>
        <w:rPr>
          <w:sz w:val="31"/>
          <w:szCs w:val="31"/>
        </w:rPr>
      </w:pPr>
      <w:bookmarkStart w:id="5" w:name="bookmark6"/>
      <w:bookmarkEnd w:id="5"/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2.2</w:t>
      </w:r>
      <w:r>
        <w:rPr>
          <w:spacing w:val="6"/>
          <w:sz w:val="31"/>
          <w:szCs w:val="31"/>
        </w:rPr>
        <w:t xml:space="preserve"> 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项目建设的必要性</w:t>
      </w:r>
    </w:p>
    <w:p>
      <w:pPr>
        <w:pStyle w:val="BodyText"/>
        <w:spacing w:before="192" w:line="220" w:lineRule="auto"/>
        <w:ind w:left="45"/>
      </w:pPr>
      <w:r>
        <w:rPr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1、数字化管理是印染企业转型升级，产业结构调整的有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效手段</w:t>
      </w:r>
    </w:p>
    <w:p>
      <w:pPr>
        <w:spacing w:line="220" w:lineRule="auto"/>
        <w:sectPr>
          <w:headerReference w:type="default" r:id="rId19"/>
          <w:footerReference w:type="default" r:id="rId20"/>
          <w:pgSz w:w="11906" w:h="16839"/>
          <w:pgMar w:top="1091" w:right="1723" w:bottom="1153" w:left="1785" w:header="1076" w:footer="994" w:gutter="0"/>
          <w:pgNumType w:start="8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4" o:spid="_x0000_i1033" style="width:415.3pt;height:2.9pt" coordsize="8305,58" path="m,l8305,,8305,57,,57,,xe" filled="t" fillcolor="black" stroked="f">
            <w10:anchorlock/>
          </v:shape>
        </w:pict>
      </w:r>
    </w:p>
    <w:p>
      <w:pPr>
        <w:pStyle w:val="BodyText"/>
        <w:spacing w:before="318" w:line="359" w:lineRule="auto"/>
        <w:ind w:left="25" w:right="67" w:firstLine="558"/>
        <w:jc w:val="both"/>
      </w:pPr>
      <w:r>
        <w:rPr>
          <w:spacing w:val="-4"/>
        </w:rPr>
        <w:t>近年来，印染生产原料等生产要素成本大幅上升，而印染产品价</w:t>
      </w:r>
      <w:r>
        <w:rPr>
          <w:spacing w:val="8"/>
        </w:rPr>
        <w:t xml:space="preserve"> </w:t>
      </w:r>
      <w:r>
        <w:rPr>
          <w:spacing w:val="-3"/>
        </w:rPr>
        <w:t>格并未随之上升，生产成本和产品价格倒挂使企业无利润甚至亏损，</w:t>
      </w:r>
      <w:r>
        <w:rPr>
          <w:spacing w:val="15"/>
        </w:rPr>
        <w:t xml:space="preserve"> </w:t>
      </w:r>
      <w:r>
        <w:rPr>
          <w:spacing w:val="-4"/>
        </w:rPr>
        <w:t>是企业面临的一大困难。另一方面，由子市场竞争的加剧，客户对于</w:t>
      </w:r>
      <w:r>
        <w:rPr>
          <w:spacing w:val="17"/>
        </w:rPr>
        <w:t xml:space="preserve"> </w:t>
      </w:r>
      <w:r>
        <w:rPr>
          <w:spacing w:val="-3"/>
        </w:rPr>
        <w:t>订单的交期有越来越苛刻的要求。此外，小批量多批次的接单形式，</w:t>
      </w:r>
      <w:r>
        <w:rPr>
          <w:spacing w:val="15"/>
        </w:rPr>
        <w:t xml:space="preserve"> </w:t>
      </w:r>
      <w:r>
        <w:rPr>
          <w:spacing w:val="-4"/>
        </w:rPr>
        <w:t>为传统的粗放式规模生产方式提出了严重的挑战，这种情况下印染生</w:t>
      </w:r>
      <w:r>
        <w:rPr>
          <w:spacing w:val="14"/>
        </w:rPr>
        <w:t xml:space="preserve"> </w:t>
      </w:r>
      <w:r>
        <w:rPr>
          <w:spacing w:val="-4"/>
        </w:rPr>
        <w:t>产中间过程的控制的复杂性，高制成品率的严格要求，导致印染生产</w:t>
      </w:r>
    </w:p>
    <w:p>
      <w:pPr>
        <w:pStyle w:val="BodyText"/>
        <w:spacing w:before="1" w:line="219" w:lineRule="auto"/>
        <w:ind w:left="31"/>
      </w:pPr>
      <w:r>
        <w:rPr>
          <w:spacing w:val="-2"/>
        </w:rPr>
        <w:t>管理难度显著增加。</w:t>
      </w:r>
    </w:p>
    <w:p>
      <w:pPr>
        <w:pStyle w:val="BodyText"/>
        <w:spacing w:before="211" w:line="219" w:lineRule="auto"/>
        <w:ind w:left="28"/>
        <w:outlineLvl w:val="1"/>
      </w:pPr>
      <w:r>
        <w:rPr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2、数字化能够削减能源成本，促进节能减排</w:t>
      </w:r>
    </w:p>
    <w:p>
      <w:pPr>
        <w:pStyle w:val="BodyText"/>
        <w:spacing w:before="215" w:line="359" w:lineRule="auto"/>
        <w:ind w:left="23" w:right="67" w:firstLine="582"/>
        <w:jc w:val="both"/>
      </w:pPr>
      <w:r>
        <w:rPr>
          <w:spacing w:val="-5"/>
        </w:rPr>
        <w:t>印染企业过程中电、煤、油、汽等能源消耗较高，约占加工成本</w:t>
      </w:r>
      <w:r>
        <w:rPr>
          <w:spacing w:val="13"/>
        </w:rPr>
        <w:t xml:space="preserve"> </w:t>
      </w:r>
      <w:r>
        <w:rPr>
          <w:spacing w:val="1"/>
        </w:rPr>
        <w:t>的</w:t>
      </w:r>
      <w:r>
        <w:rPr>
          <w:spacing w:val="-42"/>
        </w:rPr>
        <w:t xml:space="preserve"> </w:t>
      </w:r>
      <w:r>
        <w:rPr>
          <w:spacing w:val="1"/>
        </w:rPr>
        <w:t>30%以上，万元产值综合能耗平均达</w:t>
      </w:r>
      <w:r>
        <w:rPr>
          <w:spacing w:val="-52"/>
        </w:rPr>
        <w:t xml:space="preserve"> </w:t>
      </w:r>
      <w:r>
        <w:rPr>
          <w:spacing w:val="1"/>
        </w:rPr>
        <w:t>0.86</w:t>
      </w:r>
      <w:r>
        <w:rPr>
          <w:spacing w:val="-43"/>
        </w:rPr>
        <w:t xml:space="preserve"> </w:t>
      </w:r>
      <w:r>
        <w:rPr>
          <w:spacing w:val="1"/>
        </w:rPr>
        <w:t>吨标准煤；印染过程中</w:t>
      </w:r>
      <w:r>
        <w:t xml:space="preserve"> </w:t>
      </w:r>
      <w:r>
        <w:rPr>
          <w:spacing w:val="-5"/>
        </w:rPr>
        <w:t>平均单位产品耗水量相对较高；印染过程平均每染</w:t>
      </w:r>
      <w:r>
        <w:rPr>
          <w:spacing w:val="-29"/>
        </w:rPr>
        <w:t xml:space="preserve"> </w:t>
      </w:r>
      <w:r>
        <w:rPr>
          <w:spacing w:val="-5"/>
        </w:rPr>
        <w:t>100</w:t>
      </w:r>
      <w:r>
        <w:rPr>
          <w:spacing w:val="-61"/>
        </w:rPr>
        <w:t xml:space="preserve"> </w:t>
      </w:r>
      <w:r>
        <w:rPr>
          <w:spacing w:val="-5"/>
        </w:rPr>
        <w:t>米布产生的废</w:t>
      </w:r>
      <w:r>
        <w:t xml:space="preserve"> </w:t>
      </w:r>
      <w:r>
        <w:rPr>
          <w:spacing w:val="-3"/>
        </w:rPr>
        <w:t>水约为</w:t>
      </w:r>
      <w:r>
        <w:rPr>
          <w:spacing w:val="-61"/>
        </w:rPr>
        <w:t xml:space="preserve"> </w:t>
      </w:r>
      <w:r>
        <w:rPr>
          <w:spacing w:val="-3"/>
        </w:rPr>
        <w:t>4</w:t>
      </w:r>
      <w:r>
        <w:rPr>
          <w:spacing w:val="-45"/>
        </w:rPr>
        <w:t xml:space="preserve"> </w:t>
      </w:r>
      <w:r>
        <w:rPr>
          <w:spacing w:val="-3"/>
        </w:rPr>
        <w:t>吨；印染过程中排放的废水</w:t>
      </w:r>
      <w:r>
        <w:rPr>
          <w:spacing w:val="-62"/>
        </w:rPr>
        <w:t xml:space="preserve"> </w:t>
      </w:r>
      <w:r>
        <w:rPr>
          <w:spacing w:val="-3"/>
        </w:rPr>
        <w:t>COD</w:t>
      </w:r>
      <w:r>
        <w:rPr>
          <w:spacing w:val="-56"/>
        </w:rPr>
        <w:t xml:space="preserve"> </w:t>
      </w:r>
      <w:r>
        <w:rPr>
          <w:spacing w:val="-3"/>
        </w:rPr>
        <w:t>一般为</w:t>
      </w:r>
      <w:r>
        <w:rPr>
          <w:spacing w:val="-39"/>
        </w:rPr>
        <w:t xml:space="preserve"> </w:t>
      </w:r>
      <w:r>
        <w:rPr>
          <w:spacing w:val="-3"/>
        </w:rPr>
        <w:t>1200</w:t>
      </w:r>
      <w:r>
        <w:rPr>
          <w:spacing w:val="-4"/>
        </w:rPr>
        <w:t>~1400mg/L，有</w:t>
      </w:r>
      <w:r>
        <w:t xml:space="preserve"> </w:t>
      </w:r>
      <w:r>
        <w:rPr>
          <w:spacing w:val="3"/>
        </w:rPr>
        <w:t>的高达</w:t>
      </w:r>
      <w:r>
        <w:rPr>
          <w:spacing w:val="-52"/>
        </w:rPr>
        <w:t xml:space="preserve"> </w:t>
      </w:r>
      <w:r>
        <w:rPr>
          <w:spacing w:val="3"/>
        </w:rPr>
        <w:t>2000</w:t>
      </w:r>
      <w:r>
        <w:t>mg</w:t>
      </w:r>
      <w:r>
        <w:rPr>
          <w:spacing w:val="3"/>
        </w:rPr>
        <w:t>/L。而另一方面，能源成本急剧上升，</w:t>
      </w:r>
      <w:r>
        <w:rPr>
          <w:spacing w:val="2"/>
        </w:rPr>
        <w:t>印染企业对能</w:t>
      </w:r>
      <w:r>
        <w:t xml:space="preserve"> </w:t>
      </w:r>
      <w:r>
        <w:rPr>
          <w:spacing w:val="-3"/>
        </w:rPr>
        <w:t>源成本的控制将极大提升产品竞争力，需要引进数字化的管理手段，</w:t>
      </w:r>
    </w:p>
    <w:p>
      <w:pPr>
        <w:pStyle w:val="BodyText"/>
        <w:spacing w:line="219" w:lineRule="auto"/>
        <w:jc w:val="right"/>
      </w:pPr>
      <w:r>
        <w:rPr>
          <w:spacing w:val="-10"/>
        </w:rPr>
        <w:t>实现对能源使用进行精细检测和控制，降低能源成本，促进节能减排。</w:t>
      </w:r>
    </w:p>
    <w:p>
      <w:pPr>
        <w:pStyle w:val="BodyText"/>
        <w:spacing w:before="213" w:line="219" w:lineRule="auto"/>
        <w:ind w:left="30"/>
        <w:outlineLvl w:val="1"/>
      </w:pPr>
      <w:r>
        <w:rPr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3、数字化是应对熟练工的缺失，降低人员依赖性的需要</w:t>
      </w:r>
    </w:p>
    <w:p>
      <w:pPr>
        <w:pStyle w:val="BodyText"/>
        <w:spacing w:before="211" w:line="359" w:lineRule="auto"/>
        <w:ind w:left="26" w:right="21" w:firstLine="564"/>
        <w:jc w:val="both"/>
      </w:pPr>
      <w:r>
        <w:rPr>
          <w:spacing w:val="-11"/>
        </w:rPr>
        <w:t>劳动者对劳动环境、劳动强度、劳动报酬等方面越来越高的要求，</w:t>
      </w:r>
      <w:r>
        <w:rPr>
          <w:spacing w:val="3"/>
        </w:rPr>
        <w:t xml:space="preserve"> </w:t>
      </w:r>
      <w:r>
        <w:rPr>
          <w:spacing w:val="-4"/>
        </w:rPr>
        <w:t>使得我国的劳动力成本优势正逐步丧失，导致人员流动大，特别是熟</w:t>
      </w:r>
      <w:r>
        <w:rPr>
          <w:spacing w:val="13"/>
        </w:rPr>
        <w:t xml:space="preserve"> </w:t>
      </w:r>
      <w:r>
        <w:rPr>
          <w:spacing w:val="-4"/>
        </w:rPr>
        <w:t>练的技术工严重缺失。引进数字化代替人工操作，可以有效提高生产</w:t>
      </w:r>
      <w:r>
        <w:rPr>
          <w:spacing w:val="13"/>
        </w:rPr>
        <w:t xml:space="preserve"> </w:t>
      </w:r>
      <w:r>
        <w:rPr>
          <w:spacing w:val="-3"/>
        </w:rPr>
        <w:t>效率，节约人工成本；同时可以加强印染工艺流程的自动精确控制，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减少人为误差，提升产品品质，实现低投人高产出。</w:t>
      </w:r>
    </w:p>
    <w:p>
      <w:pPr>
        <w:pStyle w:val="BodyText"/>
        <w:spacing w:before="211" w:line="545" w:lineRule="exact"/>
        <w:ind w:left="23"/>
      </w:pPr>
      <w:r>
        <w:rPr>
          <w:spacing w:val="1"/>
          <w:position w:val="19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4、项目的建设符合国家产业政策和行业进步的要求，是印染行业技</w:t>
      </w:r>
    </w:p>
    <w:p>
      <w:pPr>
        <w:pStyle w:val="BodyText"/>
        <w:spacing w:before="2" w:line="219" w:lineRule="auto"/>
        <w:ind w:left="27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术的发展方向</w:t>
      </w:r>
    </w:p>
    <w:p>
      <w:pPr>
        <w:spacing w:line="248" w:lineRule="auto"/>
      </w:pPr>
    </w:p>
    <w:p>
      <w:pPr>
        <w:pStyle w:val="BodyText"/>
        <w:spacing w:before="91" w:line="624" w:lineRule="exact"/>
        <w:ind w:left="445"/>
      </w:pPr>
      <w:r>
        <w:rPr>
          <w:spacing w:val="1"/>
          <w:position w:val="26"/>
        </w:rPr>
        <w:t>推行绿色制造，已成为当前国际社会的大趋势，更是我国建设生</w:t>
      </w:r>
    </w:p>
    <w:p>
      <w:pPr>
        <w:pStyle w:val="BodyText"/>
        <w:spacing w:line="219" w:lineRule="auto"/>
        <w:ind w:left="25"/>
      </w:pPr>
      <w:r>
        <w:rPr>
          <w:spacing w:val="-4"/>
        </w:rPr>
        <w:t>态文明的必经之路和实现制造强国的内在要求。十八届五中全会提出</w:t>
      </w:r>
    </w:p>
    <w:p>
      <w:pPr>
        <w:spacing w:line="219" w:lineRule="auto"/>
        <w:sectPr>
          <w:headerReference w:type="default" r:id="rId21"/>
          <w:footerReference w:type="default" r:id="rId22"/>
          <w:pgSz w:w="11906" w:h="16839"/>
          <w:pgMar w:top="1091" w:right="1701" w:bottom="1156" w:left="1785" w:header="1076" w:footer="994" w:gutter="0"/>
          <w:pgNumType w:start="9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5" o:spid="_x0000_i1034" style="width:415.3pt;height:2.9pt" coordsize="8305,58" path="m,l8305,,8305,57,,57,,xe" filled="t" fillcolor="black" stroked="f">
            <w10:anchorlock/>
          </v:shape>
        </w:pict>
      </w:r>
    </w:p>
    <w:p>
      <w:pPr>
        <w:spacing w:line="355" w:lineRule="auto"/>
      </w:pPr>
    </w:p>
    <w:p>
      <w:pPr>
        <w:pStyle w:val="BodyText"/>
        <w:spacing w:before="91" w:line="624" w:lineRule="exact"/>
        <w:ind w:left="50"/>
      </w:pPr>
      <w:r>
        <w:rPr>
          <w:spacing w:val="-6"/>
          <w:position w:val="26"/>
        </w:rPr>
        <w:t>了以“创新、协调、绿色、开放、共享</w:t>
      </w:r>
      <w:r>
        <w:rPr>
          <w:spacing w:val="-90"/>
          <w:position w:val="26"/>
        </w:rPr>
        <w:t xml:space="preserve"> </w:t>
      </w:r>
      <w:r>
        <w:rPr>
          <w:spacing w:val="-6"/>
          <w:position w:val="26"/>
        </w:rPr>
        <w:t>”的五大发展理念，《中国制</w:t>
      </w:r>
    </w:p>
    <w:p>
      <w:pPr>
        <w:pStyle w:val="BodyText"/>
        <w:spacing w:line="219" w:lineRule="auto"/>
        <w:ind w:left="23"/>
      </w:pPr>
      <w:r>
        <w:rPr>
          <w:spacing w:val="3"/>
        </w:rPr>
        <w:t>造</w:t>
      </w:r>
      <w:r>
        <w:rPr>
          <w:spacing w:val="-53"/>
        </w:rPr>
        <w:t xml:space="preserve"> </w:t>
      </w:r>
      <w:r>
        <w:rPr>
          <w:spacing w:val="3"/>
        </w:rPr>
        <w:t>2025》也明确提出要坚持绿色发展的基本方针和</w:t>
      </w:r>
      <w:r>
        <w:rPr>
          <w:spacing w:val="2"/>
        </w:rPr>
        <w:t>实施绿色制造工</w:t>
      </w:r>
    </w:p>
    <w:p>
      <w:pPr>
        <w:pStyle w:val="BodyText"/>
        <w:spacing w:before="291" w:line="221" w:lineRule="auto"/>
        <w:ind w:left="23"/>
      </w:pPr>
      <w:r>
        <w:rPr>
          <w:spacing w:val="-5"/>
        </w:rPr>
        <w:t>程。</w:t>
      </w:r>
    </w:p>
    <w:p>
      <w:pPr>
        <w:pStyle w:val="BodyText"/>
        <w:spacing w:before="159" w:line="359" w:lineRule="auto"/>
        <w:ind w:left="25" w:firstLine="563"/>
        <w:jc w:val="both"/>
      </w:pPr>
      <w:r>
        <w:rPr>
          <w:spacing w:val="2"/>
        </w:rPr>
        <w:t>项目符合《产业结构调整指导目录(2019</w:t>
      </w:r>
      <w:r>
        <w:rPr>
          <w:spacing w:val="-51"/>
        </w:rPr>
        <w:t xml:space="preserve"> </w:t>
      </w:r>
      <w:r>
        <w:rPr>
          <w:spacing w:val="2"/>
        </w:rPr>
        <w:t xml:space="preserve">年本)》中第一类鼓励 </w:t>
      </w:r>
      <w:r>
        <w:rPr>
          <w:spacing w:val="-2"/>
        </w:rPr>
        <w:t>类“二十、纺织</w:t>
      </w:r>
      <w:r>
        <w:rPr>
          <w:spacing w:val="-53"/>
        </w:rPr>
        <w:t xml:space="preserve"> </w:t>
      </w:r>
      <w:r>
        <w:rPr>
          <w:spacing w:val="-2"/>
        </w:rPr>
        <w:t>7、采用数字化智能化印染技</w:t>
      </w:r>
      <w:r>
        <w:rPr>
          <w:spacing w:val="-3"/>
        </w:rPr>
        <w:t xml:space="preserve">术装备、染整清洁生产 </w:t>
      </w:r>
      <w:r>
        <w:rPr>
          <w:spacing w:val="-4"/>
        </w:rPr>
        <w:t>技术（酶处理、高效短流程前处理、针织物连续平幅前处理、低温</w:t>
      </w:r>
      <w:r>
        <w:rPr>
          <w:spacing w:val="-5"/>
        </w:rPr>
        <w:t xml:space="preserve">前 </w:t>
      </w:r>
      <w:r>
        <w:rPr>
          <w:spacing w:val="-9"/>
        </w:rPr>
        <w:t>处理及染色、低盐或无盐染色、低尿素印花、小浴比气</w:t>
      </w:r>
      <w:r>
        <w:rPr>
          <w:spacing w:val="-10"/>
        </w:rPr>
        <w:t>流或气液染色、</w:t>
      </w:r>
      <w:r>
        <w:t xml:space="preserve"> </w:t>
      </w:r>
      <w:r>
        <w:rPr>
          <w:spacing w:val="-9"/>
        </w:rPr>
        <w:t>数码喷墨印花、泡沫整理等）、功能性整理技术、新型</w:t>
      </w:r>
      <w:r>
        <w:rPr>
          <w:spacing w:val="-10"/>
        </w:rPr>
        <w:t>染色加工技术、</w:t>
      </w:r>
      <w:r>
        <w:t xml:space="preserve"> </w:t>
      </w:r>
      <w:r>
        <w:rPr>
          <w:spacing w:val="-4"/>
        </w:rPr>
        <w:t>复合面料加工技术，生产高档纺织面料；智能化筒子纱染色技术装备</w:t>
      </w:r>
    </w:p>
    <w:p>
      <w:pPr>
        <w:pStyle w:val="BodyText"/>
        <w:spacing w:before="1" w:line="219" w:lineRule="auto"/>
        <w:ind w:left="26"/>
      </w:pPr>
      <w:r>
        <w:rPr>
          <w:spacing w:val="-4"/>
        </w:rPr>
        <w:t>开发与应用</w:t>
      </w:r>
      <w:r>
        <w:rPr>
          <w:spacing w:val="-101"/>
        </w:rPr>
        <w:t xml:space="preserve"> </w:t>
      </w:r>
      <w:r>
        <w:rPr>
          <w:spacing w:val="-4"/>
        </w:rPr>
        <w:t>”所鼓励的范围。</w:t>
      </w:r>
    </w:p>
    <w:p>
      <w:pPr>
        <w:pStyle w:val="BodyText"/>
        <w:spacing w:before="212" w:line="544" w:lineRule="exact"/>
        <w:ind w:left="30"/>
      </w:pPr>
      <w:r>
        <w:rPr>
          <w:spacing w:val="1"/>
          <w:position w:val="19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5、项目的建设是符合行业准入，有着较好的社会效益，具有示范作</w:t>
      </w:r>
    </w:p>
    <w:p>
      <w:pPr>
        <w:pStyle w:val="BodyText"/>
        <w:spacing w:before="1" w:line="221" w:lineRule="auto"/>
        <w:ind w:left="27"/>
      </w:pPr>
      <w:r>
        <w:rPr>
          <w:spacing w:val="-7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用。</w:t>
      </w:r>
    </w:p>
    <w:p>
      <w:pPr>
        <w:pStyle w:val="BodyText"/>
        <w:spacing w:before="210" w:line="359" w:lineRule="auto"/>
        <w:ind w:left="32" w:right="100" w:firstLine="554"/>
        <w:jc w:val="both"/>
      </w:pPr>
      <w:r>
        <w:rPr>
          <w:spacing w:val="-4"/>
        </w:rPr>
        <w:t>为推进印染行业清洁生产，提高印染产品质量，减少污染物排放</w:t>
      </w:r>
      <w:r>
        <w:rPr>
          <w:spacing w:val="4"/>
        </w:rPr>
        <w:t xml:space="preserve"> </w:t>
      </w:r>
      <w:r>
        <w:rPr>
          <w:spacing w:val="-4"/>
        </w:rPr>
        <w:t>总量，工业和信息化部会同环境保护部等部门制定了《印染企业准入</w:t>
      </w:r>
    </w:p>
    <w:p>
      <w:pPr>
        <w:pStyle w:val="BodyText"/>
        <w:spacing w:line="218" w:lineRule="auto"/>
        <w:ind w:left="33"/>
      </w:pPr>
      <w:r>
        <w:rPr>
          <w:spacing w:val="-3"/>
        </w:rPr>
        <w:t>公告管理暂行办法》。</w:t>
      </w:r>
    </w:p>
    <w:p>
      <w:pPr>
        <w:spacing w:line="252" w:lineRule="auto"/>
      </w:pPr>
    </w:p>
    <w:p>
      <w:pPr>
        <w:pStyle w:val="BodyText"/>
        <w:spacing w:before="92" w:line="411" w:lineRule="auto"/>
        <w:ind w:left="29" w:right="100" w:firstLine="424"/>
      </w:pPr>
      <w:r>
        <w:rPr>
          <w:spacing w:val="1"/>
        </w:rPr>
        <w:t>公司按照厂房集约化、原料无害化、生产洁净化、废物资</w:t>
      </w:r>
      <w:r>
        <w:t xml:space="preserve">源化、 </w:t>
      </w:r>
      <w:r>
        <w:rPr>
          <w:spacing w:val="-4"/>
        </w:rPr>
        <w:t>能源低碳化的原则分类创建了绿色工厂。绿色工厂建成后，将作为印</w:t>
      </w:r>
      <w:r>
        <w:rPr>
          <w:spacing w:val="10"/>
        </w:rPr>
        <w:t xml:space="preserve"> </w:t>
      </w:r>
      <w:r>
        <w:rPr>
          <w:spacing w:val="6"/>
        </w:rPr>
        <w:t>染行业节能减排新技术的宣传推广和培训基地，并为新技</w:t>
      </w:r>
      <w:r>
        <w:rPr>
          <w:spacing w:val="5"/>
        </w:rPr>
        <w:t>术提供测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试、升级、改造等实验场地，定期开展技术示范交流活动。</w:t>
      </w:r>
    </w:p>
    <w:p>
      <w:pPr>
        <w:pStyle w:val="BodyText"/>
        <w:spacing w:before="292" w:line="411" w:lineRule="auto"/>
        <w:ind w:left="25" w:right="24" w:firstLine="722"/>
        <w:jc w:val="both"/>
      </w:pPr>
      <w:r>
        <w:rPr>
          <w:spacing w:val="-7"/>
        </w:rPr>
        <w:t>因此富春染织公司根据国家产业政策，坚持走可持续发展道路，</w:t>
      </w:r>
      <w:r>
        <w:rPr>
          <w:spacing w:val="3"/>
        </w:rPr>
        <w:t xml:space="preserve"> </w:t>
      </w:r>
      <w:r>
        <w:rPr>
          <w:spacing w:val="-5"/>
        </w:rPr>
        <w:t>推进“清洁生产</w:t>
      </w:r>
      <w:r>
        <w:rPr>
          <w:spacing w:val="-93"/>
        </w:rPr>
        <w:t xml:space="preserve"> </w:t>
      </w:r>
      <w:r>
        <w:rPr>
          <w:spacing w:val="-5"/>
        </w:rPr>
        <w:t>”工艺技术的应用，全面推广节能降耗、环境保护和</w:t>
      </w:r>
    </w:p>
    <w:p>
      <w:pPr>
        <w:pStyle w:val="BodyText"/>
        <w:spacing w:before="1" w:line="220" w:lineRule="auto"/>
        <w:ind w:left="37"/>
      </w:pPr>
      <w:r>
        <w:rPr>
          <w:spacing w:val="-2"/>
        </w:rPr>
        <w:t>资源综合利用，是十分必要的。</w:t>
      </w:r>
    </w:p>
    <w:p>
      <w:pPr>
        <w:spacing w:line="220" w:lineRule="auto"/>
        <w:sectPr>
          <w:headerReference w:type="default" r:id="rId23"/>
          <w:footerReference w:type="default" r:id="rId24"/>
          <w:pgSz w:w="11906" w:h="16839"/>
          <w:pgMar w:top="1091" w:right="1699" w:bottom="1156" w:left="1785" w:header="1076" w:footer="994" w:gutter="0"/>
          <w:pgNumType w:start="10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6" o:spid="_x0000_i1035" style="width:415.3pt;height:2.9pt" coordsize="8305,58" path="m,l8305,,8305,57,,57,,xe" filled="t" fillcolor="black" stroked="f">
            <w10:anchorlock/>
          </v:shape>
        </w:pict>
      </w:r>
    </w:p>
    <w:p>
      <w:pPr>
        <w:spacing w:line="346" w:lineRule="auto"/>
      </w:pPr>
    </w:p>
    <w:p>
      <w:pPr>
        <w:spacing w:line="346" w:lineRule="auto"/>
      </w:pPr>
    </w:p>
    <w:p>
      <w:pPr>
        <w:pStyle w:val="BodyText"/>
        <w:spacing w:before="114" w:line="224" w:lineRule="auto"/>
        <w:ind w:left="1926"/>
        <w:rPr>
          <w:sz w:val="35"/>
          <w:szCs w:val="35"/>
        </w:rPr>
      </w:pPr>
      <w:bookmarkStart w:id="6" w:name="bookmark7"/>
      <w:bookmarkEnd w:id="6"/>
      <w:bookmarkStart w:id="7" w:name="bookmark8"/>
      <w:bookmarkEnd w:id="7"/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61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spacing w:val="-58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章</w:t>
      </w:r>
      <w:r>
        <w:rPr>
          <w:spacing w:val="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建设规模与产品方案</w:t>
      </w:r>
    </w:p>
    <w:p>
      <w:pPr>
        <w:spacing w:line="254" w:lineRule="auto"/>
      </w:pPr>
    </w:p>
    <w:p>
      <w:pPr>
        <w:spacing w:line="255" w:lineRule="auto"/>
      </w:pPr>
    </w:p>
    <w:p>
      <w:pPr>
        <w:pStyle w:val="BodyText"/>
        <w:spacing w:before="101" w:line="225" w:lineRule="auto"/>
        <w:ind w:left="32"/>
        <w:outlineLvl w:val="0"/>
        <w:rPr>
          <w:sz w:val="31"/>
          <w:szCs w:val="31"/>
        </w:rPr>
      </w:pPr>
      <w:r>
        <w:rPr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3.1</w:t>
      </w:r>
      <w:r>
        <w:rPr>
          <w:spacing w:val="4"/>
          <w:sz w:val="31"/>
          <w:szCs w:val="31"/>
        </w:rPr>
        <w:t xml:space="preserve">  </w:t>
      </w:r>
      <w:r>
        <w:rPr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建设规模</w:t>
      </w:r>
    </w:p>
    <w:p>
      <w:pPr>
        <w:spacing w:line="325" w:lineRule="auto"/>
      </w:pPr>
    </w:p>
    <w:p>
      <w:pPr>
        <w:pStyle w:val="BodyText"/>
        <w:spacing w:before="91" w:line="220" w:lineRule="auto"/>
        <w:ind w:left="30"/>
        <w:outlineLvl w:val="1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3.1.1</w:t>
      </w:r>
      <w:r>
        <w:rPr>
          <w:spacing w:val="23"/>
        </w:rPr>
        <w:t xml:space="preserve">  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确定建设规模的原则</w:t>
      </w:r>
    </w:p>
    <w:p>
      <w:pPr>
        <w:pStyle w:val="BodyText"/>
        <w:spacing w:before="326" w:line="220" w:lineRule="auto"/>
        <w:ind w:left="45"/>
      </w:pPr>
      <w:r>
        <w:rPr>
          <w:spacing w:val="-4"/>
        </w:rPr>
        <w:t>1、符合产业政策</w:t>
      </w:r>
    </w:p>
    <w:p>
      <w:pPr>
        <w:pStyle w:val="BodyText"/>
        <w:spacing w:before="228" w:line="559" w:lineRule="exact"/>
        <w:ind w:right="76"/>
        <w:jc w:val="right"/>
      </w:pPr>
      <w:r>
        <w:rPr>
          <w:spacing w:val="-4"/>
          <w:position w:val="21"/>
        </w:rPr>
        <w:t>应符合国家鼓励发展的产业和产品方向、国家技术政策和技术标</w:t>
      </w:r>
    </w:p>
    <w:p>
      <w:pPr>
        <w:pStyle w:val="BodyText"/>
        <w:spacing w:before="2" w:line="219" w:lineRule="auto"/>
        <w:ind w:left="27"/>
      </w:pPr>
      <w:r>
        <w:rPr>
          <w:spacing w:val="-1"/>
        </w:rPr>
        <w:t>准，使产品具有较高的技术含量和市场竞争力。</w:t>
      </w:r>
    </w:p>
    <w:p>
      <w:pPr>
        <w:pStyle w:val="BodyText"/>
        <w:spacing w:before="225" w:line="220" w:lineRule="auto"/>
        <w:ind w:left="28"/>
      </w:pPr>
      <w:r>
        <w:rPr>
          <w:spacing w:val="-2"/>
        </w:rPr>
        <w:t>2、针对市场需求</w:t>
      </w:r>
    </w:p>
    <w:p>
      <w:pPr>
        <w:pStyle w:val="BodyText"/>
        <w:spacing w:before="228" w:line="559" w:lineRule="exact"/>
        <w:jc w:val="right"/>
      </w:pPr>
      <w:r>
        <w:rPr>
          <w:spacing w:val="-11"/>
          <w:position w:val="21"/>
        </w:rPr>
        <w:t>应以国内外市场需求来确定项目策略和产品的品种、数量、质量，</w:t>
      </w:r>
    </w:p>
    <w:p>
      <w:pPr>
        <w:pStyle w:val="BodyText"/>
        <w:spacing w:before="2" w:line="219" w:lineRule="auto"/>
        <w:ind w:left="31"/>
      </w:pPr>
      <w:r>
        <w:rPr>
          <w:spacing w:val="-2"/>
        </w:rPr>
        <w:t>并能较好地适应市场变化。</w:t>
      </w:r>
    </w:p>
    <w:p>
      <w:pPr>
        <w:pStyle w:val="BodyText"/>
        <w:spacing w:before="225" w:line="221" w:lineRule="auto"/>
        <w:ind w:left="30"/>
      </w:pPr>
      <w:r>
        <w:rPr>
          <w:spacing w:val="-3"/>
        </w:rPr>
        <w:t>3、专业化协作</w:t>
      </w:r>
    </w:p>
    <w:p>
      <w:pPr>
        <w:pStyle w:val="BodyText"/>
        <w:spacing w:before="227" w:line="559" w:lineRule="exact"/>
        <w:ind w:left="584"/>
      </w:pPr>
      <w:r>
        <w:rPr>
          <w:spacing w:val="-1"/>
          <w:position w:val="21"/>
        </w:rPr>
        <w:t>应有专业化协作，以及上下游产业链、产品链的衔接。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4、考虑原材料燃料供应</w:t>
      </w:r>
    </w:p>
    <w:p>
      <w:pPr>
        <w:pStyle w:val="BodyText"/>
        <w:spacing w:before="227" w:line="562" w:lineRule="exact"/>
        <w:ind w:left="588"/>
      </w:pPr>
      <w:r>
        <w:rPr>
          <w:spacing w:val="-1"/>
          <w:position w:val="21"/>
        </w:rPr>
        <w:t>不仅要考虑可行性，还要考虑数量、品质、来源的稳定性。</w:t>
      </w:r>
    </w:p>
    <w:p>
      <w:pPr>
        <w:pStyle w:val="BodyText"/>
        <w:spacing w:before="1" w:line="219" w:lineRule="auto"/>
        <w:ind w:left="30"/>
      </w:pPr>
      <w:r>
        <w:rPr>
          <w:spacing w:val="-2"/>
        </w:rPr>
        <w:t>5、适应技术设备条件</w:t>
      </w:r>
    </w:p>
    <w:p>
      <w:pPr>
        <w:pStyle w:val="BodyText"/>
        <w:spacing w:before="226" w:line="220" w:lineRule="auto"/>
        <w:jc w:val="right"/>
      </w:pPr>
      <w:r>
        <w:rPr>
          <w:spacing w:val="-2"/>
        </w:rPr>
        <w:t>有与产品生产相适应的技术水平、生产条件、检测手段和设备。</w:t>
      </w:r>
    </w:p>
    <w:p>
      <w:pPr>
        <w:spacing w:line="252" w:lineRule="auto"/>
      </w:pPr>
    </w:p>
    <w:p>
      <w:pPr>
        <w:pStyle w:val="BodyText"/>
        <w:spacing w:before="92" w:line="220" w:lineRule="auto"/>
        <w:ind w:left="30"/>
        <w:outlineLvl w:val="1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3.1.2</w:t>
      </w:r>
      <w:r>
        <w:rPr>
          <w:spacing w:val="26"/>
        </w:rPr>
        <w:t xml:space="preserve">  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建设规模</w:t>
      </w:r>
    </w:p>
    <w:p>
      <w:pPr>
        <w:pStyle w:val="BodyText"/>
        <w:spacing w:before="293" w:line="411" w:lineRule="auto"/>
        <w:ind w:left="22" w:right="45" w:firstLine="565"/>
        <w:jc w:val="both"/>
      </w:pPr>
      <w:r>
        <w:rPr>
          <w:spacing w:val="-4"/>
        </w:rPr>
        <w:t>项目位于中国安徽自由贸易试验区（芜湖片区）九华北路</w:t>
      </w:r>
      <w:r>
        <w:rPr>
          <w:spacing w:val="-54"/>
        </w:rPr>
        <w:t xml:space="preserve"> </w:t>
      </w:r>
      <w:r>
        <w:rPr>
          <w:spacing w:val="-4"/>
        </w:rPr>
        <w:t>3</w:t>
      </w:r>
      <w:r>
        <w:rPr>
          <w:spacing w:val="-51"/>
        </w:rPr>
        <w:t xml:space="preserve"> </w:t>
      </w:r>
      <w:r>
        <w:rPr>
          <w:spacing w:val="-5"/>
        </w:rPr>
        <w:t>号，</w:t>
      </w:r>
      <w:r>
        <w:t xml:space="preserve"> 公司现有厂区内。总投资</w:t>
      </w:r>
      <w:r>
        <w:rPr>
          <w:spacing w:val="-34"/>
        </w:rPr>
        <w:t xml:space="preserve"> </w:t>
      </w:r>
      <w:r>
        <w:t>18325</w:t>
      </w:r>
      <w:r>
        <w:rPr>
          <w:spacing w:val="-50"/>
        </w:rPr>
        <w:t xml:space="preserve"> </w:t>
      </w:r>
      <w:r>
        <w:t>万元，新建</w:t>
      </w:r>
      <w:r>
        <w:rPr>
          <w:spacing w:val="-56"/>
        </w:rPr>
        <w:t xml:space="preserve"> </w:t>
      </w:r>
      <w:r>
        <w:t>4</w:t>
      </w:r>
      <w:r>
        <w:rPr>
          <w:spacing w:val="-53"/>
        </w:rPr>
        <w:t xml:space="preserve"> </w:t>
      </w:r>
      <w:r>
        <w:t>层建筑面积</w:t>
      </w:r>
      <w:r>
        <w:rPr>
          <w:spacing w:val="-52"/>
        </w:rPr>
        <w:t xml:space="preserve"> </w:t>
      </w:r>
      <w:r>
        <w:t xml:space="preserve">29206.08 </w:t>
      </w:r>
      <w:r>
        <w:rPr>
          <w:spacing w:val="1"/>
        </w:rPr>
        <w:t>平方米机配件车间，2</w:t>
      </w:r>
      <w:r>
        <w:rPr>
          <w:spacing w:val="-46"/>
        </w:rPr>
        <w:t xml:space="preserve"> </w:t>
      </w:r>
      <w:r>
        <w:rPr>
          <w:spacing w:val="1"/>
        </w:rPr>
        <w:t>层建筑面积约</w:t>
      </w:r>
      <w:r>
        <w:rPr>
          <w:spacing w:val="-34"/>
        </w:rPr>
        <w:t xml:space="preserve"> </w:t>
      </w:r>
      <w:r>
        <w:rPr>
          <w:spacing w:val="1"/>
        </w:rPr>
        <w:t>1500</w:t>
      </w:r>
      <w:r>
        <w:rPr>
          <w:spacing w:val="-55"/>
        </w:rPr>
        <w:t xml:space="preserve"> </w:t>
      </w:r>
      <w:r>
        <w:rPr>
          <w:spacing w:val="1"/>
        </w:rPr>
        <w:t>平方米的中样室及配套设</w:t>
      </w:r>
      <w:r>
        <w:t xml:space="preserve"> </w:t>
      </w:r>
      <w:r>
        <w:rPr>
          <w:spacing w:val="-3"/>
        </w:rPr>
        <w:t>施，同时购置全自动输料系统、条干仪、纱</w:t>
      </w:r>
      <w:r>
        <w:rPr>
          <w:spacing w:val="-4"/>
        </w:rPr>
        <w:t>疵仪、强力机等国内外先</w:t>
      </w:r>
      <w:r>
        <w:t xml:space="preserve"> 进的生产设备以及</w:t>
      </w:r>
      <w:r>
        <w:rPr>
          <w:spacing w:val="-41"/>
        </w:rPr>
        <w:t xml:space="preserve"> </w:t>
      </w:r>
      <w:r>
        <w:t>5G</w:t>
      </w:r>
      <w:r>
        <w:rPr>
          <w:spacing w:val="-54"/>
        </w:rPr>
        <w:t xml:space="preserve"> </w:t>
      </w:r>
      <w:r>
        <w:t>定制网、服务器、工作站等信息技术投入。对</w:t>
      </w:r>
    </w:p>
    <w:p>
      <w:pPr>
        <w:pStyle w:val="BodyText"/>
        <w:spacing w:before="2" w:line="219" w:lineRule="auto"/>
        <w:ind w:left="31"/>
      </w:pPr>
      <w:r>
        <w:rPr>
          <w:spacing w:val="-4"/>
        </w:rPr>
        <w:t>原有筒子纱生产线进行信息化改造，替换老旧设备，将有效提升生产</w:t>
      </w:r>
    </w:p>
    <w:p>
      <w:pPr>
        <w:spacing w:line="219" w:lineRule="auto"/>
        <w:sectPr>
          <w:headerReference w:type="default" r:id="rId25"/>
          <w:footerReference w:type="default" r:id="rId26"/>
          <w:pgSz w:w="11906" w:h="16839"/>
          <w:pgMar w:top="1091" w:right="1723" w:bottom="1156" w:left="1785" w:header="1076" w:footer="994" w:gutter="0"/>
          <w:pgNumType w:start="11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7" o:spid="_x0000_i1036" style="width:415.3pt;height:2.9pt" coordsize="8305,58" path="m,l8305,,8305,57,,57,,xe" filled="t" fillcolor="black" stroked="f">
            <w10:anchorlock/>
          </v:shape>
        </w:pict>
      </w:r>
    </w:p>
    <w:p>
      <w:pPr>
        <w:spacing w:line="355" w:lineRule="auto"/>
      </w:pPr>
    </w:p>
    <w:p>
      <w:pPr>
        <w:pStyle w:val="BodyText"/>
        <w:spacing w:before="91" w:line="624" w:lineRule="exact"/>
        <w:ind w:left="28"/>
      </w:pPr>
      <w:r>
        <w:rPr>
          <w:spacing w:val="-4"/>
          <w:position w:val="26"/>
        </w:rPr>
        <w:t>线信息化水平及自动化程度，提高生产效率、提升产品质量，降低运</w:t>
      </w:r>
    </w:p>
    <w:p>
      <w:pPr>
        <w:pStyle w:val="BodyText"/>
        <w:spacing w:line="219" w:lineRule="auto"/>
        <w:ind w:left="33"/>
      </w:pPr>
      <w:r>
        <w:rPr>
          <w:spacing w:val="-1"/>
        </w:rPr>
        <w:t>营成本、降低能源消耗。进一步推动企业数字化转型。</w:t>
      </w:r>
    </w:p>
    <w:p>
      <w:pPr>
        <w:spacing w:line="409" w:lineRule="auto"/>
      </w:pPr>
    </w:p>
    <w:p>
      <w:pPr>
        <w:pStyle w:val="BodyText"/>
        <w:spacing w:before="101" w:line="225" w:lineRule="auto"/>
        <w:ind w:left="32"/>
        <w:outlineLvl w:val="0"/>
        <w:rPr>
          <w:sz w:val="31"/>
          <w:szCs w:val="31"/>
        </w:rPr>
      </w:pPr>
      <w:bookmarkStart w:id="8" w:name="bookmark9"/>
      <w:bookmarkEnd w:id="8"/>
      <w:r>
        <w:rPr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3.2</w:t>
      </w:r>
      <w:r>
        <w:rPr>
          <w:spacing w:val="4"/>
          <w:sz w:val="31"/>
          <w:szCs w:val="31"/>
        </w:rPr>
        <w:t xml:space="preserve">  </w:t>
      </w:r>
      <w:r>
        <w:rPr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产品方案</w:t>
      </w:r>
    </w:p>
    <w:p>
      <w:pPr>
        <w:spacing w:line="327" w:lineRule="auto"/>
      </w:pPr>
    </w:p>
    <w:p>
      <w:pPr>
        <w:pStyle w:val="BodyText"/>
        <w:spacing w:before="92" w:line="220" w:lineRule="auto"/>
        <w:ind w:left="30"/>
        <w:outlineLvl w:val="1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3.2.1</w:t>
      </w:r>
      <w:r>
        <w:rPr>
          <w:spacing w:val="26"/>
        </w:rPr>
        <w:t xml:space="preserve">  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生产纲领</w:t>
      </w:r>
    </w:p>
    <w:p>
      <w:pPr>
        <w:pStyle w:val="BodyText"/>
        <w:spacing w:before="290" w:line="624" w:lineRule="exact"/>
        <w:ind w:right="59"/>
        <w:jc w:val="right"/>
      </w:pPr>
      <w:r>
        <w:rPr>
          <w:spacing w:val="-1"/>
          <w:position w:val="26"/>
        </w:rPr>
        <w:t>项目主要是通过购置国内外先进设备及信息化软硬件对原有生产</w:t>
      </w:r>
    </w:p>
    <w:p>
      <w:pPr>
        <w:pStyle w:val="BodyText"/>
        <w:spacing w:before="2" w:line="219" w:lineRule="auto"/>
        <w:ind w:left="28"/>
      </w:pPr>
      <w:r>
        <w:rPr>
          <w:spacing w:val="-1"/>
        </w:rPr>
        <w:t>线进行信息化改造，更换部分设备，不新增产能。</w:t>
      </w:r>
    </w:p>
    <w:p>
      <w:pPr>
        <w:spacing w:line="353" w:lineRule="auto"/>
      </w:pPr>
    </w:p>
    <w:p>
      <w:pPr>
        <w:pStyle w:val="BodyText"/>
        <w:spacing w:before="91" w:line="220" w:lineRule="auto"/>
        <w:ind w:left="30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3.2.2</w:t>
      </w:r>
      <w:r>
        <w:rPr>
          <w:spacing w:val="25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主要执行标准</w:t>
      </w:r>
    </w:p>
    <w:p>
      <w:pPr>
        <w:pStyle w:val="BodyText"/>
        <w:spacing w:before="290" w:line="624" w:lineRule="exact"/>
        <w:ind w:left="605"/>
      </w:pPr>
      <w:r>
        <w:rPr>
          <w:spacing w:val="-2"/>
          <w:position w:val="26"/>
        </w:rPr>
        <w:t>1、芜湖富春染织股份有限公司企业标准；</w:t>
      </w:r>
    </w:p>
    <w:p>
      <w:pPr>
        <w:pStyle w:val="BodyText"/>
        <w:spacing w:before="1" w:line="220" w:lineRule="auto"/>
        <w:ind w:left="587"/>
      </w:pPr>
      <w:r>
        <w:rPr>
          <w:spacing w:val="-1"/>
        </w:rPr>
        <w:t>2、国家和地方其他相关标准和规范。</w:t>
      </w:r>
    </w:p>
    <w:p>
      <w:pPr>
        <w:spacing w:line="220" w:lineRule="auto"/>
        <w:sectPr>
          <w:headerReference w:type="default" r:id="rId27"/>
          <w:footerReference w:type="default" r:id="rId28"/>
          <w:pgSz w:w="11906" w:h="16839"/>
          <w:pgMar w:top="1091" w:right="1785" w:bottom="1156" w:left="1785" w:header="1076" w:footer="994" w:gutter="0"/>
          <w:pgNumType w:start="12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8" o:spid="_x0000_i1037" style="width:415.3pt;height:2.9pt" coordsize="8305,58" path="m,l8305,,8305,57,,57,,xe" filled="t" fillcolor="black" stroked="f">
            <w10:anchorlock/>
          </v:shape>
        </w:pict>
      </w:r>
    </w:p>
    <w:p>
      <w:pPr>
        <w:spacing w:line="346" w:lineRule="auto"/>
      </w:pPr>
    </w:p>
    <w:p>
      <w:pPr>
        <w:spacing w:line="346" w:lineRule="auto"/>
      </w:pPr>
    </w:p>
    <w:p>
      <w:pPr>
        <w:pStyle w:val="BodyText"/>
        <w:spacing w:before="114" w:line="224" w:lineRule="auto"/>
        <w:ind w:left="1926"/>
        <w:rPr>
          <w:sz w:val="35"/>
          <w:szCs w:val="35"/>
        </w:rPr>
      </w:pPr>
      <w:bookmarkStart w:id="9" w:name="bookmark10"/>
      <w:bookmarkEnd w:id="9"/>
      <w:bookmarkStart w:id="10" w:name="bookmark11"/>
      <w:bookmarkEnd w:id="10"/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61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spacing w:val="-58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章</w:t>
      </w:r>
      <w:r>
        <w:rPr>
          <w:spacing w:val="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建设地点与建设条件</w:t>
      </w:r>
    </w:p>
    <w:p>
      <w:pPr>
        <w:spacing w:line="255" w:lineRule="auto"/>
      </w:pPr>
    </w:p>
    <w:p>
      <w:pPr>
        <w:spacing w:line="255" w:lineRule="auto"/>
      </w:pPr>
    </w:p>
    <w:p>
      <w:pPr>
        <w:pStyle w:val="BodyText"/>
        <w:spacing w:before="101" w:line="226" w:lineRule="auto"/>
        <w:ind w:left="25"/>
        <w:outlineLvl w:val="0"/>
        <w:rPr>
          <w:sz w:val="31"/>
          <w:szCs w:val="31"/>
        </w:rPr>
      </w:pP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4.1</w:t>
      </w:r>
      <w:r>
        <w:rPr>
          <w:spacing w:val="5"/>
          <w:sz w:val="31"/>
          <w:szCs w:val="31"/>
        </w:rPr>
        <w:t xml:space="preserve"> 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建设地点</w:t>
      </w:r>
    </w:p>
    <w:p>
      <w:pPr>
        <w:spacing w:line="322" w:lineRule="auto"/>
      </w:pPr>
    </w:p>
    <w:p>
      <w:pPr>
        <w:pStyle w:val="BodyText"/>
        <w:spacing w:before="91" w:line="221" w:lineRule="auto"/>
        <w:ind w:left="23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4.1.1</w:t>
      </w:r>
      <w:r>
        <w:rPr>
          <w:spacing w:val="25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选址原则</w:t>
      </w:r>
    </w:p>
    <w:p>
      <w:pPr>
        <w:pStyle w:val="BodyText"/>
        <w:spacing w:before="289" w:line="624" w:lineRule="exact"/>
        <w:ind w:left="587"/>
      </w:pPr>
      <w:r>
        <w:rPr>
          <w:spacing w:val="-4"/>
          <w:position w:val="26"/>
        </w:rPr>
        <w:t>建设地点的选择直接影响项目建设的后续工作、建成后的经营管</w:t>
      </w:r>
    </w:p>
    <w:p>
      <w:pPr>
        <w:pStyle w:val="BodyText"/>
        <w:spacing w:line="219" w:lineRule="auto"/>
        <w:jc w:val="right"/>
      </w:pPr>
      <w:r>
        <w:rPr>
          <w:spacing w:val="-9"/>
        </w:rPr>
        <w:t>理工作，应综合考虑交通条件、周围环境、</w:t>
      </w:r>
      <w:r>
        <w:rPr>
          <w:spacing w:val="-10"/>
        </w:rPr>
        <w:t>地质地形地势等因素确定。</w:t>
      </w:r>
    </w:p>
    <w:p>
      <w:pPr>
        <w:pStyle w:val="BodyText"/>
        <w:spacing w:before="292" w:line="220" w:lineRule="auto"/>
        <w:ind w:left="590"/>
      </w:pPr>
      <w:r>
        <w:rPr>
          <w:spacing w:val="-2"/>
        </w:rPr>
        <w:t>原则上选址应符合以下条件：</w:t>
      </w:r>
    </w:p>
    <w:p>
      <w:pPr>
        <w:pStyle w:val="BodyText"/>
        <w:spacing w:before="290" w:line="219" w:lineRule="auto"/>
        <w:ind w:left="605"/>
      </w:pPr>
      <w:r>
        <w:rPr>
          <w:spacing w:val="-2"/>
        </w:rPr>
        <w:t>1、符合城市发展规划和产业布局。</w:t>
      </w:r>
    </w:p>
    <w:p>
      <w:pPr>
        <w:pStyle w:val="BodyText"/>
        <w:spacing w:before="292" w:line="624" w:lineRule="exact"/>
        <w:ind w:left="587"/>
      </w:pPr>
      <w:r>
        <w:rPr>
          <w:spacing w:val="1"/>
          <w:position w:val="26"/>
        </w:rPr>
        <w:t>2、优先选择有利于产业集群发展的相关产业园区，项目区为净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地，不涉及征地拆迁补偿等问题。</w:t>
      </w:r>
    </w:p>
    <w:p>
      <w:pPr>
        <w:pStyle w:val="BodyText"/>
        <w:spacing w:before="291" w:line="624" w:lineRule="exact"/>
        <w:ind w:left="589"/>
      </w:pPr>
      <w:r>
        <w:rPr>
          <w:spacing w:val="1"/>
          <w:position w:val="26"/>
        </w:rPr>
        <w:t>3、场址内地势基本平坦，地形起伏不大，有利于节约一次性投</w:t>
      </w:r>
    </w:p>
    <w:p>
      <w:pPr>
        <w:pStyle w:val="BodyText"/>
        <w:spacing w:line="221" w:lineRule="auto"/>
        <w:ind w:left="37"/>
      </w:pPr>
      <w:r>
        <w:rPr>
          <w:spacing w:val="-12"/>
        </w:rPr>
        <w:t>资。</w:t>
      </w:r>
    </w:p>
    <w:p>
      <w:pPr>
        <w:pStyle w:val="BodyText"/>
        <w:spacing w:before="289" w:line="219" w:lineRule="auto"/>
        <w:ind w:left="583"/>
      </w:pPr>
      <w:r>
        <w:rPr>
          <w:spacing w:val="-1"/>
        </w:rPr>
        <w:t>4、场区内水、电等供应便利，通讯条件较好。</w:t>
      </w:r>
    </w:p>
    <w:p>
      <w:pPr>
        <w:pStyle w:val="BodyText"/>
        <w:spacing w:before="291" w:line="220" w:lineRule="auto"/>
        <w:ind w:left="589"/>
      </w:pPr>
      <w:r>
        <w:rPr>
          <w:spacing w:val="-1"/>
        </w:rPr>
        <w:t>5、项目地理位置优越，交通方便。</w:t>
      </w:r>
    </w:p>
    <w:p>
      <w:pPr>
        <w:pStyle w:val="BodyText"/>
        <w:spacing w:before="291" w:line="219" w:lineRule="auto"/>
        <w:ind w:left="585"/>
      </w:pPr>
      <w:r>
        <w:rPr>
          <w:spacing w:val="-1"/>
        </w:rPr>
        <w:t>本项目在安徽省芜湖市经济开发区选址。</w:t>
      </w:r>
    </w:p>
    <w:p>
      <w:pPr>
        <w:spacing w:line="353" w:lineRule="auto"/>
      </w:pPr>
    </w:p>
    <w:p>
      <w:pPr>
        <w:pStyle w:val="BodyText"/>
        <w:spacing w:before="92" w:line="221" w:lineRule="auto"/>
        <w:ind w:left="23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4.1.2</w:t>
      </w:r>
      <w:r>
        <w:rPr>
          <w:spacing w:val="25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用地方案</w:t>
      </w:r>
    </w:p>
    <w:p>
      <w:pPr>
        <w:pStyle w:val="BodyText"/>
        <w:spacing w:before="289" w:line="624" w:lineRule="exact"/>
        <w:ind w:left="583"/>
      </w:pPr>
      <w:r>
        <w:rPr>
          <w:spacing w:val="6"/>
          <w:position w:val="26"/>
        </w:rPr>
        <w:t>在安徽省芜湖市经开区公司现有厂区内建设，本项目不新征土</w:t>
      </w:r>
    </w:p>
    <w:p>
      <w:pPr>
        <w:pStyle w:val="BodyText"/>
        <w:spacing w:before="1" w:line="229" w:lineRule="auto"/>
        <w:ind w:left="25"/>
      </w:pPr>
      <w:r>
        <w:rPr>
          <w:spacing w:val="-5"/>
        </w:rPr>
        <w:t>地。</w:t>
      </w:r>
    </w:p>
    <w:p>
      <w:pPr>
        <w:spacing w:line="396" w:lineRule="auto"/>
      </w:pPr>
    </w:p>
    <w:p>
      <w:pPr>
        <w:pStyle w:val="BodyText"/>
        <w:spacing w:before="101" w:line="225" w:lineRule="auto"/>
        <w:ind w:left="25"/>
        <w:outlineLvl w:val="0"/>
        <w:rPr>
          <w:sz w:val="31"/>
          <w:szCs w:val="31"/>
        </w:rPr>
      </w:pPr>
      <w:bookmarkStart w:id="11" w:name="bookmark12"/>
      <w:bookmarkEnd w:id="11"/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4.2</w:t>
      </w:r>
      <w:r>
        <w:rPr>
          <w:spacing w:val="5"/>
          <w:sz w:val="31"/>
          <w:szCs w:val="31"/>
        </w:rPr>
        <w:t xml:space="preserve"> 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建设条件</w:t>
      </w:r>
    </w:p>
    <w:p>
      <w:pPr>
        <w:spacing w:line="325" w:lineRule="auto"/>
      </w:pPr>
    </w:p>
    <w:p>
      <w:pPr>
        <w:pStyle w:val="BodyText"/>
        <w:spacing w:before="92" w:line="220" w:lineRule="auto"/>
        <w:ind w:left="23"/>
        <w:outlineLvl w:val="1"/>
      </w:pP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4.2.1</w:t>
      </w:r>
      <w:r>
        <w:rPr>
          <w:spacing w:val="34"/>
        </w:rPr>
        <w:t xml:space="preserve">  </w:t>
      </w: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区位概况</w:t>
      </w:r>
    </w:p>
    <w:p>
      <w:pPr>
        <w:pStyle w:val="BodyText"/>
        <w:spacing w:before="290" w:line="219" w:lineRule="auto"/>
        <w:ind w:left="605"/>
      </w:pPr>
      <w:r>
        <w:rPr>
          <w:spacing w:val="-8"/>
        </w:rPr>
        <w:t>1、简介</w:t>
      </w:r>
    </w:p>
    <w:p>
      <w:pPr>
        <w:spacing w:line="219" w:lineRule="auto"/>
        <w:sectPr>
          <w:headerReference w:type="default" r:id="rId29"/>
          <w:footerReference w:type="default" r:id="rId30"/>
          <w:pgSz w:w="11906" w:h="16839"/>
          <w:pgMar w:top="1091" w:right="1701" w:bottom="1156" w:left="1785" w:header="1076" w:footer="994" w:gutter="0"/>
          <w:pgNumType w:start="13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39" o:spid="_x0000_i1038" style="width:415.3pt;height:2.9pt" coordsize="8305,58" path="m,l8305,,8305,57,,57,,xe" filled="t" fillcolor="black" stroked="f">
            <w10:anchorlock/>
          </v:shape>
        </w:pict>
      </w:r>
    </w:p>
    <w:p>
      <w:pPr>
        <w:spacing w:line="363" w:lineRule="auto"/>
      </w:pPr>
    </w:p>
    <w:p>
      <w:pPr>
        <w:pStyle w:val="BodyText"/>
        <w:spacing w:before="91" w:line="411" w:lineRule="auto"/>
        <w:ind w:left="23" w:firstLine="561"/>
      </w:pPr>
      <w:r>
        <w:rPr>
          <w:spacing w:val="-2"/>
        </w:rPr>
        <w:t>芜湖经济技术开发区于</w:t>
      </w:r>
      <w:r>
        <w:rPr>
          <w:spacing w:val="-37"/>
        </w:rPr>
        <w:t xml:space="preserve"> </w:t>
      </w:r>
      <w:r>
        <w:rPr>
          <w:spacing w:val="-2"/>
        </w:rPr>
        <w:t>1993</w:t>
      </w:r>
      <w:r>
        <w:rPr>
          <w:spacing w:val="-57"/>
        </w:rPr>
        <w:t xml:space="preserve"> </w:t>
      </w:r>
      <w:r>
        <w:rPr>
          <w:spacing w:val="-2"/>
        </w:rPr>
        <w:t>年</w:t>
      </w:r>
      <w:r>
        <w:rPr>
          <w:spacing w:val="-58"/>
        </w:rPr>
        <w:t xml:space="preserve"> </w:t>
      </w:r>
      <w:r>
        <w:rPr>
          <w:spacing w:val="-2"/>
        </w:rPr>
        <w:t>4</w:t>
      </w:r>
      <w:r>
        <w:rPr>
          <w:spacing w:val="-52"/>
        </w:rPr>
        <w:t xml:space="preserve"> </w:t>
      </w:r>
      <w:r>
        <w:rPr>
          <w:spacing w:val="-2"/>
        </w:rPr>
        <w:t>月由国务院批准设立，现管</w:t>
      </w:r>
      <w:r>
        <w:rPr>
          <w:spacing w:val="-3"/>
        </w:rPr>
        <w:t xml:space="preserve">理 </w:t>
      </w:r>
      <w:r>
        <w:rPr>
          <w:spacing w:val="-6"/>
        </w:rPr>
        <w:t>面积</w:t>
      </w:r>
      <w:r>
        <w:rPr>
          <w:spacing w:val="-23"/>
        </w:rPr>
        <w:t xml:space="preserve"> </w:t>
      </w:r>
      <w:r>
        <w:rPr>
          <w:spacing w:val="-6"/>
        </w:rPr>
        <w:t>138.28</w:t>
      </w:r>
      <w:r>
        <w:rPr>
          <w:spacing w:val="-59"/>
        </w:rPr>
        <w:t xml:space="preserve"> </w:t>
      </w:r>
      <w:r>
        <w:rPr>
          <w:spacing w:val="-6"/>
        </w:rPr>
        <w:t>平方公里（含托管江北集中区沈巷片区起步区</w:t>
      </w:r>
      <w:r>
        <w:rPr>
          <w:spacing w:val="-57"/>
        </w:rPr>
        <w:t xml:space="preserve"> </w:t>
      </w:r>
      <w:r>
        <w:rPr>
          <w:spacing w:val="-6"/>
        </w:rPr>
        <w:t>20</w:t>
      </w:r>
      <w:r>
        <w:rPr>
          <w:spacing w:val="-61"/>
        </w:rPr>
        <w:t xml:space="preserve"> </w:t>
      </w:r>
      <w:r>
        <w:rPr>
          <w:spacing w:val="-6"/>
        </w:rPr>
        <w:t xml:space="preserve">平方公 </w:t>
      </w:r>
      <w:r>
        <w:rPr>
          <w:spacing w:val="-5"/>
        </w:rPr>
        <w:t>里</w:t>
      </w:r>
      <w:r>
        <w:rPr>
          <w:spacing w:val="-15"/>
        </w:rPr>
        <w:t>），</w:t>
      </w:r>
      <w:r>
        <w:rPr>
          <w:spacing w:val="-5"/>
        </w:rPr>
        <w:t>常住和就业人口</w:t>
      </w:r>
      <w:r>
        <w:rPr>
          <w:spacing w:val="-55"/>
        </w:rPr>
        <w:t xml:space="preserve"> </w:t>
      </w:r>
      <w:r>
        <w:rPr>
          <w:spacing w:val="-5"/>
        </w:rPr>
        <w:t>20</w:t>
      </w:r>
      <w:r>
        <w:rPr>
          <w:spacing w:val="-54"/>
        </w:rPr>
        <w:t xml:space="preserve"> </w:t>
      </w:r>
      <w:r>
        <w:rPr>
          <w:spacing w:val="-5"/>
        </w:rPr>
        <w:t>万人，先后被认定为国家汽车电子产业园、</w:t>
      </w:r>
      <w:r>
        <w:t xml:space="preserve"> </w:t>
      </w:r>
      <w:r>
        <w:rPr>
          <w:spacing w:val="-4"/>
        </w:rPr>
        <w:t xml:space="preserve">汽车零部件出口基地、新型工业化产业示范基地、国家知识产权示范 园区、国家生态工业示范园区等九个国家级发展平台。经开区设立以 来，坚持把主导产业培植、龙头企业培育、产业链配套作为产业发展 的关键环节来抓，已经形成具有一定竞争力的汽车及零部件、家用电 </w:t>
      </w:r>
      <w:r>
        <w:rPr>
          <w:spacing w:val="2"/>
        </w:rPr>
        <w:t>器、新材料三大主导产业。智能网联汽车电子、光电信息、5G</w:t>
      </w:r>
      <w:r>
        <w:rPr>
          <w:spacing w:val="-46"/>
        </w:rPr>
        <w:t xml:space="preserve"> </w:t>
      </w:r>
      <w:r>
        <w:rPr>
          <w:spacing w:val="2"/>
        </w:rPr>
        <w:t xml:space="preserve">及人 </w:t>
      </w:r>
      <w:r>
        <w:t xml:space="preserve">工智能+、光伏、轨道交通装备等战略性新兴产业和现代生产性服务 </w:t>
      </w:r>
      <w:r>
        <w:rPr>
          <w:spacing w:val="-2"/>
        </w:rPr>
        <w:t>业培育前景良好。</w:t>
      </w:r>
      <w:r>
        <w:rPr>
          <w:spacing w:val="-75"/>
        </w:rPr>
        <w:t xml:space="preserve"> </w:t>
      </w:r>
      <w:r>
        <w:rPr>
          <w:spacing w:val="-2"/>
        </w:rPr>
        <w:t>目前，经开区共有各类企业</w:t>
      </w:r>
      <w:r>
        <w:rPr>
          <w:spacing w:val="-58"/>
        </w:rPr>
        <w:t xml:space="preserve"> </w:t>
      </w:r>
      <w:r>
        <w:rPr>
          <w:spacing w:val="-2"/>
        </w:rPr>
        <w:t>42</w:t>
      </w:r>
      <w:r>
        <w:rPr>
          <w:spacing w:val="-3"/>
        </w:rPr>
        <w:t>00</w:t>
      </w:r>
      <w:r>
        <w:rPr>
          <w:spacing w:val="-57"/>
        </w:rPr>
        <w:t xml:space="preserve"> </w:t>
      </w:r>
      <w:r>
        <w:rPr>
          <w:spacing w:val="-3"/>
        </w:rPr>
        <w:t xml:space="preserve">余家，其中境外 </w:t>
      </w:r>
      <w:r>
        <w:rPr>
          <w:spacing w:val="-6"/>
        </w:rPr>
        <w:t>世界</w:t>
      </w:r>
      <w:r>
        <w:rPr>
          <w:spacing w:val="-57"/>
        </w:rPr>
        <w:t xml:space="preserve"> </w:t>
      </w:r>
      <w:r>
        <w:rPr>
          <w:spacing w:val="-6"/>
        </w:rPr>
        <w:t>500</w:t>
      </w:r>
      <w:r>
        <w:rPr>
          <w:spacing w:val="-51"/>
        </w:rPr>
        <w:t xml:space="preserve"> </w:t>
      </w:r>
      <w:r>
        <w:rPr>
          <w:spacing w:val="-6"/>
        </w:rPr>
        <w:t>强投资企业</w:t>
      </w:r>
      <w:r>
        <w:rPr>
          <w:spacing w:val="-57"/>
        </w:rPr>
        <w:t xml:space="preserve"> </w:t>
      </w:r>
      <w:r>
        <w:rPr>
          <w:spacing w:val="-6"/>
        </w:rPr>
        <w:t>31</w:t>
      </w:r>
      <w:r>
        <w:rPr>
          <w:spacing w:val="-58"/>
        </w:rPr>
        <w:t xml:space="preserve"> </w:t>
      </w:r>
      <w:r>
        <w:rPr>
          <w:spacing w:val="-6"/>
        </w:rPr>
        <w:t>家，上市公司投资企业</w:t>
      </w:r>
      <w:r>
        <w:rPr>
          <w:spacing w:val="-60"/>
        </w:rPr>
        <w:t xml:space="preserve"> </w:t>
      </w:r>
      <w:r>
        <w:rPr>
          <w:spacing w:val="-6"/>
        </w:rPr>
        <w:t>63</w:t>
      </w:r>
      <w:r>
        <w:rPr>
          <w:spacing w:val="-58"/>
        </w:rPr>
        <w:t xml:space="preserve"> </w:t>
      </w:r>
      <w:r>
        <w:rPr>
          <w:spacing w:val="-6"/>
        </w:rPr>
        <w:t>家，本土</w:t>
      </w:r>
      <w:r>
        <w:rPr>
          <w:spacing w:val="-7"/>
        </w:rPr>
        <w:t xml:space="preserve">上市公司 </w:t>
      </w:r>
      <w:r>
        <w:t>21</w:t>
      </w:r>
      <w:r>
        <w:rPr>
          <w:spacing w:val="-56"/>
        </w:rPr>
        <w:t xml:space="preserve"> </w:t>
      </w:r>
      <w:r>
        <w:t>家，高新技术企业</w:t>
      </w:r>
      <w:r>
        <w:rPr>
          <w:spacing w:val="-34"/>
        </w:rPr>
        <w:t xml:space="preserve"> </w:t>
      </w:r>
      <w:r>
        <w:t>153</w:t>
      </w:r>
      <w:r>
        <w:rPr>
          <w:spacing w:val="-54"/>
        </w:rPr>
        <w:t xml:space="preserve"> </w:t>
      </w:r>
      <w:r>
        <w:t>家，省级以上研发</w:t>
      </w:r>
      <w:r>
        <w:rPr>
          <w:spacing w:val="-1"/>
        </w:rPr>
        <w:t>机构</w:t>
      </w:r>
      <w:r>
        <w:rPr>
          <w:spacing w:val="-36"/>
        </w:rPr>
        <w:t xml:space="preserve"> </w:t>
      </w:r>
      <w:r>
        <w:rPr>
          <w:spacing w:val="-1"/>
        </w:rPr>
        <w:t>109</w:t>
      </w:r>
      <w:r>
        <w:rPr>
          <w:spacing w:val="-54"/>
        </w:rPr>
        <w:t xml:space="preserve"> </w:t>
      </w:r>
      <w:r>
        <w:rPr>
          <w:spacing w:val="-1"/>
        </w:rPr>
        <w:t>家，国家级研</w:t>
      </w:r>
    </w:p>
    <w:p>
      <w:pPr>
        <w:pStyle w:val="BodyText"/>
        <w:spacing w:line="219" w:lineRule="auto"/>
        <w:ind w:left="29"/>
      </w:pPr>
      <w:r>
        <w:rPr>
          <w:spacing w:val="-9"/>
        </w:rPr>
        <w:t>发机构</w:t>
      </w:r>
      <w:r>
        <w:rPr>
          <w:spacing w:val="-34"/>
        </w:rPr>
        <w:t xml:space="preserve"> </w:t>
      </w:r>
      <w:r>
        <w:rPr>
          <w:spacing w:val="-9"/>
        </w:rPr>
        <w:t>18</w:t>
      </w:r>
      <w:r>
        <w:rPr>
          <w:spacing w:val="-59"/>
        </w:rPr>
        <w:t xml:space="preserve"> </w:t>
      </w:r>
      <w:r>
        <w:rPr>
          <w:spacing w:val="-9"/>
        </w:rPr>
        <w:t>家。</w:t>
      </w:r>
    </w:p>
    <w:p>
      <w:pPr>
        <w:pStyle w:val="BodyText"/>
        <w:spacing w:before="294" w:line="411" w:lineRule="auto"/>
        <w:ind w:left="26" w:right="2" w:firstLine="575"/>
      </w:pPr>
      <w:r>
        <w:rPr>
          <w:spacing w:val="-5"/>
        </w:rPr>
        <w:t xml:space="preserve">当前，经开区正按照产业高端化、招商科学化、城市现代化、管 </w:t>
      </w:r>
      <w:r>
        <w:rPr>
          <w:spacing w:val="-4"/>
        </w:rPr>
        <w:t>理高效化、社会和谐化思路，着力建成以战略性新兴产业为</w:t>
      </w:r>
      <w:r>
        <w:rPr>
          <w:spacing w:val="-5"/>
        </w:rPr>
        <w:t xml:space="preserve">主体的高 </w:t>
      </w:r>
      <w:r>
        <w:rPr>
          <w:spacing w:val="-9"/>
        </w:rPr>
        <w:t>端产业集聚区、科技创新先行区、集约用地示范</w:t>
      </w:r>
      <w:r>
        <w:rPr>
          <w:spacing w:val="-10"/>
        </w:rPr>
        <w:t>区、环境保护生态区、</w:t>
      </w:r>
      <w:r>
        <w:t xml:space="preserve"> </w:t>
      </w:r>
      <w:r>
        <w:rPr>
          <w:spacing w:val="-4"/>
        </w:rPr>
        <w:t>管理机制创新区和社会发展和谐区，打造综合配套功能完备的现代产</w:t>
      </w:r>
    </w:p>
    <w:p>
      <w:pPr>
        <w:pStyle w:val="BodyText"/>
        <w:spacing w:before="1" w:line="219" w:lineRule="auto"/>
        <w:ind w:left="23"/>
      </w:pPr>
      <w:r>
        <w:rPr>
          <w:spacing w:val="-3"/>
        </w:rPr>
        <w:t>业新城。</w:t>
      </w:r>
    </w:p>
    <w:p>
      <w:pPr>
        <w:pStyle w:val="BodyText"/>
        <w:spacing w:before="290" w:line="220" w:lineRule="auto"/>
        <w:ind w:left="587"/>
      </w:pPr>
      <w:r>
        <w:rPr>
          <w:spacing w:val="-2"/>
        </w:rPr>
        <w:t>2、区位优势</w:t>
      </w:r>
    </w:p>
    <w:p>
      <w:pPr>
        <w:pStyle w:val="BodyText"/>
        <w:spacing w:before="292" w:line="411" w:lineRule="auto"/>
        <w:ind w:left="27" w:right="69" w:firstLine="558"/>
      </w:pPr>
      <w:r>
        <w:rPr>
          <w:spacing w:val="-5"/>
        </w:rPr>
        <w:t>芜湖经济技术开发区周围</w:t>
      </w:r>
      <w:r>
        <w:rPr>
          <w:spacing w:val="-61"/>
        </w:rPr>
        <w:t xml:space="preserve"> </w:t>
      </w:r>
      <w:r>
        <w:rPr>
          <w:spacing w:val="-5"/>
        </w:rPr>
        <w:t>400</w:t>
      </w:r>
      <w:r>
        <w:rPr>
          <w:spacing w:val="-52"/>
        </w:rPr>
        <w:t xml:space="preserve"> </w:t>
      </w:r>
      <w:r>
        <w:rPr>
          <w:spacing w:val="-5"/>
        </w:rPr>
        <w:t>公里范围内聚集了</w:t>
      </w:r>
      <w:r>
        <w:rPr>
          <w:spacing w:val="-56"/>
        </w:rPr>
        <w:t xml:space="preserve"> </w:t>
      </w:r>
      <w:r>
        <w:rPr>
          <w:spacing w:val="-5"/>
        </w:rPr>
        <w:t>3.6</w:t>
      </w:r>
      <w:r>
        <w:rPr>
          <w:spacing w:val="-57"/>
        </w:rPr>
        <w:t xml:space="preserve"> </w:t>
      </w:r>
      <w:r>
        <w:rPr>
          <w:spacing w:val="-6"/>
        </w:rPr>
        <w:t>亿人口，46</w:t>
      </w:r>
      <w:r>
        <w:t xml:space="preserve"> </w:t>
      </w:r>
      <w:r>
        <w:rPr>
          <w:spacing w:val="-3"/>
        </w:rPr>
        <w:t>座大中城市，是华东地区仅次于上海和南京的第三大综合交通枢纽，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距合肥新桥国际机场约</w:t>
      </w:r>
      <w:r>
        <w:rPr>
          <w:spacing w:val="-30"/>
        </w:rPr>
        <w:t xml:space="preserve"> </w:t>
      </w:r>
      <w:r>
        <w:rPr>
          <w:spacing w:val="-1"/>
        </w:rPr>
        <w:t>1</w:t>
      </w:r>
      <w:r>
        <w:rPr>
          <w:spacing w:val="-56"/>
        </w:rPr>
        <w:t xml:space="preserve"> </w:t>
      </w:r>
      <w:r>
        <w:rPr>
          <w:spacing w:val="-1"/>
        </w:rPr>
        <w:t>个半小时车程。距南京禄口国际机场</w:t>
      </w:r>
      <w:r>
        <w:rPr>
          <w:spacing w:val="-60"/>
        </w:rPr>
        <w:t xml:space="preserve"> </w:t>
      </w:r>
      <w:r>
        <w:rPr>
          <w:spacing w:val="-1"/>
        </w:rPr>
        <w:t>40</w:t>
      </w:r>
      <w:r>
        <w:rPr>
          <w:spacing w:val="-55"/>
        </w:rPr>
        <w:t xml:space="preserve"> </w:t>
      </w:r>
      <w:r>
        <w:rPr>
          <w:spacing w:val="-1"/>
        </w:rPr>
        <w:t>分</w:t>
      </w:r>
    </w:p>
    <w:p>
      <w:pPr>
        <w:spacing w:line="219" w:lineRule="auto"/>
        <w:sectPr>
          <w:headerReference w:type="default" r:id="rId31"/>
          <w:footerReference w:type="default" r:id="rId32"/>
          <w:pgSz w:w="11906" w:h="16839"/>
          <w:pgMar w:top="1091" w:right="1699" w:bottom="1156" w:left="1785" w:header="1076" w:footer="994" w:gutter="0"/>
          <w:pgNumType w:start="14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40" o:spid="_x0000_i1039" style="width:415.3pt;height:2.9pt" coordsize="8305,58" path="m,l8305,,8305,57,,57,,xe" filled="t" fillcolor="black" stroked="f">
            <w10:anchorlock/>
          </v:shape>
        </w:pict>
      </w:r>
    </w:p>
    <w:p>
      <w:pPr>
        <w:spacing w:line="357" w:lineRule="auto"/>
      </w:pPr>
    </w:p>
    <w:p>
      <w:pPr>
        <w:pStyle w:val="BodyText"/>
        <w:spacing w:before="91" w:line="411" w:lineRule="auto"/>
        <w:ind w:left="25" w:right="13" w:firstLine="1"/>
      </w:pPr>
      <w:r>
        <w:rPr>
          <w:spacing w:val="-3"/>
        </w:rPr>
        <w:t>钟车程。2018</w:t>
      </w:r>
      <w:r>
        <w:rPr>
          <w:spacing w:val="-58"/>
        </w:rPr>
        <w:t xml:space="preserve"> </w:t>
      </w:r>
      <w:r>
        <w:rPr>
          <w:spacing w:val="-3"/>
        </w:rPr>
        <w:t>年</w:t>
      </w:r>
      <w:r>
        <w:rPr>
          <w:spacing w:val="-39"/>
        </w:rPr>
        <w:t xml:space="preserve"> </w:t>
      </w:r>
      <w:r>
        <w:rPr>
          <w:spacing w:val="-3"/>
        </w:rPr>
        <w:t>10</w:t>
      </w:r>
      <w:r>
        <w:rPr>
          <w:spacing w:val="-54"/>
        </w:rPr>
        <w:t xml:space="preserve"> </w:t>
      </w:r>
      <w:r>
        <w:rPr>
          <w:spacing w:val="-3"/>
        </w:rPr>
        <w:t>月，芜湖宣州机场全面开工建设，拟开通北京、</w:t>
      </w:r>
      <w:r>
        <w:t xml:space="preserve"> 深圳、广州、成都、昆明、西安、重庆、厦门等</w:t>
      </w:r>
      <w:r>
        <w:rPr>
          <w:spacing w:val="-56"/>
        </w:rPr>
        <w:t xml:space="preserve"> </w:t>
      </w:r>
      <w:r>
        <w:t>20</w:t>
      </w:r>
      <w:r>
        <w:rPr>
          <w:spacing w:val="-45"/>
        </w:rPr>
        <w:t xml:space="preserve"> </w:t>
      </w:r>
      <w:r>
        <w:t>多个</w:t>
      </w:r>
      <w:r>
        <w:rPr>
          <w:spacing w:val="-1"/>
        </w:rPr>
        <w:t>国内航线，</w:t>
      </w:r>
      <w:r>
        <w:t xml:space="preserve"> </w:t>
      </w:r>
      <w:r>
        <w:rPr>
          <w:spacing w:val="-4"/>
        </w:rPr>
        <w:t>日本、韩国、泰国、新加坡等东北亚、东南亚国际航线，以及港澳台</w:t>
      </w:r>
    </w:p>
    <w:p>
      <w:pPr>
        <w:pStyle w:val="BodyText"/>
        <w:spacing w:before="1" w:line="220" w:lineRule="auto"/>
        <w:ind w:left="25"/>
      </w:pPr>
      <w:r>
        <w:rPr>
          <w:spacing w:val="-2"/>
        </w:rPr>
        <w:t>地区航线。</w:t>
      </w:r>
    </w:p>
    <w:p>
      <w:pPr>
        <w:pStyle w:val="BodyText"/>
        <w:spacing w:before="291" w:line="411" w:lineRule="auto"/>
        <w:ind w:left="25" w:right="11" w:firstLine="564"/>
        <w:jc w:val="both"/>
      </w:pPr>
      <w:r>
        <w:rPr>
          <w:spacing w:val="2"/>
        </w:rPr>
        <w:t>318、205</w:t>
      </w:r>
      <w:r>
        <w:rPr>
          <w:spacing w:val="-29"/>
        </w:rPr>
        <w:t xml:space="preserve"> </w:t>
      </w:r>
      <w:r>
        <w:rPr>
          <w:spacing w:val="2"/>
        </w:rPr>
        <w:t>国道穿境而过，芜合高速、宁芜高速、沪渝高速</w:t>
      </w:r>
      <w:r>
        <w:rPr>
          <w:spacing w:val="1"/>
        </w:rPr>
        <w:t>、芜</w:t>
      </w:r>
      <w:r>
        <w:t xml:space="preserve"> </w:t>
      </w:r>
      <w:r>
        <w:rPr>
          <w:spacing w:val="1"/>
        </w:rPr>
        <w:t>雁高速四条高速公路在此交汇。芜黄高速（S11）、上海至武汉高速</w:t>
      </w:r>
      <w:r>
        <w:rPr>
          <w:spacing w:val="3"/>
        </w:rPr>
        <w:t xml:space="preserve"> </w:t>
      </w:r>
      <w:r>
        <w:rPr>
          <w:spacing w:val="-3"/>
        </w:rPr>
        <w:t>（G42S）已经开工建设；芜湖长江二桥通车运营；</w:t>
      </w:r>
      <w:r>
        <w:rPr>
          <w:spacing w:val="-4"/>
        </w:rPr>
        <w:t>商合杭铁路芜湖长</w:t>
      </w:r>
      <w:r>
        <w:t xml:space="preserve"> </w:t>
      </w:r>
      <w:r>
        <w:rPr>
          <w:spacing w:val="-4"/>
        </w:rPr>
        <w:t>江公铁大桥公路接线工程江北接线桥贯通；芜湖长江大桥是安徽省第</w:t>
      </w:r>
    </w:p>
    <w:p>
      <w:pPr>
        <w:pStyle w:val="BodyText"/>
        <w:spacing w:before="2" w:line="219" w:lineRule="auto"/>
        <w:ind w:left="29"/>
      </w:pPr>
      <w:r>
        <w:rPr>
          <w:spacing w:val="-1"/>
        </w:rPr>
        <w:t>一座长江公铁两用桥，在中国同类型重载桥梁中跨度最大。</w:t>
      </w:r>
    </w:p>
    <w:p>
      <w:pPr>
        <w:pStyle w:val="BodyText"/>
        <w:spacing w:before="292" w:line="411" w:lineRule="auto"/>
        <w:ind w:left="23" w:right="11" w:firstLine="561"/>
        <w:jc w:val="both"/>
      </w:pPr>
      <w:r>
        <w:rPr>
          <w:spacing w:val="-4"/>
        </w:rPr>
        <w:t>芜宁、芜铜、皖赣、淮南和宣杭五条铁路在境内交汇，宁安城际</w:t>
      </w:r>
      <w:r>
        <w:rPr>
          <w:spacing w:val="8"/>
        </w:rPr>
        <w:t xml:space="preserve"> </w:t>
      </w:r>
      <w:r>
        <w:rPr>
          <w:spacing w:val="3"/>
        </w:rPr>
        <w:t>铁路、合福高铁已全线贯通。商合杭客运专线建成通车后</w:t>
      </w:r>
      <w:r>
        <w:rPr>
          <w:spacing w:val="2"/>
        </w:rPr>
        <w:t>，实现</w:t>
      </w:r>
      <w:r>
        <w:rPr>
          <w:spacing w:val="-51"/>
        </w:rPr>
        <w:t xml:space="preserve"> </w:t>
      </w:r>
      <w:r>
        <w:rPr>
          <w:spacing w:val="2"/>
        </w:rPr>
        <w:t>30</w:t>
      </w:r>
      <w:r>
        <w:t xml:space="preserve"> </w:t>
      </w:r>
      <w:r>
        <w:rPr>
          <w:spacing w:val="2"/>
        </w:rPr>
        <w:t>分钟到达南京、合肥，60</w:t>
      </w:r>
      <w:r>
        <w:rPr>
          <w:spacing w:val="-55"/>
        </w:rPr>
        <w:t xml:space="preserve"> </w:t>
      </w:r>
      <w:r>
        <w:rPr>
          <w:spacing w:val="2"/>
        </w:rPr>
        <w:t>分钟到达杭州，9</w:t>
      </w:r>
      <w:r>
        <w:rPr>
          <w:spacing w:val="1"/>
        </w:rPr>
        <w:t>0</w:t>
      </w:r>
      <w:r>
        <w:rPr>
          <w:spacing w:val="-55"/>
        </w:rPr>
        <w:t xml:space="preserve"> </w:t>
      </w:r>
      <w:r>
        <w:rPr>
          <w:spacing w:val="1"/>
        </w:rPr>
        <w:t>分钟到达上海，3</w:t>
      </w:r>
      <w:r>
        <w:rPr>
          <w:spacing w:val="-48"/>
        </w:rPr>
        <w:t xml:space="preserve"> </w:t>
      </w:r>
      <w:r>
        <w:rPr>
          <w:spacing w:val="1"/>
        </w:rPr>
        <w:t>小时</w:t>
      </w:r>
    </w:p>
    <w:p>
      <w:pPr>
        <w:pStyle w:val="BodyText"/>
        <w:spacing w:line="219" w:lineRule="auto"/>
        <w:ind w:left="32"/>
      </w:pPr>
      <w:r>
        <w:rPr>
          <w:spacing w:val="-3"/>
        </w:rPr>
        <w:t>到达武汉，4</w:t>
      </w:r>
      <w:r>
        <w:rPr>
          <w:spacing w:val="-41"/>
        </w:rPr>
        <w:t xml:space="preserve"> </w:t>
      </w:r>
      <w:r>
        <w:rPr>
          <w:spacing w:val="-3"/>
        </w:rPr>
        <w:t>小时到达北京、福州。</w:t>
      </w:r>
    </w:p>
    <w:p>
      <w:pPr>
        <w:pStyle w:val="BodyText"/>
        <w:spacing w:before="296" w:line="411" w:lineRule="auto"/>
        <w:ind w:left="27" w:right="13" w:firstLine="558"/>
        <w:jc w:val="both"/>
      </w:pPr>
      <w:r>
        <w:rPr>
          <w:spacing w:val="-4"/>
        </w:rPr>
        <w:t>芜湖湖位于中国东中部分界线与长江黄金水道的交叉点，拥有近</w:t>
      </w:r>
      <w:r>
        <w:rPr>
          <w:spacing w:val="6"/>
        </w:rPr>
        <w:t xml:space="preserve"> </w:t>
      </w:r>
      <w:r>
        <w:rPr>
          <w:spacing w:val="-2"/>
        </w:rPr>
        <w:t>200</w:t>
      </w:r>
      <w:r>
        <w:rPr>
          <w:spacing w:val="-46"/>
        </w:rPr>
        <w:t xml:space="preserve"> </w:t>
      </w:r>
      <w:r>
        <w:rPr>
          <w:spacing w:val="-2"/>
        </w:rPr>
        <w:t>公里的长江岸线，芜湖港是长江的第五大港口，是长江溯江而上</w:t>
      </w:r>
      <w:r>
        <w:t xml:space="preserve"> </w:t>
      </w:r>
      <w:r>
        <w:rPr>
          <w:spacing w:val="-4"/>
        </w:rPr>
        <w:t>最后一个万吨级深水良港，最大的能源中转港，是国家对外籍轮开放</w:t>
      </w:r>
      <w:r>
        <w:rPr>
          <w:spacing w:val="12"/>
        </w:rPr>
        <w:t xml:space="preserve"> </w:t>
      </w:r>
      <w:r>
        <w:t>的港口，远洋货轮可直达世界上</w:t>
      </w:r>
      <w:r>
        <w:rPr>
          <w:spacing w:val="-47"/>
        </w:rPr>
        <w:t xml:space="preserve"> </w:t>
      </w:r>
      <w:r>
        <w:t>46</w:t>
      </w:r>
      <w:r>
        <w:rPr>
          <w:spacing w:val="-61"/>
        </w:rPr>
        <w:t xml:space="preserve"> </w:t>
      </w:r>
      <w:r>
        <w:t>个国家和地区。芜湖港也是大陆 直航台湾</w:t>
      </w:r>
      <w:r>
        <w:rPr>
          <w:spacing w:val="-39"/>
        </w:rPr>
        <w:t xml:space="preserve"> </w:t>
      </w:r>
      <w:r>
        <w:t>15</w:t>
      </w:r>
      <w:r>
        <w:rPr>
          <w:spacing w:val="-58"/>
        </w:rPr>
        <w:t xml:space="preserve"> </w:t>
      </w:r>
      <w:r>
        <w:t>个内河港之一，集装箱运输通</w:t>
      </w:r>
      <w:r>
        <w:rPr>
          <w:spacing w:val="-1"/>
        </w:rPr>
        <w:t>关验放等同于上海且成本</w:t>
      </w:r>
      <w:r>
        <w:t xml:space="preserve"> </w:t>
      </w:r>
      <w:r>
        <w:rPr>
          <w:spacing w:val="-4"/>
        </w:rPr>
        <w:t>更低。芜申运河安徽段全面建成，该运河为三级航道，建成后芜湖至</w:t>
      </w:r>
    </w:p>
    <w:p>
      <w:pPr>
        <w:pStyle w:val="BodyText"/>
        <w:spacing w:line="219" w:lineRule="auto"/>
        <w:ind w:left="27"/>
      </w:pPr>
      <w:r>
        <w:rPr>
          <w:spacing w:val="-4"/>
        </w:rPr>
        <w:t>上海运距相比长江缩短约</w:t>
      </w:r>
      <w:r>
        <w:rPr>
          <w:spacing w:val="-34"/>
        </w:rPr>
        <w:t xml:space="preserve"> </w:t>
      </w:r>
      <w:r>
        <w:rPr>
          <w:spacing w:val="-4"/>
        </w:rPr>
        <w:t>118</w:t>
      </w:r>
      <w:r>
        <w:rPr>
          <w:spacing w:val="-50"/>
        </w:rPr>
        <w:t xml:space="preserve"> </w:t>
      </w:r>
      <w:r>
        <w:rPr>
          <w:spacing w:val="-4"/>
        </w:rPr>
        <w:t>公里。</w:t>
      </w:r>
    </w:p>
    <w:p>
      <w:pPr>
        <w:spacing w:line="354" w:lineRule="auto"/>
      </w:pPr>
    </w:p>
    <w:p>
      <w:pPr>
        <w:pStyle w:val="BodyText"/>
        <w:spacing w:before="91" w:line="220" w:lineRule="auto"/>
        <w:ind w:left="23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4.2.2</w:t>
      </w:r>
      <w:r>
        <w:rPr>
          <w:spacing w:val="25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产业导向</w:t>
      </w:r>
    </w:p>
    <w:p>
      <w:pPr>
        <w:pStyle w:val="BodyText"/>
        <w:spacing w:before="291" w:line="219" w:lineRule="auto"/>
        <w:ind w:right="13"/>
        <w:jc w:val="right"/>
      </w:pPr>
      <w:r>
        <w:rPr>
          <w:spacing w:val="-4"/>
        </w:rPr>
        <w:t>芜湖经开区已形成汽车及零部件、家用电器、新材料三大支柱产</w:t>
      </w:r>
    </w:p>
    <w:p>
      <w:pPr>
        <w:spacing w:line="219" w:lineRule="auto"/>
        <w:sectPr>
          <w:headerReference w:type="default" r:id="rId33"/>
          <w:footerReference w:type="default" r:id="rId34"/>
          <w:pgSz w:w="11906" w:h="16839"/>
          <w:pgMar w:top="1091" w:right="1785" w:bottom="1156" w:left="1785" w:header="1076" w:footer="994" w:gutter="0"/>
          <w:pgNumType w:start="15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41" o:spid="_x0000_i1040" style="width:415.3pt;height:2.9pt" coordsize="8305,58" path="m,l8305,,8305,57,,57,,xe" filled="t" fillcolor="black" stroked="f">
            <w10:anchorlock/>
          </v:shape>
        </w:pict>
      </w:r>
    </w:p>
    <w:p>
      <w:pPr>
        <w:spacing w:line="360" w:lineRule="auto"/>
      </w:pPr>
    </w:p>
    <w:p>
      <w:pPr>
        <w:pStyle w:val="BodyText"/>
        <w:spacing w:before="92" w:line="411" w:lineRule="auto"/>
        <w:ind w:left="23"/>
        <w:jc w:val="both"/>
      </w:pPr>
      <w:r>
        <w:rPr>
          <w:spacing w:val="-4"/>
        </w:rPr>
        <w:t>业，正大力培育光电信息显示、高端装备等战略性新兴产业和现</w:t>
      </w:r>
      <w:r>
        <w:rPr>
          <w:spacing w:val="-5"/>
        </w:rPr>
        <w:t>代生 产性服务业。截止</w:t>
      </w:r>
      <w:r>
        <w:rPr>
          <w:spacing w:val="-57"/>
        </w:rPr>
        <w:t xml:space="preserve"> </w:t>
      </w:r>
      <w:r>
        <w:rPr>
          <w:spacing w:val="-5"/>
        </w:rPr>
        <w:t>2015</w:t>
      </w:r>
      <w:r>
        <w:rPr>
          <w:spacing w:val="-59"/>
        </w:rPr>
        <w:t xml:space="preserve"> </w:t>
      </w:r>
      <w:r>
        <w:rPr>
          <w:spacing w:val="-5"/>
        </w:rPr>
        <w:t>年底，经开区投产开业企业</w:t>
      </w:r>
      <w:r>
        <w:rPr>
          <w:spacing w:val="-57"/>
        </w:rPr>
        <w:t xml:space="preserve"> </w:t>
      </w:r>
      <w:r>
        <w:rPr>
          <w:spacing w:val="-5"/>
        </w:rPr>
        <w:t>300</w:t>
      </w:r>
      <w:r>
        <w:rPr>
          <w:spacing w:val="-6"/>
        </w:rPr>
        <w:t>0</w:t>
      </w:r>
      <w:r>
        <w:rPr>
          <w:spacing w:val="-57"/>
        </w:rPr>
        <w:t xml:space="preserve"> </w:t>
      </w:r>
      <w:r>
        <w:rPr>
          <w:spacing w:val="-6"/>
        </w:rPr>
        <w:t xml:space="preserve">余家，先后 </w:t>
      </w:r>
      <w:r>
        <w:t xml:space="preserve">吸引了美国江森、PPG，德国大陆、博世、西门子、本特勒，加拿大 </w:t>
      </w:r>
      <w:r>
        <w:rPr>
          <w:spacing w:val="-4"/>
        </w:rPr>
        <w:t>庞巴迪，日本日立、东芝、富士通、意大利菲亚特、法国道达尔</w:t>
      </w:r>
      <w:r>
        <w:rPr>
          <w:spacing w:val="-5"/>
        </w:rPr>
        <w:t xml:space="preserve">、韩 </w:t>
      </w:r>
      <w:r>
        <w:rPr>
          <w:spacing w:val="-6"/>
        </w:rPr>
        <w:t>国浦项等境外世界</w:t>
      </w:r>
      <w:r>
        <w:rPr>
          <w:spacing w:val="-56"/>
        </w:rPr>
        <w:t xml:space="preserve"> </w:t>
      </w:r>
      <w:r>
        <w:rPr>
          <w:spacing w:val="-6"/>
        </w:rPr>
        <w:t>500</w:t>
      </w:r>
      <w:r>
        <w:rPr>
          <w:spacing w:val="-52"/>
        </w:rPr>
        <w:t xml:space="preserve"> </w:t>
      </w:r>
      <w:r>
        <w:rPr>
          <w:spacing w:val="-6"/>
        </w:rPr>
        <w:t>强投资企业</w:t>
      </w:r>
      <w:r>
        <w:rPr>
          <w:spacing w:val="-58"/>
        </w:rPr>
        <w:t xml:space="preserve"> </w:t>
      </w:r>
      <w:r>
        <w:rPr>
          <w:spacing w:val="-6"/>
        </w:rPr>
        <w:t>27</w:t>
      </w:r>
      <w:r>
        <w:rPr>
          <w:spacing w:val="-59"/>
        </w:rPr>
        <w:t xml:space="preserve"> </w:t>
      </w:r>
      <w:r>
        <w:rPr>
          <w:spacing w:val="-6"/>
        </w:rPr>
        <w:t>家，以及</w:t>
      </w:r>
      <w:r>
        <w:rPr>
          <w:spacing w:val="-7"/>
        </w:rPr>
        <w:t>广东美的、德豪润达、</w:t>
      </w:r>
      <w:r>
        <w:t xml:space="preserve"> 福建三安、浙江杉杉、万向钱潮等</w:t>
      </w:r>
      <w:r>
        <w:rPr>
          <w:spacing w:val="-61"/>
        </w:rPr>
        <w:t xml:space="preserve"> </w:t>
      </w:r>
      <w:r>
        <w:t>45</w:t>
      </w:r>
      <w:r>
        <w:rPr>
          <w:spacing w:val="-56"/>
        </w:rPr>
        <w:t xml:space="preserve"> </w:t>
      </w:r>
      <w:r>
        <w:t>家国内上</w:t>
      </w:r>
      <w:r>
        <w:rPr>
          <w:spacing w:val="-1"/>
        </w:rPr>
        <w:t xml:space="preserve">市公司进区投资，培 </w:t>
      </w:r>
      <w:r>
        <w:rPr>
          <w:spacing w:val="-4"/>
        </w:rPr>
        <w:t>植了奇瑞汽车、海螺型材、鑫科材料、长信科技、神剑化工等一</w:t>
      </w:r>
      <w:r>
        <w:rPr>
          <w:spacing w:val="-5"/>
        </w:rPr>
        <w:t>批知 名企业。现有高新技术企业</w:t>
      </w:r>
      <w:r>
        <w:rPr>
          <w:spacing w:val="-53"/>
        </w:rPr>
        <w:t xml:space="preserve"> </w:t>
      </w:r>
      <w:r>
        <w:rPr>
          <w:spacing w:val="-5"/>
        </w:rPr>
        <w:t>97</w:t>
      </w:r>
      <w:r>
        <w:rPr>
          <w:spacing w:val="-58"/>
        </w:rPr>
        <w:t xml:space="preserve"> </w:t>
      </w:r>
      <w:r>
        <w:rPr>
          <w:spacing w:val="-5"/>
        </w:rPr>
        <w:t>家，省级以上研发机构</w:t>
      </w:r>
      <w:r>
        <w:rPr>
          <w:spacing w:val="-59"/>
        </w:rPr>
        <w:t xml:space="preserve"> </w:t>
      </w:r>
      <w:r>
        <w:rPr>
          <w:spacing w:val="-5"/>
        </w:rPr>
        <w:t>82</w:t>
      </w:r>
      <w:r>
        <w:rPr>
          <w:spacing w:val="-58"/>
        </w:rPr>
        <w:t xml:space="preserve"> </w:t>
      </w:r>
      <w:r>
        <w:rPr>
          <w:spacing w:val="-5"/>
        </w:rPr>
        <w:t>家，国家级</w:t>
      </w:r>
    </w:p>
    <w:p>
      <w:pPr>
        <w:pStyle w:val="BodyText"/>
        <w:spacing w:line="219" w:lineRule="auto"/>
        <w:ind w:left="25"/>
      </w:pPr>
      <w:r>
        <w:rPr>
          <w:spacing w:val="-7"/>
        </w:rPr>
        <w:t>研发机构</w:t>
      </w:r>
      <w:r>
        <w:rPr>
          <w:spacing w:val="-36"/>
        </w:rPr>
        <w:t xml:space="preserve"> </w:t>
      </w:r>
      <w:r>
        <w:rPr>
          <w:spacing w:val="-7"/>
        </w:rPr>
        <w:t>15</w:t>
      </w:r>
      <w:r>
        <w:rPr>
          <w:spacing w:val="-59"/>
        </w:rPr>
        <w:t xml:space="preserve"> </w:t>
      </w:r>
      <w:r>
        <w:rPr>
          <w:spacing w:val="-7"/>
        </w:rPr>
        <w:t>家。</w:t>
      </w:r>
    </w:p>
    <w:p>
      <w:pPr>
        <w:pStyle w:val="BodyText"/>
        <w:spacing w:before="291" w:line="220" w:lineRule="auto"/>
        <w:ind w:left="584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三大支柱产业：</w:t>
      </w:r>
    </w:p>
    <w:p>
      <w:pPr>
        <w:pStyle w:val="BodyText"/>
        <w:spacing w:before="294" w:line="411" w:lineRule="auto"/>
        <w:ind w:left="23" w:right="97" w:firstLine="581"/>
      </w:pPr>
      <w:r>
        <w:t>1、汽车及零部件产业。以自主品牌奇瑞汽车为龙头的汽车及零</w:t>
      </w:r>
      <w:r>
        <w:rPr>
          <w:spacing w:val="14"/>
        </w:rPr>
        <w:t xml:space="preserve"> </w:t>
      </w:r>
      <w:r>
        <w:rPr>
          <w:spacing w:val="-2"/>
        </w:rPr>
        <w:t>部件产业，已形成年产</w:t>
      </w:r>
      <w:r>
        <w:rPr>
          <w:spacing w:val="-19"/>
        </w:rPr>
        <w:t xml:space="preserve"> </w:t>
      </w:r>
      <w:r>
        <w:rPr>
          <w:spacing w:val="-2"/>
        </w:rPr>
        <w:t>100</w:t>
      </w:r>
      <w:r>
        <w:rPr>
          <w:spacing w:val="-54"/>
        </w:rPr>
        <w:t xml:space="preserve"> </w:t>
      </w:r>
      <w:r>
        <w:rPr>
          <w:spacing w:val="-2"/>
        </w:rPr>
        <w:t>万台发动机和</w:t>
      </w:r>
      <w:r>
        <w:rPr>
          <w:spacing w:val="-56"/>
        </w:rPr>
        <w:t xml:space="preserve"> </w:t>
      </w:r>
      <w:r>
        <w:rPr>
          <w:spacing w:val="-2"/>
        </w:rPr>
        <w:t>90</w:t>
      </w:r>
      <w:r>
        <w:rPr>
          <w:spacing w:val="-54"/>
        </w:rPr>
        <w:t xml:space="preserve"> </w:t>
      </w:r>
      <w:r>
        <w:rPr>
          <w:spacing w:val="-2"/>
        </w:rPr>
        <w:t>万辆整车的生产能力，</w:t>
      </w:r>
      <w:r>
        <w:t xml:space="preserve"> </w:t>
      </w:r>
      <w:r>
        <w:rPr>
          <w:spacing w:val="-4"/>
        </w:rPr>
        <w:t>连续十年位居国内乘用车企业出口销量第一。汽车零部件生产企业达</w:t>
      </w:r>
      <w:r>
        <w:rPr>
          <w:spacing w:val="15"/>
        </w:rPr>
        <w:t xml:space="preserve"> </w:t>
      </w:r>
      <w:r>
        <w:rPr>
          <w:spacing w:val="-2"/>
        </w:rPr>
        <w:t>100</w:t>
      </w:r>
      <w:r>
        <w:rPr>
          <w:spacing w:val="-43"/>
        </w:rPr>
        <w:t xml:space="preserve"> </w:t>
      </w:r>
      <w:r>
        <w:rPr>
          <w:spacing w:val="-2"/>
        </w:rPr>
        <w:t>家以上，有德国大陆集团、意大利菲亚特、美国江森自控、德尔</w:t>
      </w:r>
      <w:r>
        <w:t xml:space="preserve"> </w:t>
      </w:r>
      <w:r>
        <w:rPr>
          <w:spacing w:val="-2"/>
        </w:rPr>
        <w:t>福、库博、瑞典</w:t>
      </w:r>
      <w:r>
        <w:rPr>
          <w:spacing w:val="-43"/>
        </w:rPr>
        <w:t xml:space="preserve"> </w:t>
      </w:r>
      <w:r>
        <w:rPr>
          <w:spacing w:val="-2"/>
        </w:rPr>
        <w:t>SKF、韩国浦项等一批世界著名汽车零部件企业。近</w:t>
      </w:r>
      <w:r>
        <w:t xml:space="preserve"> </w:t>
      </w:r>
      <w:r>
        <w:rPr>
          <w:spacing w:val="6"/>
        </w:rPr>
        <w:t>年来，奇瑞加快新车型正向开发，提升产品</w:t>
      </w:r>
      <w:r>
        <w:rPr>
          <w:spacing w:val="5"/>
        </w:rPr>
        <w:t>品质和公司效益。2015</w:t>
      </w:r>
      <w:r>
        <w:t xml:space="preserve"> </w:t>
      </w:r>
      <w:r>
        <w:rPr>
          <w:spacing w:val="-4"/>
        </w:rPr>
        <w:t>年，汽车及零部件产业实现工业产值</w:t>
      </w:r>
      <w:r>
        <w:rPr>
          <w:spacing w:val="-47"/>
        </w:rPr>
        <w:t xml:space="preserve"> </w:t>
      </w:r>
      <w:r>
        <w:rPr>
          <w:spacing w:val="-4"/>
        </w:rPr>
        <w:t>545.2</w:t>
      </w:r>
      <w:r>
        <w:rPr>
          <w:spacing w:val="-60"/>
        </w:rPr>
        <w:t xml:space="preserve"> </w:t>
      </w:r>
      <w:r>
        <w:rPr>
          <w:spacing w:val="-4"/>
        </w:rPr>
        <w:t>亿元，同比增长</w:t>
      </w:r>
      <w:r>
        <w:rPr>
          <w:spacing w:val="-41"/>
        </w:rPr>
        <w:t xml:space="preserve"> </w:t>
      </w:r>
      <w:r>
        <w:rPr>
          <w:spacing w:val="-4"/>
        </w:rPr>
        <w:t>11.9%，</w:t>
      </w:r>
    </w:p>
    <w:p>
      <w:pPr>
        <w:pStyle w:val="BodyText"/>
        <w:spacing w:before="1" w:line="220" w:lineRule="auto"/>
        <w:ind w:left="31"/>
      </w:pPr>
      <w:r>
        <w:rPr>
          <w:spacing w:val="-3"/>
        </w:rPr>
        <w:t>实现利润</w:t>
      </w:r>
      <w:r>
        <w:rPr>
          <w:spacing w:val="-51"/>
        </w:rPr>
        <w:t xml:space="preserve"> </w:t>
      </w:r>
      <w:r>
        <w:rPr>
          <w:spacing w:val="-3"/>
        </w:rPr>
        <w:t>30.5</w:t>
      </w:r>
      <w:r>
        <w:rPr>
          <w:spacing w:val="-60"/>
        </w:rPr>
        <w:t xml:space="preserve"> </w:t>
      </w:r>
      <w:r>
        <w:rPr>
          <w:spacing w:val="-3"/>
        </w:rPr>
        <w:t>亿元，同比增长</w:t>
      </w:r>
      <w:r>
        <w:rPr>
          <w:spacing w:val="-60"/>
        </w:rPr>
        <w:t xml:space="preserve"> </w:t>
      </w:r>
      <w:r>
        <w:rPr>
          <w:spacing w:val="-3"/>
        </w:rPr>
        <w:t>40%。</w:t>
      </w:r>
    </w:p>
    <w:p>
      <w:pPr>
        <w:pStyle w:val="BodyText"/>
        <w:spacing w:before="292" w:line="411" w:lineRule="auto"/>
        <w:ind w:left="23" w:right="97" w:firstLine="563"/>
      </w:pPr>
      <w:r>
        <w:rPr>
          <w:spacing w:val="-1"/>
        </w:rPr>
        <w:t>2、家用电器产业。以美的、</w:t>
      </w:r>
      <w:r>
        <w:rPr>
          <w:spacing w:val="-78"/>
        </w:rPr>
        <w:t xml:space="preserve"> </w:t>
      </w:r>
      <w:r>
        <w:rPr>
          <w:spacing w:val="-1"/>
        </w:rPr>
        <w:t>日立为代表的家用电器产业</w:t>
      </w:r>
      <w:r>
        <w:rPr>
          <w:spacing w:val="-2"/>
        </w:rPr>
        <w:t>，是国</w:t>
      </w:r>
      <w:r>
        <w:t xml:space="preserve"> </w:t>
      </w:r>
      <w:r>
        <w:rPr>
          <w:spacing w:val="-4"/>
        </w:rPr>
        <w:t>内最重要的家电生产基地之一。美的制冷、美智空调、日立空调等企</w:t>
      </w:r>
      <w:r>
        <w:rPr>
          <w:spacing w:val="15"/>
        </w:rPr>
        <w:t xml:space="preserve"> </w:t>
      </w:r>
      <w:r>
        <w:rPr>
          <w:spacing w:val="-6"/>
        </w:rPr>
        <w:t>业生产能力达年产</w:t>
      </w:r>
      <w:r>
        <w:rPr>
          <w:spacing w:val="-42"/>
        </w:rPr>
        <w:t xml:space="preserve"> </w:t>
      </w:r>
      <w:r>
        <w:rPr>
          <w:spacing w:val="-6"/>
        </w:rPr>
        <w:t>1200</w:t>
      </w:r>
      <w:r>
        <w:rPr>
          <w:spacing w:val="-52"/>
        </w:rPr>
        <w:t xml:space="preserve"> </w:t>
      </w:r>
      <w:r>
        <w:rPr>
          <w:spacing w:val="-6"/>
        </w:rPr>
        <w:t>万台空调器；欧宝机电年产</w:t>
      </w:r>
      <w:r>
        <w:rPr>
          <w:spacing w:val="-39"/>
        </w:rPr>
        <w:t xml:space="preserve"> </w:t>
      </w:r>
      <w:r>
        <w:rPr>
          <w:spacing w:val="-6"/>
        </w:rPr>
        <w:t>1000</w:t>
      </w:r>
      <w:r>
        <w:rPr>
          <w:spacing w:val="-54"/>
        </w:rPr>
        <w:t xml:space="preserve"> </w:t>
      </w:r>
      <w:r>
        <w:rPr>
          <w:spacing w:val="-6"/>
        </w:rPr>
        <w:t>万台冰箱压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缩机、美芝压缩机年产</w:t>
      </w:r>
      <w:r>
        <w:rPr>
          <w:spacing w:val="-23"/>
        </w:rPr>
        <w:t xml:space="preserve"> </w:t>
      </w:r>
      <w:r>
        <w:rPr>
          <w:spacing w:val="-1"/>
        </w:rPr>
        <w:t>1600</w:t>
      </w:r>
      <w:r>
        <w:rPr>
          <w:spacing w:val="-52"/>
        </w:rPr>
        <w:t xml:space="preserve"> </w:t>
      </w:r>
      <w:r>
        <w:rPr>
          <w:spacing w:val="-1"/>
        </w:rPr>
        <w:t>万台空调压缩机等。近几年，美的集团</w:t>
      </w:r>
    </w:p>
    <w:p>
      <w:pPr>
        <w:spacing w:line="219" w:lineRule="auto"/>
        <w:sectPr>
          <w:headerReference w:type="default" r:id="rId35"/>
          <w:footerReference w:type="default" r:id="rId36"/>
          <w:pgSz w:w="11906" w:h="16839"/>
          <w:pgMar w:top="1091" w:right="1701" w:bottom="1156" w:left="1785" w:header="1076" w:footer="994" w:gutter="0"/>
          <w:pgNumType w:start="16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42" o:spid="_x0000_i1041" style="width:415.3pt;height:2.9pt" coordsize="8305,58" path="m,l8305,,8305,57,,57,,xe" filled="t" fillcolor="black" stroked="f">
            <w10:anchorlock/>
          </v:shape>
        </w:pict>
      </w:r>
    </w:p>
    <w:p>
      <w:pPr>
        <w:spacing w:line="357" w:lineRule="auto"/>
      </w:pPr>
    </w:p>
    <w:p>
      <w:pPr>
        <w:pStyle w:val="BodyText"/>
        <w:spacing w:before="91" w:line="411" w:lineRule="auto"/>
        <w:ind w:left="31" w:right="100" w:hanging="6"/>
        <w:jc w:val="both"/>
      </w:pPr>
      <w:r>
        <w:rPr>
          <w:spacing w:val="-4"/>
        </w:rPr>
        <w:t>加快战略调整，向智能家居方向发展，进一步切合产业发展方向和趋</w:t>
      </w:r>
      <w:r>
        <w:rPr>
          <w:spacing w:val="14"/>
        </w:rPr>
        <w:t xml:space="preserve"> </w:t>
      </w:r>
      <w:r>
        <w:rPr>
          <w:spacing w:val="-8"/>
        </w:rPr>
        <w:t>势。2015</w:t>
      </w:r>
      <w:r>
        <w:rPr>
          <w:spacing w:val="-59"/>
        </w:rPr>
        <w:t xml:space="preserve"> </w:t>
      </w:r>
      <w:r>
        <w:rPr>
          <w:spacing w:val="-8"/>
        </w:rPr>
        <w:t>年，家用电器产业实现工业产值</w:t>
      </w:r>
      <w:r>
        <w:rPr>
          <w:spacing w:val="-54"/>
        </w:rPr>
        <w:t xml:space="preserve"> </w:t>
      </w:r>
      <w:r>
        <w:rPr>
          <w:spacing w:val="-9"/>
        </w:rPr>
        <w:t>564.2</w:t>
      </w:r>
      <w:r>
        <w:rPr>
          <w:spacing w:val="-60"/>
        </w:rPr>
        <w:t xml:space="preserve"> </w:t>
      </w:r>
      <w:r>
        <w:rPr>
          <w:spacing w:val="-9"/>
        </w:rPr>
        <w:t>亿元，实现利润</w:t>
      </w:r>
      <w:r>
        <w:rPr>
          <w:spacing w:val="-56"/>
        </w:rPr>
        <w:t xml:space="preserve"> </w:t>
      </w:r>
      <w:r>
        <w:rPr>
          <w:spacing w:val="-9"/>
        </w:rPr>
        <w:t>32.7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亿元，同比增长</w:t>
      </w:r>
      <w:r>
        <w:rPr>
          <w:spacing w:val="-59"/>
        </w:rPr>
        <w:t xml:space="preserve"> </w:t>
      </w:r>
      <w:r>
        <w:rPr>
          <w:spacing w:val="-2"/>
        </w:rPr>
        <w:t>84%。</w:t>
      </w:r>
    </w:p>
    <w:p>
      <w:pPr>
        <w:pStyle w:val="BodyText"/>
        <w:spacing w:before="293" w:line="411" w:lineRule="auto"/>
        <w:ind w:left="23" w:firstLine="565"/>
        <w:jc w:val="both"/>
      </w:pPr>
      <w:r>
        <w:rPr>
          <w:spacing w:val="-5"/>
        </w:rPr>
        <w:t>3、新材料产业。以海螺型材、鑫科新材料为代表的新</w:t>
      </w:r>
      <w:r>
        <w:rPr>
          <w:spacing w:val="-6"/>
        </w:rPr>
        <w:t>材料产业。</w:t>
      </w:r>
      <w:r>
        <w:t xml:space="preserve"> </w:t>
      </w:r>
      <w:r>
        <w:rPr>
          <w:spacing w:val="-4"/>
        </w:rPr>
        <w:t xml:space="preserve">海螺型材是国内最大的型材生产企业；鑫科新材料是国内最大的精密 铜带和白铜合金生产企业；楚江集团是国内最大的铜板带材及线材生 </w:t>
      </w:r>
      <w:r>
        <w:rPr>
          <w:spacing w:val="-2"/>
        </w:rPr>
        <w:t>产基地之一；华亚塑胶、可耐福石膏板、PPG</w:t>
      </w:r>
      <w:r>
        <w:rPr>
          <w:spacing w:val="-57"/>
        </w:rPr>
        <w:t xml:space="preserve"> </w:t>
      </w:r>
      <w:r>
        <w:rPr>
          <w:spacing w:val="-2"/>
        </w:rPr>
        <w:t>涂料等都是国内同</w:t>
      </w:r>
      <w:r>
        <w:rPr>
          <w:spacing w:val="-3"/>
        </w:rPr>
        <w:t xml:space="preserve">行业 </w:t>
      </w:r>
      <w:r>
        <w:t>中规模大、品质好、市场美誉度高的企业。近年来，以铜基</w:t>
      </w:r>
      <w:r>
        <w:rPr>
          <w:spacing w:val="-1"/>
        </w:rPr>
        <w:t>、化工、</w:t>
      </w:r>
      <w:r>
        <w:t xml:space="preserve"> </w:t>
      </w:r>
      <w:r>
        <w:rPr>
          <w:spacing w:val="-4"/>
        </w:rPr>
        <w:t xml:space="preserve">型材等上市企业引进国外先进设备，加大研发投入，提高产品附加值 </w:t>
      </w:r>
      <w:r>
        <w:rPr>
          <w:spacing w:val="2"/>
        </w:rPr>
        <w:t>和市场竞争力。2015</w:t>
      </w:r>
      <w:r>
        <w:rPr>
          <w:spacing w:val="-48"/>
        </w:rPr>
        <w:t xml:space="preserve"> </w:t>
      </w:r>
      <w:r>
        <w:rPr>
          <w:spacing w:val="2"/>
        </w:rPr>
        <w:t>年，新材料产业实现工业产值</w:t>
      </w:r>
      <w:r>
        <w:rPr>
          <w:spacing w:val="-51"/>
        </w:rPr>
        <w:t xml:space="preserve"> </w:t>
      </w:r>
      <w:r>
        <w:rPr>
          <w:spacing w:val="2"/>
        </w:rPr>
        <w:t>302.1</w:t>
      </w:r>
      <w:r>
        <w:rPr>
          <w:spacing w:val="-55"/>
        </w:rPr>
        <w:t xml:space="preserve"> </w:t>
      </w:r>
      <w:r>
        <w:rPr>
          <w:spacing w:val="2"/>
        </w:rPr>
        <w:t>亿元，实</w:t>
      </w:r>
    </w:p>
    <w:p>
      <w:pPr>
        <w:pStyle w:val="BodyText"/>
        <w:spacing w:before="1" w:line="220" w:lineRule="auto"/>
        <w:ind w:left="27"/>
      </w:pPr>
      <w:r>
        <w:rPr>
          <w:spacing w:val="-5"/>
        </w:rPr>
        <w:t>现利润</w:t>
      </w:r>
      <w:r>
        <w:rPr>
          <w:spacing w:val="-49"/>
        </w:rPr>
        <w:t xml:space="preserve"> </w:t>
      </w:r>
      <w:r>
        <w:rPr>
          <w:spacing w:val="-5"/>
        </w:rPr>
        <w:t>3.9</w:t>
      </w:r>
      <w:r>
        <w:rPr>
          <w:spacing w:val="-60"/>
        </w:rPr>
        <w:t xml:space="preserve"> </w:t>
      </w:r>
      <w:r>
        <w:rPr>
          <w:spacing w:val="-5"/>
        </w:rPr>
        <w:t>亿元。</w:t>
      </w:r>
    </w:p>
    <w:p>
      <w:pPr>
        <w:pStyle w:val="BodyText"/>
        <w:spacing w:before="289" w:line="220" w:lineRule="auto"/>
        <w:ind w:left="597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战略性新兴产业：</w:t>
      </w:r>
    </w:p>
    <w:p>
      <w:pPr>
        <w:pStyle w:val="BodyText"/>
        <w:spacing w:before="295" w:line="411" w:lineRule="auto"/>
        <w:ind w:left="23" w:right="69" w:firstLine="562"/>
        <w:jc w:val="both"/>
      </w:pPr>
      <w:r>
        <w:rPr>
          <w:spacing w:val="-3"/>
        </w:rPr>
        <w:t>光电信息和新型显示产业。上游依托东旭玻璃、信义电子玻璃，</w:t>
      </w:r>
      <w:r>
        <w:rPr>
          <w:spacing w:val="7"/>
        </w:rPr>
        <w:t xml:space="preserve"> </w:t>
      </w:r>
      <w:r>
        <w:rPr>
          <w:spacing w:val="-2"/>
        </w:rPr>
        <w:t>三安光电、德豪润达等龙头企业，在电子玻璃基板、LED</w:t>
      </w:r>
      <w:r>
        <w:rPr>
          <w:spacing w:val="-43"/>
        </w:rPr>
        <w:t xml:space="preserve"> </w:t>
      </w:r>
      <w:r>
        <w:rPr>
          <w:spacing w:val="-2"/>
        </w:rPr>
        <w:t>等基础材料</w:t>
      </w:r>
      <w:r>
        <w:t xml:space="preserve"> </w:t>
      </w:r>
      <w:r>
        <w:rPr>
          <w:spacing w:val="-4"/>
        </w:rPr>
        <w:t>方面做成全国第一。中游依托长信科技、聚飞光电、华宇彩晶等大企</w:t>
      </w:r>
      <w:r>
        <w:rPr>
          <w:spacing w:val="18"/>
        </w:rPr>
        <w:t xml:space="preserve"> </w:t>
      </w:r>
      <w:r>
        <w:rPr>
          <w:spacing w:val="-4"/>
        </w:rPr>
        <w:t>业在材料加工、封装环节做成全国有影响的区域。下游围绕移动电子</w:t>
      </w:r>
      <w:r>
        <w:rPr>
          <w:spacing w:val="15"/>
        </w:rPr>
        <w:t xml:space="preserve"> </w:t>
      </w:r>
      <w:r>
        <w:rPr>
          <w:spacing w:val="-4"/>
        </w:rPr>
        <w:t>终端、车载电子、智能家居方面，重点支持中兴通信、宏景电子、埃</w:t>
      </w:r>
      <w:r>
        <w:rPr>
          <w:spacing w:val="18"/>
        </w:rPr>
        <w:t xml:space="preserve"> </w:t>
      </w:r>
      <w:r>
        <w:rPr>
          <w:spacing w:val="3"/>
        </w:rPr>
        <w:t>泰克、博世、大陆电子等企业做大做强。2015</w:t>
      </w:r>
      <w:r>
        <w:rPr>
          <w:spacing w:val="-55"/>
        </w:rPr>
        <w:t xml:space="preserve"> </w:t>
      </w:r>
      <w:r>
        <w:rPr>
          <w:spacing w:val="3"/>
        </w:rPr>
        <w:t>年，光电信息</w:t>
      </w:r>
      <w:r>
        <w:rPr>
          <w:spacing w:val="2"/>
        </w:rPr>
        <w:t>和新型</w:t>
      </w:r>
      <w:r>
        <w:t xml:space="preserve"> </w:t>
      </w:r>
      <w:r>
        <w:rPr>
          <w:spacing w:val="-11"/>
        </w:rPr>
        <w:t>显示产业企业达</w:t>
      </w:r>
      <w:r>
        <w:rPr>
          <w:spacing w:val="-49"/>
        </w:rPr>
        <w:t xml:space="preserve"> </w:t>
      </w:r>
      <w:r>
        <w:rPr>
          <w:spacing w:val="-11"/>
        </w:rPr>
        <w:t>45</w:t>
      </w:r>
      <w:r>
        <w:rPr>
          <w:spacing w:val="-64"/>
        </w:rPr>
        <w:t xml:space="preserve"> </w:t>
      </w:r>
      <w:r>
        <w:rPr>
          <w:spacing w:val="-11"/>
        </w:rPr>
        <w:t>家，其中规模以上</w:t>
      </w:r>
      <w:r>
        <w:rPr>
          <w:spacing w:val="-59"/>
        </w:rPr>
        <w:t xml:space="preserve"> </w:t>
      </w:r>
      <w:r>
        <w:rPr>
          <w:spacing w:val="-11"/>
        </w:rPr>
        <w:t>36</w:t>
      </w:r>
      <w:r>
        <w:rPr>
          <w:spacing w:val="-60"/>
        </w:rPr>
        <w:t xml:space="preserve"> </w:t>
      </w:r>
      <w:r>
        <w:rPr>
          <w:spacing w:val="-11"/>
        </w:rPr>
        <w:t>家，全年实现工业产值</w:t>
      </w:r>
      <w:r>
        <w:rPr>
          <w:spacing w:val="-57"/>
        </w:rPr>
        <w:t xml:space="preserve"> </w:t>
      </w:r>
      <w:r>
        <w:rPr>
          <w:spacing w:val="-11"/>
        </w:rPr>
        <w:t>333.9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亿元，同比增长</w:t>
      </w:r>
      <w:r>
        <w:rPr>
          <w:spacing w:val="-55"/>
        </w:rPr>
        <w:t xml:space="preserve"> </w:t>
      </w:r>
      <w:r>
        <w:rPr>
          <w:spacing w:val="-2"/>
        </w:rPr>
        <w:t>22.6%。</w:t>
      </w:r>
    </w:p>
    <w:p>
      <w:pPr>
        <w:spacing w:line="352" w:lineRule="auto"/>
      </w:pPr>
    </w:p>
    <w:p>
      <w:pPr>
        <w:pStyle w:val="BodyText"/>
        <w:spacing w:before="91" w:line="220" w:lineRule="auto"/>
        <w:ind w:left="23"/>
        <w:outlineLvl w:val="1"/>
      </w:pPr>
      <w:r>
        <w:rPr>
          <w:spacing w:val="-7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4.2.3</w:t>
      </w:r>
      <w:r>
        <w:rPr>
          <w:spacing w:val="47"/>
        </w:rPr>
        <w:t xml:space="preserve">  </w:t>
      </w:r>
      <w:r>
        <w:rPr>
          <w:spacing w:val="-7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自然条件</w:t>
      </w:r>
    </w:p>
    <w:p>
      <w:pPr>
        <w:pStyle w:val="BodyText"/>
        <w:spacing w:before="290" w:line="220" w:lineRule="auto"/>
        <w:ind w:left="585"/>
      </w:pPr>
      <w:r>
        <w:rPr>
          <w:spacing w:val="-4"/>
        </w:rPr>
        <w:t>芜湖市位于安徽省东南部，地处长江下游南岸，中心地理座标为</w:t>
      </w:r>
    </w:p>
    <w:p>
      <w:pPr>
        <w:spacing w:line="220" w:lineRule="auto"/>
        <w:sectPr>
          <w:headerReference w:type="default" r:id="rId37"/>
          <w:footerReference w:type="default" r:id="rId38"/>
          <w:pgSz w:w="11906" w:h="16839"/>
          <w:pgMar w:top="1091" w:right="1699" w:bottom="1156" w:left="1785" w:header="1076" w:footer="994" w:gutter="0"/>
          <w:pgNumType w:start="17"/>
          <w:cols w:num="1" w:space="720"/>
        </w:sectPr>
      </w:pPr>
    </w:p>
    <w:p>
      <w:pPr>
        <w:spacing w:before="14" w:line="57" w:lineRule="exact"/>
        <w:ind w:firstLine="14"/>
      </w:pPr>
      <w:r>
        <w:rPr>
          <w:position w:val="-1"/>
        </w:rPr>
        <w:pict>
          <v:shape id="_x0000_s1043" o:spid="_x0000_i1042" style="width:415.3pt;height:2.9pt" coordsize="8305,58" path="m,l8305,,8305,57,,57,,xe" filled="t" fillcolor="black" stroked="f">
            <w10:anchorlock/>
          </v:shape>
        </w:pict>
      </w:r>
    </w:p>
    <w:p>
      <w:pPr>
        <w:spacing w:line="357" w:lineRule="auto"/>
      </w:pPr>
    </w:p>
    <w:p>
      <w:pPr>
        <w:pStyle w:val="BodyText"/>
        <w:spacing w:before="91" w:line="411" w:lineRule="auto"/>
        <w:ind w:left="26" w:right="19" w:firstLine="8"/>
        <w:jc w:val="both"/>
      </w:pPr>
      <w:r>
        <w:rPr>
          <w:spacing w:val="-9"/>
        </w:rPr>
        <w:t>东经</w:t>
      </w:r>
      <w:r>
        <w:rPr>
          <w:spacing w:val="-33"/>
        </w:rPr>
        <w:t xml:space="preserve"> </w:t>
      </w:r>
      <w:r>
        <w:rPr>
          <w:spacing w:val="-9"/>
        </w:rPr>
        <w:t>119</w:t>
      </w:r>
      <w:r>
        <w:rPr>
          <w:spacing w:val="-59"/>
        </w:rPr>
        <w:t xml:space="preserve"> </w:t>
      </w:r>
      <w:r>
        <w:rPr>
          <w:spacing w:val="-9"/>
        </w:rPr>
        <w:t>度</w:t>
      </w:r>
      <w:r>
        <w:rPr>
          <w:spacing w:val="-59"/>
        </w:rPr>
        <w:t xml:space="preserve"> </w:t>
      </w:r>
      <w:r>
        <w:rPr>
          <w:spacing w:val="-9"/>
        </w:rPr>
        <w:t>21</w:t>
      </w:r>
      <w:r>
        <w:rPr>
          <w:spacing w:val="-57"/>
        </w:rPr>
        <w:t xml:space="preserve"> </w:t>
      </w:r>
      <w:r>
        <w:rPr>
          <w:spacing w:val="-9"/>
        </w:rPr>
        <w:t>分、北纬</w:t>
      </w:r>
      <w:r>
        <w:rPr>
          <w:spacing w:val="-57"/>
        </w:rPr>
        <w:t xml:space="preserve"> </w:t>
      </w:r>
      <w:r>
        <w:rPr>
          <w:spacing w:val="-9"/>
        </w:rPr>
        <w:t>31</w:t>
      </w:r>
      <w:r>
        <w:rPr>
          <w:spacing w:val="-62"/>
        </w:rPr>
        <w:t xml:space="preserve"> </w:t>
      </w:r>
      <w:r>
        <w:rPr>
          <w:spacing w:val="-9"/>
        </w:rPr>
        <w:t>度</w:t>
      </w:r>
      <w:r>
        <w:rPr>
          <w:spacing w:val="-56"/>
        </w:rPr>
        <w:t xml:space="preserve"> </w:t>
      </w:r>
      <w:r>
        <w:rPr>
          <w:spacing w:val="-9"/>
        </w:rPr>
        <w:t>20</w:t>
      </w:r>
      <w:r>
        <w:rPr>
          <w:spacing w:val="-57"/>
        </w:rPr>
        <w:t xml:space="preserve"> </w:t>
      </w:r>
      <w:r>
        <w:rPr>
          <w:spacing w:val="-9"/>
        </w:rPr>
        <w:t>分。南倚皖南山系，北望江淮平原，</w:t>
      </w:r>
      <w:r>
        <w:t xml:space="preserve"> </w:t>
      </w:r>
      <w:r>
        <w:rPr>
          <w:spacing w:val="-10"/>
        </w:rPr>
        <w:t>浩浩长江自城西南向东北缓缓流过，青弋江自东南向西北，穿城而过，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汇入长江。她像一颗璀璨的明珠，镶嵌在皖江与青弋江的交汇口。</w:t>
      </w:r>
    </w:p>
    <w:p>
      <w:pPr>
        <w:pStyle w:val="BodyText"/>
        <w:spacing w:before="295" w:line="411" w:lineRule="auto"/>
        <w:ind w:left="26" w:firstLine="556"/>
        <w:jc w:val="both"/>
      </w:pPr>
      <w:r>
        <w:rPr>
          <w:spacing w:val="-4"/>
        </w:rPr>
        <w:t>在中国气候区划中，芜湖市位于北亚热带湿</w:t>
      </w:r>
      <w:r>
        <w:rPr>
          <w:spacing w:val="-5"/>
        </w:rPr>
        <w:t xml:space="preserve">润季风气候区，主要 </w:t>
      </w:r>
      <w:r>
        <w:rPr>
          <w:spacing w:val="-9"/>
        </w:rPr>
        <w:t>气候特点是：四季分明、气候温和、雨量丰沛、</w:t>
      </w:r>
      <w:r>
        <w:rPr>
          <w:spacing w:val="-10"/>
        </w:rPr>
        <w:t>梅雨显著、光照充足、</w:t>
      </w:r>
      <w:r>
        <w:t xml:space="preserve"> </w:t>
      </w:r>
      <w:r>
        <w:rPr>
          <w:spacing w:val="-9"/>
        </w:rPr>
        <w:t>无霜期长。按自然天气季节划分，3～5</w:t>
      </w:r>
      <w:r>
        <w:rPr>
          <w:spacing w:val="-52"/>
        </w:rPr>
        <w:t xml:space="preserve"> </w:t>
      </w:r>
      <w:r>
        <w:rPr>
          <w:spacing w:val="-9"/>
        </w:rPr>
        <w:t>月为春季，6～8</w:t>
      </w:r>
      <w:r>
        <w:rPr>
          <w:spacing w:val="-54"/>
        </w:rPr>
        <w:t xml:space="preserve"> </w:t>
      </w:r>
      <w:r>
        <w:rPr>
          <w:spacing w:val="-9"/>
        </w:rPr>
        <w:t>月为</w:t>
      </w:r>
      <w:r>
        <w:rPr>
          <w:spacing w:val="-10"/>
        </w:rPr>
        <w:t>夏季，9~</w:t>
      </w:r>
      <w:r>
        <w:t xml:space="preserve"> </w:t>
      </w:r>
      <w:r>
        <w:rPr>
          <w:spacing w:val="-5"/>
        </w:rPr>
        <w:t>11</w:t>
      </w:r>
      <w:r>
        <w:rPr>
          <w:spacing w:val="-50"/>
        </w:rPr>
        <w:t xml:space="preserve"> </w:t>
      </w:r>
      <w:r>
        <w:rPr>
          <w:spacing w:val="-5"/>
        </w:rPr>
        <w:t>月为秋季，12～2</w:t>
      </w:r>
      <w:r>
        <w:rPr>
          <w:spacing w:val="-54"/>
        </w:rPr>
        <w:t xml:space="preserve"> </w:t>
      </w:r>
      <w:r>
        <w:rPr>
          <w:spacing w:val="-5"/>
        </w:rPr>
        <w:t xml:space="preserve">月为冬季。各季的气候特点分别是：春温而多阴 </w:t>
      </w:r>
      <w:r>
        <w:rPr>
          <w:spacing w:val="-3"/>
        </w:rPr>
        <w:t>雨，夏热而少酷暑，秋凉而多晴朗，冬冷而少严寒。年平均气温</w:t>
      </w:r>
      <w:r>
        <w:rPr>
          <w:spacing w:val="-37"/>
        </w:rPr>
        <w:t xml:space="preserve"> </w:t>
      </w:r>
      <w:r>
        <w:rPr>
          <w:spacing w:val="-3"/>
        </w:rPr>
        <w:t>15~</w:t>
      </w:r>
      <w:r>
        <w:t xml:space="preserve">  </w:t>
      </w:r>
      <w:r>
        <w:rPr>
          <w:spacing w:val="-2"/>
        </w:rPr>
        <w:t>16</w:t>
      </w:r>
      <w:r>
        <w:rPr>
          <w:spacing w:val="-59"/>
        </w:rPr>
        <w:t xml:space="preserve"> </w:t>
      </w:r>
      <w:r>
        <w:rPr>
          <w:spacing w:val="-2"/>
        </w:rPr>
        <w:t>摄氏度，</w:t>
      </w:r>
      <w:r>
        <w:rPr>
          <w:spacing w:val="-78"/>
        </w:rPr>
        <w:t xml:space="preserve"> </w:t>
      </w:r>
      <w:r>
        <w:rPr>
          <w:spacing w:val="-2"/>
        </w:rPr>
        <w:t>日照时数</w:t>
      </w:r>
      <w:r>
        <w:rPr>
          <w:spacing w:val="-52"/>
        </w:rPr>
        <w:t xml:space="preserve"> </w:t>
      </w:r>
      <w:r>
        <w:rPr>
          <w:spacing w:val="-2"/>
        </w:rPr>
        <w:t>2000</w:t>
      </w:r>
      <w:r>
        <w:rPr>
          <w:spacing w:val="-46"/>
        </w:rPr>
        <w:t xml:space="preserve"> </w:t>
      </w:r>
      <w:r>
        <w:rPr>
          <w:spacing w:val="-2"/>
        </w:rPr>
        <w:t>小时左右，年降雨量</w:t>
      </w:r>
      <w:r>
        <w:rPr>
          <w:spacing w:val="-33"/>
        </w:rPr>
        <w:t xml:space="preserve"> </w:t>
      </w:r>
      <w:r>
        <w:rPr>
          <w:spacing w:val="-2"/>
        </w:rPr>
        <w:t>1200</w:t>
      </w:r>
      <w:r>
        <w:rPr>
          <w:spacing w:val="-53"/>
        </w:rPr>
        <w:t xml:space="preserve"> </w:t>
      </w:r>
      <w:r>
        <w:rPr>
          <w:spacing w:val="-2"/>
        </w:rPr>
        <w:t>毫米，无霜期</w:t>
      </w:r>
    </w:p>
    <w:p>
      <w:pPr>
        <w:pStyle w:val="BodyText"/>
        <w:spacing w:before="1" w:line="219" w:lineRule="auto"/>
        <w:ind w:left="25"/>
      </w:pPr>
      <w:r>
        <w:rPr>
          <w:spacing w:val="-4"/>
        </w:rPr>
        <w:t>每年达</w:t>
      </w:r>
      <w:r>
        <w:rPr>
          <w:spacing w:val="-48"/>
        </w:rPr>
        <w:t xml:space="preserve"> </w:t>
      </w:r>
      <w:r>
        <w:rPr>
          <w:spacing w:val="-4"/>
        </w:rPr>
        <w:t>219～240</w:t>
      </w:r>
      <w:r>
        <w:rPr>
          <w:spacing w:val="-55"/>
        </w:rPr>
        <w:t xml:space="preserve"> </w:t>
      </w:r>
      <w:r>
        <w:rPr>
          <w:spacing w:val="-4"/>
        </w:rPr>
        <w:t>天。</w:t>
      </w:r>
    </w:p>
    <w:p>
      <w:pPr>
        <w:pStyle w:val="BodyText"/>
        <w:spacing w:before="292" w:line="411" w:lineRule="auto"/>
        <w:ind w:left="25" w:firstLine="560"/>
        <w:jc w:val="both"/>
      </w:pPr>
      <w:r>
        <w:rPr>
          <w:spacing w:val="-5"/>
        </w:rPr>
        <w:t xml:space="preserve">芜湖地势南高北低，地形呈不规则长条状。地貌类型多样，平原 </w:t>
      </w:r>
      <w:r>
        <w:rPr>
          <w:spacing w:val="-9"/>
        </w:rPr>
        <w:t>丘陵皆备，河湖水网密布，青弋江、水阳江、漳河</w:t>
      </w:r>
      <w:r>
        <w:rPr>
          <w:spacing w:val="-10"/>
        </w:rPr>
        <w:t>贯穿境内，黑沙湖、</w:t>
      </w:r>
      <w:r>
        <w:t xml:space="preserve"> </w:t>
      </w:r>
      <w:r>
        <w:rPr>
          <w:spacing w:val="-7"/>
        </w:rPr>
        <w:t>龙窝湖、奎湖散布其间。全市面积</w:t>
      </w:r>
      <w:r>
        <w:rPr>
          <w:spacing w:val="-38"/>
        </w:rPr>
        <w:t xml:space="preserve"> </w:t>
      </w:r>
      <w:r>
        <w:rPr>
          <w:spacing w:val="-7"/>
        </w:rPr>
        <w:t>3317</w:t>
      </w:r>
      <w:r>
        <w:rPr>
          <w:spacing w:val="-62"/>
        </w:rPr>
        <w:t xml:space="preserve"> </w:t>
      </w:r>
      <w:r>
        <w:rPr>
          <w:spacing w:val="-7"/>
        </w:rPr>
        <w:t>平方公里，其中市区面积</w:t>
      </w:r>
      <w:r>
        <w:rPr>
          <w:spacing w:val="-53"/>
        </w:rPr>
        <w:t xml:space="preserve"> </w:t>
      </w:r>
      <w:r>
        <w:rPr>
          <w:spacing w:val="-7"/>
        </w:rPr>
        <w:t>720</w:t>
      </w:r>
    </w:p>
    <w:p>
      <w:pPr>
        <w:pStyle w:val="BodyText"/>
        <w:spacing w:before="1" w:line="221" w:lineRule="auto"/>
        <w:ind w:left="23"/>
      </w:pPr>
      <w:r>
        <w:rPr>
          <w:spacing w:val="-2"/>
        </w:rPr>
        <w:t>平方公里。</w:t>
      </w:r>
    </w:p>
    <w:p>
      <w:pPr>
        <w:pStyle w:val="BodyText"/>
        <w:spacing w:before="291" w:line="411" w:lineRule="auto"/>
        <w:ind w:left="27" w:right="45" w:firstLine="558"/>
        <w:jc w:val="both"/>
      </w:pPr>
      <w:r>
        <w:rPr>
          <w:spacing w:val="-9"/>
        </w:rPr>
        <w:t>芜湖市的光、热、水气候资源丰富，极具开发潜力。雨热同季(降</w:t>
      </w:r>
      <w:r>
        <w:rPr>
          <w:spacing w:val="17"/>
        </w:rPr>
        <w:t xml:space="preserve"> </w:t>
      </w:r>
      <w:r>
        <w:rPr>
          <w:spacing w:val="1"/>
        </w:rPr>
        <w:t>水和气温随季节变化同步升降)的气候特征为农业生产提供了良好的</w:t>
      </w:r>
      <w:r>
        <w:rPr>
          <w:spacing w:val="2"/>
        </w:rPr>
        <w:t xml:space="preserve"> </w:t>
      </w:r>
      <w:r>
        <w:rPr>
          <w:spacing w:val="-4"/>
        </w:rPr>
        <w:t>条件。但是，由于气候的异常变化，易发生旱涝灾害。同时，又因为</w:t>
      </w:r>
      <w:r>
        <w:rPr>
          <w:spacing w:val="12"/>
        </w:rPr>
        <w:t xml:space="preserve"> </w:t>
      </w:r>
      <w:r>
        <w:rPr>
          <w:spacing w:val="-2"/>
        </w:rPr>
        <w:t>冷暖空气常在江淮流域上空交锋，天气变化剧烈，致使暴雨、冰雹、</w:t>
      </w:r>
    </w:p>
    <w:p>
      <w:pPr>
        <w:pStyle w:val="BodyText"/>
        <w:spacing w:before="1" w:line="219" w:lineRule="auto"/>
        <w:ind w:right="2"/>
        <w:jc w:val="right"/>
      </w:pPr>
      <w:r>
        <w:rPr>
          <w:spacing w:val="-1"/>
        </w:rPr>
        <w:t>大风、雷击、龙卷风、低温连阴雨、冻害等灾害性天气也常有发生。</w:t>
      </w:r>
    </w:p>
    <w:p>
      <w:pPr>
        <w:pStyle w:val="BodyText"/>
        <w:spacing w:before="292" w:line="411" w:lineRule="auto"/>
        <w:ind w:left="26" w:right="95" w:firstLine="558"/>
        <w:jc w:val="both"/>
      </w:pPr>
      <w:r>
        <w:rPr>
          <w:spacing w:val="-4"/>
        </w:rPr>
        <w:t>针对极端天气，需在本项目建设中提前考虑预防。针对雷击，厂</w:t>
      </w:r>
      <w:r>
        <w:rPr>
          <w:spacing w:val="9"/>
        </w:rPr>
        <w:t xml:space="preserve"> </w:t>
      </w:r>
      <w:r>
        <w:rPr>
          <w:spacing w:val="-4"/>
        </w:rPr>
        <w:t>房采取安全接地措施，建筑物进行防雷设计。针对暴风，提高建筑物</w:t>
      </w:r>
    </w:p>
    <w:p>
      <w:pPr>
        <w:pStyle w:val="BodyText"/>
        <w:spacing w:line="219" w:lineRule="auto"/>
        <w:ind w:left="25"/>
      </w:pPr>
      <w:r>
        <w:rPr>
          <w:spacing w:val="-4"/>
        </w:rPr>
        <w:t>抗风载能力。针对暴雨，确定场地合理标高；厂房屋面雨水设计重现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https://d.book118.com/308001105006006040</w:t>
        </w:r>
      </w:hyperlink>
    </w:p>
    <w:p>
      <w:pPr>
        <w:spacing w:line="219" w:lineRule="auto"/>
      </w:pPr>
    </w:p>
    <w:sectPr>
      <w:headerReference w:type="default" r:id="rId40"/>
      <w:footerReference w:type="default" r:id="rId41"/>
      <w:pgSz w:w="11906" w:h="16839"/>
      <w:pgMar w:top="1091" w:right="1701" w:bottom="1156" w:left="1785" w:header="1076" w:footer="994" w:gutter="0"/>
      <w:pgNumType w:start="18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-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5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-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6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7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0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8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9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10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9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4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9"/>
        <w:sz w:val="18"/>
        <w:szCs w:val="18"/>
      </w:rPr>
      <w:t>11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9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12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14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15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16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21"/>
      <w:rPr>
        <w:sz w:val="18"/>
        <w:szCs w:val="18"/>
      </w:rPr>
    </w:pPr>
    <w:r>
      <w:pict>
        <v:shape id="_x0000_s2049" o:spid="_x0000_s2049" style="width:415.65pt;height:0.75pt;margin-top:55.2pt;margin-left:89.85pt;mso-height-relative:page;mso-position-horizontal-relative:page;mso-position-vertical-relative:page;mso-width-relative:page;position:absolute;z-index:251659264" coordsize="8312,15" o:allowincell="f" path="m,l8312,,8312,14,,14,,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0" type="#_x0000_t202" style="width:64.6pt;height:12.65pt;margin-top:-0.95pt;margin-left:346.4pt;mso-height-relative:page;mso-width-relative:page;position:absolute;z-index:251658240" coordsize="21600,2160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8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2"/>
                    <w:sz w:val="18"/>
                    <w:szCs w:val="18"/>
                  </w:rPr>
                  <w:t>可行性研究报告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筒子纱生产线技术升级改造项目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1" o:spid="_x0000_s2051" style="width:415.3pt;height:0.75pt;margin-top:53.85pt;margin-left:90pt;mso-height-relative:page;mso-position-horizontal-relative:page;mso-position-vertical-relative:page;mso-width-relative:page;position:absolute;z-index:251660288" coordsize="21600,21600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2" o:spid="_x0000_s2052" style="width:415.3pt;height:0.75pt;margin-top:53.85pt;margin-left:90pt;mso-height-relative:page;mso-position-horizontal-relative:page;mso-position-vertical-relative:page;mso-width-relative:page;position:absolute;z-index:251661312" coordsize="21600,21600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3" o:spid="_x0000_s2053" style="width:415.3pt;height:0.75pt;margin-top:53.85pt;margin-left:90pt;mso-height-relative:page;mso-position-horizontal-relative:page;mso-position-vertical-relative:page;mso-width-relative:page;position:absolute;z-index:251662336" coordsize="21600,21600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4" o:spid="_x0000_s2054" style="width:415.3pt;height:0.75pt;margin-top:53.85pt;margin-left:90pt;mso-height-relative:page;mso-position-horizontal-relative:page;mso-position-vertical-relative:page;mso-width-relative:page;position:absolute;z-index:251663360" coordsize="21600,21600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5" o:spid="_x0000_s2055" style="width:415.3pt;height:0.75pt;margin-top:53.85pt;margin-left:90pt;mso-height-relative:page;mso-position-horizontal-relative:page;mso-position-vertical-relative:page;mso-width-relative:page;position:absolute;z-index:251664384" coordsize="21600,21600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6" o:spid="_x0000_s2056" style="width:415.3pt;height:0.75pt;margin-top:53.85pt;margin-left:90pt;mso-height-relative:page;mso-position-horizontal-relative:page;mso-position-vertical-relative:page;mso-width-relative:page;position:absolute;z-index:251665408" coordsize="21600,21600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7" o:spid="_x0000_s2057" style="width:415.3pt;height:0.75pt;margin-top:53.85pt;margin-left:90pt;mso-height-relative:page;mso-position-horizontal-relative:page;mso-position-vertical-relative:page;mso-width-relative:page;position:absolute;z-index:251666432" coordsize="21600,21600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8" o:spid="_x0000_s2058" style="width:415.3pt;height:0.75pt;margin-top:53.85pt;margin-left:90pt;mso-height-relative:page;mso-position-horizontal-relative:page;mso-position-vertical-relative:page;mso-width-relative:page;position:absolute;z-index:251667456" coordsize="21600,21600" o:allowincell="f" filled="t" fillcolor="black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59" o:spid="_x0000_s2059" style="width:415.3pt;height:0.75pt;margin-top:53.85pt;margin-left:90pt;mso-height-relative:page;mso-position-horizontal-relative:page;mso-position-vertical-relative:page;mso-width-relative:page;position:absolute;z-index:251668480" coordsize="21600,21600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0" o:spid="_x0000_s2060" style="width:415.3pt;height:0.75pt;margin-top:53.85pt;margin-left:90pt;mso-height-relative:page;mso-position-horizontal-relative:page;mso-position-vertical-relative:page;mso-width-relative:page;position:absolute;z-index:251669504" coordsize="21600,21600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1" o:spid="_x0000_s2061" style="width:415.3pt;height:0.75pt;margin-top:53.85pt;margin-left:90pt;mso-height-relative:page;mso-position-horizontal-relative:page;mso-position-vertical-relative:page;mso-width-relative:page;position:absolute;z-index:251670528" coordsize="21600,21600" o:allowincell="f" filled="t" fillcolor="black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2" o:spid="_x0000_s2062" style="width:415.3pt;height:0.75pt;margin-top:53.85pt;margin-left:90pt;mso-height-relative:page;mso-position-horizontal-relative:page;mso-position-vertical-relative:page;mso-width-relative:page;position:absolute;z-index:251671552" coordsize="21600,21600" o:allowincell="f" filled="t" fillcolor="black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3" o:spid="_x0000_s2063" style="width:415.3pt;height:0.75pt;margin-top:53.85pt;margin-left:90pt;mso-height-relative:page;mso-position-horizontal-relative:page;mso-position-vertical-relative:page;mso-width-relative:page;position:absolute;z-index:251672576" coordsize="21600,21600" o:allowincell="f" filled="t" fillcolor="black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4" o:spid="_x0000_s2064" style="width:415.3pt;height:0.75pt;margin-top:53.85pt;margin-left:90pt;mso-height-relative:page;mso-position-horizontal-relative:page;mso-position-vertical-relative:page;mso-width-relative:page;position:absolute;z-index:251673600" coordsize="21600,21600" o:allowincell="f" filled="t" fillcolor="black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5" o:spid="_x0000_s2065" style="width:415.3pt;height:0.75pt;margin-top:53.85pt;margin-left:90pt;mso-height-relative:page;mso-position-horizontal-relative:page;mso-position-vertical-relative:page;mso-width-relative:page;position:absolute;z-index:251674624" coordsize="21600,21600" o:allowincell="f" filled="t" fillcolor="black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sz w:val="2"/>
      </w:rPr>
    </w:pPr>
    <w:r>
      <w:pict>
        <v:rect id="_x0000_s2066" o:spid="_x0000_s2066" style="width:415.3pt;height:0.75pt;margin-top:53.85pt;margin-left:90pt;mso-height-relative:page;mso-position-horizontal-relative:page;mso-position-vertical-relative:page;mso-width-relative:page;position:absolute;z-index:251675648" coordsize="21600,21600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B37C8D"/>
  </w:rsids>
  <w:docVars>
    <w:docVar w:name="commondata" w:val="eyJoZGlkIjoiMzg5MzIzOGViZDdkODk4MmE0YTVmMDFiMmQzMDNhZ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宋体" w:eastAsia="宋体" w:hAnsi="宋体" w:cs="宋体"/>
      <w:sz w:val="28"/>
      <w:szCs w:val="28"/>
      <w:lang w:val="en-US" w:eastAsia="en-US" w:bidi="ar-SA"/>
    </w:r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0">
    <w:name w:val="Table Normal_0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yperlink" Target="https://d.book118.com/308001105006006040" TargetMode="Externa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龙风呈祥</cp:lastModifiedBy>
  <cp:revision>0</cp:revision>
  <dcterms:created xsi:type="dcterms:W3CDTF">2024-02-08T02:54:46Z</dcterms:created>
  <dcterms:modified xsi:type="dcterms:W3CDTF">2024-02-08T02:55:35Z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2024-02-08T10:54:45Z</vt:filetime>
  </property>
  <property fmtid="{D5CDD505-2E9C-101B-9397-08002B2CF9AE}" pid="3" name="CRO">
    <vt:lpwstr>wqlLaW5nc29mdCBQREYgdG8gV1BTIDkw</vt:lpwstr>
  </property>
  <property fmtid="{D5CDD505-2E9C-101B-9397-08002B2CF9AE}" pid="4" name="ICV">
    <vt:lpwstr>2C9CD10C10A7467C8495FC52A6C2D84A_12</vt:lpwstr>
  </property>
  <property fmtid="{D5CDD505-2E9C-101B-9397-08002B2CF9AE}" pid="5" name="KSOProductBuildVer">
    <vt:lpwstr>2052-12.1.0.16250</vt:lpwstr>
  </property>
</Properties>
</file>