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呼和浩特新城区2023-2024学年九年级上学期期末数学测评卷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如图1，在⊙O中，弦AB与CD交于点P，若AB=CD，则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5pt">
            <v:imagedata r:id="rId5" o:title="2"/>
          </v:shape>
        </w:pict>
      </w:r>
      <w:r>
        <w:t>与</w:t>
      </w:r>
      <w:r>
        <w:pict>
          <v:shape id="_x0000_i1026" type="#_x0000_t75" style="width:13pt;height:25pt">
            <v:imagedata r:id="rId6" o:title="2"/>
          </v:shape>
        </w:pict>
      </w:r>
      <w:r>
        <w:t>的大小关系是（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74pt;height:7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13pt;height:25pt">
            <v:imagedata r:id="rId5" o:title="2"/>
          </v:shape>
        </w:pict>
      </w:r>
      <w:r>
        <w:t>=</w:t>
      </w:r>
      <w:r>
        <w:pict>
          <v:shape id="_x0000_i1029" type="#_x0000_t75" style="width:13pt;height:2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13pt;height:25pt">
            <v:imagedata r:id="rId5" o:title="2"/>
          </v:shape>
        </w:pict>
      </w:r>
      <w:r>
        <w:t>＞</w:t>
      </w:r>
      <w:r>
        <w:pict>
          <v:shape id="_x0000_i1031" type="#_x0000_t75" style="width:13pt;height:2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13pt;height:25pt">
            <v:imagedata r:id="rId5" o:title="2"/>
          </v:shape>
        </w:pict>
      </w:r>
      <w:r>
        <w:t>＜</w:t>
      </w:r>
      <w:r>
        <w:pict>
          <v:shape id="_x0000_i1033" type="#_x0000_t75" style="width:13pt;height:2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（2021•余姚市一模）如图，四边形</w:t>
      </w:r>
      <w:r>
        <w:pict>
          <v:shape id="_x0000_i1034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​的顶点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​都在</w:t>
      </w:r>
      <w:r>
        <w:pict>
          <v:shape id="_x0000_i103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​上，</w:t>
      </w:r>
      <w:r>
        <w:pict>
          <v:shape id="_x0000_i1039" type="#_x0000_t75" style="width: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//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40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D=1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41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​，则</w:t>
      </w:r>
      <w:r>
        <w:pict>
          <v:shape id="_x0000_i1042" type="#_x0000_t75" style="width:14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BC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​的弧长为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85pt;height:77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3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47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6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（湖南省湘西州吉首市龙山二中九年级（上）第三次月考数学试卷（普通班））下列事件中，是确定事件的是（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.打雷后会下雨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.明天是晴天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.下雨后有彩虹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.1小时等于60分钟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（江苏省盐城市大丰市刘庄镇三圩中学九年级（上）第一次月考数学试卷）一元二次方程x</w:t>
      </w:r>
      <w:r w:rsidRPr="004E0094">
        <w:rPr>
          <w:vertAlign w:val="superscript"/>
        </w:rPr>
        <w:t>2</w:t>
      </w:r>
      <w:r>
        <w:t>-x+4=0的根的情况为（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.没有实数根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（广西玉林市九年级（上）期末数学试卷）下列说法正确的是（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.从1，2，3，4，5中随机抽取一个数，是偶数的可能性比较大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.数据3，5，4，1，-2的中位数是3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.若某种游戏活动的中奖是30%，则参加这种活动10次必有3次中奖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.若甲、乙两组数据的方差分别为S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=0.3、S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=0.2．则甲组数据大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（2021•铜梁区校级模拟）如图，四边形</w:t>
      </w:r>
      <w:r>
        <w:pict>
          <v:shape id="_x0000_i1050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​是平行四边形，</w:t>
      </w:r>
      <w:r>
        <w:pict>
          <v:shape id="_x0000_i1051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52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​，点</w:t>
      </w:r>
      <w:r>
        <w:pict>
          <v:shape id="_x0000_i105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​在</w:t>
      </w:r>
      <w:r>
        <w:pict>
          <v:shape id="_x0000_i105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​轴的负半轴上，将平行四边形</w:t>
      </w:r>
      <w:r>
        <w:pict>
          <v:shape id="_x0000_i105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​绕点</w:t>
      </w:r>
      <w:r>
        <w:pict>
          <v:shape id="_x0000_i105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​逆时针旋转得到平行四边形</w:t>
      </w:r>
      <w:r>
        <w:pict>
          <v:shape id="_x0000_i1057" type="#_x0000_t75" style="width:27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</w:t>
      </w:r>
      <w:r>
        <w:pict>
          <v:shape id="_x0000_i105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​经过点</w:t>
      </w:r>
      <w:r>
        <w:pict>
          <v:shape id="_x0000_i105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​，点</w:t>
      </w:r>
      <w:r>
        <w:pict>
          <v:shape id="_x0000_i106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​恰好落在</w:t>
      </w:r>
      <w:r>
        <w:pict>
          <v:shape id="_x0000_i106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​轴的正半轴上．若点</w:t>
      </w:r>
      <w:r>
        <w:pict>
          <v:shape id="_x0000_i106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​在反比例函数\( y=\dfrac{k}{x}(x</w:t>
      </w:r>
      <w:r>
        <w:pict>
          <v:shape id="_x0000_i1063" type="#_x0000_t75" style="width:123pt;height:104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4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https://d.book118.com/308002113064006026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308002113064006026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