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通信广播有效载荷项目规划设计方案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47" w:history="1">
        <w:r>
          <w:rPr>
            <w:rFonts w:ascii="仿宋" w:eastAsia="仿宋" w:hAnsi="仿宋" w:cs="仿宋" w:hint="eastAsia"/>
            <w:lang w:eastAsia="zh-CN"/>
          </w:rPr>
          <w:t>前言</w:t>
        </w:r>
        <w:r>
          <w:tab/>
        </w:r>
        <w:r>
          <w:fldChar w:fldCharType="begin"/>
        </w:r>
        <w:r>
          <w:instrText xml:space="preserve"> PAGEREF _Toc15547 \h </w:instrText>
        </w:r>
        <w:r>
          <w:fldChar w:fldCharType="separate"/>
        </w:r>
        <w:r>
          <w:t>3</w:t>
        </w:r>
        <w:r>
          <w:fldChar w:fldCharType="end"/>
        </w:r>
      </w:hyperlink>
    </w:p>
    <w:p>
      <w:pPr>
        <w:pStyle w:val="TOC1"/>
        <w:tabs>
          <w:tab w:val="right" w:leader="dot" w:pos="8306"/>
        </w:tabs>
      </w:pPr>
      <w:hyperlink w:anchor="_Toc28082" w:history="1">
        <w:r>
          <w:rPr>
            <w:rFonts w:ascii="仿宋" w:eastAsia="仿宋" w:hAnsi="仿宋" w:cs="仿宋" w:hint="eastAsia"/>
            <w:lang w:eastAsia="zh-CN"/>
          </w:rPr>
          <w:t>一、通信广播有效载荷项目危机管理</w:t>
        </w:r>
        <w:r>
          <w:tab/>
        </w:r>
        <w:r>
          <w:fldChar w:fldCharType="begin"/>
        </w:r>
        <w:r>
          <w:instrText xml:space="preserve"> PAGEREF _Toc28082 \h </w:instrText>
        </w:r>
        <w:r>
          <w:fldChar w:fldCharType="separate"/>
        </w:r>
        <w:r>
          <w:t>3</w:t>
        </w:r>
        <w:r>
          <w:fldChar w:fldCharType="end"/>
        </w:r>
      </w:hyperlink>
    </w:p>
    <w:p>
      <w:pPr>
        <w:pStyle w:val="TOC2"/>
        <w:tabs>
          <w:tab w:val="right" w:leader="dot" w:pos="8306"/>
        </w:tabs>
      </w:pPr>
      <w:hyperlink w:anchor="_Toc27163" w:history="1">
        <w:r>
          <w:rPr>
            <w:rFonts w:ascii="仿宋" w:eastAsia="仿宋" w:hAnsi="仿宋" w:cs="仿宋" w:hint="eastAsia"/>
            <w:lang w:eastAsia="zh-CN"/>
          </w:rPr>
          <w:t>(一)、危机预警与识别</w:t>
        </w:r>
        <w:r>
          <w:tab/>
        </w:r>
        <w:r>
          <w:fldChar w:fldCharType="begin"/>
        </w:r>
        <w:r>
          <w:instrText xml:space="preserve"> PAGEREF _Toc27163 \h </w:instrText>
        </w:r>
        <w:r>
          <w:fldChar w:fldCharType="separate"/>
        </w:r>
        <w:r>
          <w:t>3</w:t>
        </w:r>
        <w:r>
          <w:fldChar w:fldCharType="end"/>
        </w:r>
      </w:hyperlink>
    </w:p>
    <w:p>
      <w:pPr>
        <w:pStyle w:val="TOC2"/>
        <w:tabs>
          <w:tab w:val="right" w:leader="dot" w:pos="8306"/>
        </w:tabs>
      </w:pPr>
      <w:hyperlink w:anchor="_Toc29159" w:history="1">
        <w:r>
          <w:rPr>
            <w:rFonts w:ascii="仿宋" w:eastAsia="仿宋" w:hAnsi="仿宋" w:cs="仿宋" w:hint="eastAsia"/>
            <w:lang w:eastAsia="zh-CN"/>
          </w:rPr>
          <w:t>(二)、危机应对与恢复</w:t>
        </w:r>
        <w:r>
          <w:tab/>
        </w:r>
        <w:r>
          <w:fldChar w:fldCharType="begin"/>
        </w:r>
        <w:r>
          <w:instrText xml:space="preserve"> PAGEREF _Toc29159 \h </w:instrText>
        </w:r>
        <w:r>
          <w:fldChar w:fldCharType="separate"/>
        </w:r>
        <w:r>
          <w:t>4</w:t>
        </w:r>
        <w:r>
          <w:fldChar w:fldCharType="end"/>
        </w:r>
      </w:hyperlink>
    </w:p>
    <w:p>
      <w:pPr>
        <w:pStyle w:val="TOC1"/>
        <w:tabs>
          <w:tab w:val="right" w:leader="dot" w:pos="8306"/>
        </w:tabs>
      </w:pPr>
      <w:hyperlink w:anchor="_Toc8864" w:history="1">
        <w:r>
          <w:rPr>
            <w:rFonts w:ascii="仿宋" w:eastAsia="仿宋" w:hAnsi="仿宋" w:cs="仿宋" w:hint="eastAsia"/>
            <w:lang w:eastAsia="zh-CN"/>
          </w:rPr>
          <w:t>二、产品规划分析</w:t>
        </w:r>
        <w:r>
          <w:tab/>
        </w:r>
        <w:r>
          <w:fldChar w:fldCharType="begin"/>
        </w:r>
        <w:r>
          <w:instrText xml:space="preserve"> PAGEREF _Toc8864 \h </w:instrText>
        </w:r>
        <w:r>
          <w:fldChar w:fldCharType="separate"/>
        </w:r>
        <w:r>
          <w:t>6</w:t>
        </w:r>
        <w:r>
          <w:fldChar w:fldCharType="end"/>
        </w:r>
      </w:hyperlink>
    </w:p>
    <w:p>
      <w:pPr>
        <w:pStyle w:val="TOC2"/>
        <w:tabs>
          <w:tab w:val="right" w:leader="dot" w:pos="8306"/>
        </w:tabs>
      </w:pPr>
      <w:hyperlink w:anchor="_Toc14988" w:history="1">
        <w:r>
          <w:rPr>
            <w:rFonts w:ascii="仿宋" w:eastAsia="仿宋" w:hAnsi="仿宋" w:cs="仿宋" w:hint="eastAsia"/>
            <w:lang w:eastAsia="zh-CN"/>
          </w:rPr>
          <w:t>(一)、产品规划</w:t>
        </w:r>
        <w:r>
          <w:tab/>
        </w:r>
        <w:r>
          <w:fldChar w:fldCharType="begin"/>
        </w:r>
        <w:r>
          <w:instrText xml:space="preserve"> PAGEREF _Toc14988 \h </w:instrText>
        </w:r>
        <w:r>
          <w:fldChar w:fldCharType="separate"/>
        </w:r>
        <w:r>
          <w:t>6</w:t>
        </w:r>
        <w:r>
          <w:fldChar w:fldCharType="end"/>
        </w:r>
      </w:hyperlink>
    </w:p>
    <w:p>
      <w:pPr>
        <w:pStyle w:val="TOC2"/>
        <w:tabs>
          <w:tab w:val="right" w:leader="dot" w:pos="8306"/>
        </w:tabs>
      </w:pPr>
      <w:hyperlink w:anchor="_Toc11573" w:history="1">
        <w:r>
          <w:rPr>
            <w:rFonts w:ascii="仿宋" w:eastAsia="仿宋" w:hAnsi="仿宋" w:cs="仿宋" w:hint="eastAsia"/>
            <w:lang w:eastAsia="zh-CN"/>
          </w:rPr>
          <w:t>(二)、建设规模</w:t>
        </w:r>
        <w:r>
          <w:tab/>
        </w:r>
        <w:r>
          <w:fldChar w:fldCharType="begin"/>
        </w:r>
        <w:r>
          <w:instrText xml:space="preserve"> PAGEREF _Toc11573 \h </w:instrText>
        </w:r>
        <w:r>
          <w:fldChar w:fldCharType="separate"/>
        </w:r>
        <w:r>
          <w:t>6</w:t>
        </w:r>
        <w:r>
          <w:fldChar w:fldCharType="end"/>
        </w:r>
      </w:hyperlink>
    </w:p>
    <w:p>
      <w:pPr>
        <w:pStyle w:val="TOC1"/>
        <w:tabs>
          <w:tab w:val="right" w:leader="dot" w:pos="8306"/>
        </w:tabs>
      </w:pPr>
      <w:hyperlink w:anchor="_Toc15331" w:history="1">
        <w:r>
          <w:rPr>
            <w:rFonts w:ascii="仿宋" w:eastAsia="仿宋" w:hAnsi="仿宋" w:cs="仿宋" w:hint="eastAsia"/>
            <w:lang w:eastAsia="zh-CN"/>
          </w:rPr>
          <w:t>三、通信广播有效载荷项目绩效评估</w:t>
        </w:r>
        <w:r>
          <w:tab/>
        </w:r>
        <w:r>
          <w:fldChar w:fldCharType="begin"/>
        </w:r>
        <w:r>
          <w:instrText xml:space="preserve"> PAGEREF _Toc15331 \h </w:instrText>
        </w:r>
        <w:r>
          <w:fldChar w:fldCharType="separate"/>
        </w:r>
        <w:r>
          <w:t>8</w:t>
        </w:r>
        <w:r>
          <w:fldChar w:fldCharType="end"/>
        </w:r>
      </w:hyperlink>
    </w:p>
    <w:p>
      <w:pPr>
        <w:pStyle w:val="TOC2"/>
        <w:tabs>
          <w:tab w:val="right" w:leader="dot" w:pos="8306"/>
        </w:tabs>
      </w:pPr>
      <w:hyperlink w:anchor="_Toc23051" w:history="1">
        <w:r>
          <w:rPr>
            <w:rFonts w:ascii="仿宋" w:eastAsia="仿宋" w:hAnsi="仿宋" w:cs="仿宋" w:hint="eastAsia"/>
            <w:lang w:eastAsia="zh-CN"/>
          </w:rPr>
          <w:t>(一)、绩效评估指标</w:t>
        </w:r>
        <w:r>
          <w:tab/>
        </w:r>
        <w:r>
          <w:fldChar w:fldCharType="begin"/>
        </w:r>
        <w:r>
          <w:instrText xml:space="preserve"> PAGEREF _Toc23051 \h </w:instrText>
        </w:r>
        <w:r>
          <w:fldChar w:fldCharType="separate"/>
        </w:r>
        <w:r>
          <w:t>8</w:t>
        </w:r>
        <w:r>
          <w:fldChar w:fldCharType="end"/>
        </w:r>
      </w:hyperlink>
    </w:p>
    <w:p>
      <w:pPr>
        <w:pStyle w:val="TOC2"/>
        <w:tabs>
          <w:tab w:val="right" w:leader="dot" w:pos="8306"/>
        </w:tabs>
      </w:pPr>
      <w:hyperlink w:anchor="_Toc26220" w:history="1">
        <w:r>
          <w:rPr>
            <w:rFonts w:ascii="仿宋" w:eastAsia="仿宋" w:hAnsi="仿宋" w:cs="仿宋" w:hint="eastAsia"/>
            <w:lang w:eastAsia="zh-CN"/>
          </w:rPr>
          <w:t>(二)、绩效评估方法</w:t>
        </w:r>
        <w:r>
          <w:tab/>
        </w:r>
        <w:r>
          <w:fldChar w:fldCharType="begin"/>
        </w:r>
        <w:r>
          <w:instrText xml:space="preserve"> PAGEREF _Toc26220 \h </w:instrText>
        </w:r>
        <w:r>
          <w:fldChar w:fldCharType="separate"/>
        </w:r>
        <w:r>
          <w:t>9</w:t>
        </w:r>
        <w:r>
          <w:fldChar w:fldCharType="end"/>
        </w:r>
      </w:hyperlink>
    </w:p>
    <w:p>
      <w:pPr>
        <w:pStyle w:val="TOC2"/>
        <w:tabs>
          <w:tab w:val="right" w:leader="dot" w:pos="8306"/>
        </w:tabs>
      </w:pPr>
      <w:hyperlink w:anchor="_Toc31856" w:history="1">
        <w:r>
          <w:rPr>
            <w:rFonts w:ascii="仿宋" w:eastAsia="仿宋" w:hAnsi="仿宋" w:cs="仿宋" w:hint="eastAsia"/>
            <w:lang w:eastAsia="zh-CN"/>
          </w:rPr>
          <w:t>(三)、绩效评估周期</w:t>
        </w:r>
        <w:r>
          <w:tab/>
        </w:r>
        <w:r>
          <w:fldChar w:fldCharType="begin"/>
        </w:r>
        <w:r>
          <w:instrText xml:space="preserve"> PAGEREF _Toc31856 \h </w:instrText>
        </w:r>
        <w:r>
          <w:fldChar w:fldCharType="separate"/>
        </w:r>
        <w:r>
          <w:t>10</w:t>
        </w:r>
        <w:r>
          <w:fldChar w:fldCharType="end"/>
        </w:r>
      </w:hyperlink>
    </w:p>
    <w:p>
      <w:pPr>
        <w:pStyle w:val="TOC1"/>
        <w:tabs>
          <w:tab w:val="right" w:leader="dot" w:pos="8306"/>
        </w:tabs>
      </w:pPr>
      <w:hyperlink w:anchor="_Toc31198" w:history="1">
        <w:r>
          <w:rPr>
            <w:rFonts w:ascii="仿宋" w:eastAsia="仿宋" w:hAnsi="仿宋" w:cs="仿宋" w:hint="eastAsia"/>
            <w:lang w:eastAsia="zh-CN"/>
          </w:rPr>
          <w:t>四、通信广播有效载荷项目概论</w:t>
        </w:r>
        <w:r>
          <w:tab/>
        </w:r>
        <w:r>
          <w:fldChar w:fldCharType="begin"/>
        </w:r>
        <w:r>
          <w:instrText xml:space="preserve"> PAGEREF _Toc31198 \h </w:instrText>
        </w:r>
        <w:r>
          <w:fldChar w:fldCharType="separate"/>
        </w:r>
        <w:r>
          <w:t>11</w:t>
        </w:r>
        <w:r>
          <w:fldChar w:fldCharType="end"/>
        </w:r>
      </w:hyperlink>
    </w:p>
    <w:p>
      <w:pPr>
        <w:pStyle w:val="TOC2"/>
        <w:tabs>
          <w:tab w:val="right" w:leader="dot" w:pos="8306"/>
        </w:tabs>
      </w:pPr>
      <w:hyperlink w:anchor="_Toc12373" w:history="1">
        <w:r>
          <w:rPr>
            <w:rFonts w:ascii="仿宋" w:eastAsia="仿宋" w:hAnsi="仿宋" w:cs="仿宋" w:hint="eastAsia"/>
            <w:lang w:eastAsia="zh-CN"/>
          </w:rPr>
          <w:t>(一)、通信广播有效载荷项目概况</w:t>
        </w:r>
        <w:r>
          <w:tab/>
        </w:r>
        <w:r>
          <w:fldChar w:fldCharType="begin"/>
        </w:r>
        <w:r>
          <w:instrText xml:space="preserve"> PAGEREF _Toc12373 \h </w:instrText>
        </w:r>
        <w:r>
          <w:fldChar w:fldCharType="separate"/>
        </w:r>
        <w:r>
          <w:t>11</w:t>
        </w:r>
        <w:r>
          <w:fldChar w:fldCharType="end"/>
        </w:r>
      </w:hyperlink>
    </w:p>
    <w:p>
      <w:pPr>
        <w:pStyle w:val="TOC2"/>
        <w:tabs>
          <w:tab w:val="right" w:leader="dot" w:pos="8306"/>
        </w:tabs>
      </w:pPr>
      <w:hyperlink w:anchor="_Toc30998" w:history="1">
        <w:r>
          <w:rPr>
            <w:rFonts w:ascii="仿宋" w:eastAsia="仿宋" w:hAnsi="仿宋" w:cs="仿宋" w:hint="eastAsia"/>
            <w:lang w:eastAsia="zh-CN"/>
          </w:rPr>
          <w:t>(二)、通信广播有效载荷项目目标</w:t>
        </w:r>
        <w:r>
          <w:tab/>
        </w:r>
        <w:r>
          <w:fldChar w:fldCharType="begin"/>
        </w:r>
        <w:r>
          <w:instrText xml:space="preserve"> PAGEREF _Toc30998 \h </w:instrText>
        </w:r>
        <w:r>
          <w:fldChar w:fldCharType="separate"/>
        </w:r>
        <w:r>
          <w:t>13</w:t>
        </w:r>
        <w:r>
          <w:fldChar w:fldCharType="end"/>
        </w:r>
      </w:hyperlink>
    </w:p>
    <w:p>
      <w:pPr>
        <w:pStyle w:val="TOC2"/>
        <w:tabs>
          <w:tab w:val="right" w:leader="dot" w:pos="8306"/>
        </w:tabs>
      </w:pPr>
      <w:hyperlink w:anchor="_Toc12562" w:history="1">
        <w:r>
          <w:rPr>
            <w:rFonts w:ascii="仿宋" w:eastAsia="仿宋" w:hAnsi="仿宋" w:cs="仿宋" w:hint="eastAsia"/>
            <w:lang w:eastAsia="zh-CN"/>
          </w:rPr>
          <w:t>(三)、通信广播有效载荷项目提出的理由</w:t>
        </w:r>
        <w:r>
          <w:tab/>
        </w:r>
        <w:r>
          <w:fldChar w:fldCharType="begin"/>
        </w:r>
        <w:r>
          <w:instrText xml:space="preserve"> PAGEREF _Toc12562 \h </w:instrText>
        </w:r>
        <w:r>
          <w:fldChar w:fldCharType="separate"/>
        </w:r>
        <w:r>
          <w:t>14</w:t>
        </w:r>
        <w:r>
          <w:fldChar w:fldCharType="end"/>
        </w:r>
      </w:hyperlink>
    </w:p>
    <w:p>
      <w:pPr>
        <w:pStyle w:val="TOC2"/>
        <w:tabs>
          <w:tab w:val="right" w:leader="dot" w:pos="8306"/>
        </w:tabs>
      </w:pPr>
      <w:hyperlink w:anchor="_Toc3667" w:history="1">
        <w:r>
          <w:rPr>
            <w:rFonts w:ascii="仿宋" w:eastAsia="仿宋" w:hAnsi="仿宋" w:cs="仿宋" w:hint="eastAsia"/>
            <w:lang w:eastAsia="zh-CN"/>
          </w:rPr>
          <w:t>(四)、通信广播有效载荷项目意义</w:t>
        </w:r>
        <w:r>
          <w:tab/>
        </w:r>
        <w:r>
          <w:fldChar w:fldCharType="begin"/>
        </w:r>
        <w:r>
          <w:instrText xml:space="preserve"> PAGEREF _Toc3667 \h </w:instrText>
        </w:r>
        <w:r>
          <w:fldChar w:fldCharType="separate"/>
        </w:r>
        <w:r>
          <w:t>16</w:t>
        </w:r>
        <w:r>
          <w:fldChar w:fldCharType="end"/>
        </w:r>
      </w:hyperlink>
    </w:p>
    <w:p>
      <w:pPr>
        <w:pStyle w:val="TOC2"/>
        <w:tabs>
          <w:tab w:val="right" w:leader="dot" w:pos="8306"/>
        </w:tabs>
      </w:pPr>
      <w:hyperlink w:anchor="_Toc29474" w:history="1">
        <w:r>
          <w:rPr>
            <w:rFonts w:ascii="仿宋" w:eastAsia="仿宋" w:hAnsi="仿宋" w:cs="仿宋" w:hint="eastAsia"/>
            <w:lang w:eastAsia="zh-CN"/>
          </w:rPr>
          <w:t>(五)、通信广播有效载荷项目背景</w:t>
        </w:r>
        <w:r>
          <w:tab/>
        </w:r>
        <w:r>
          <w:fldChar w:fldCharType="begin"/>
        </w:r>
        <w:r>
          <w:instrText xml:space="preserve"> PAGEREF _Toc29474 \h </w:instrText>
        </w:r>
        <w:r>
          <w:fldChar w:fldCharType="separate"/>
        </w:r>
        <w:r>
          <w:t>17</w:t>
        </w:r>
        <w:r>
          <w:fldChar w:fldCharType="end"/>
        </w:r>
      </w:hyperlink>
    </w:p>
    <w:p>
      <w:pPr>
        <w:pStyle w:val="TOC1"/>
        <w:tabs>
          <w:tab w:val="right" w:leader="dot" w:pos="8306"/>
        </w:tabs>
      </w:pPr>
      <w:hyperlink w:anchor="_Toc27252" w:history="1">
        <w:r>
          <w:rPr>
            <w:rFonts w:ascii="仿宋" w:eastAsia="仿宋" w:hAnsi="仿宋" w:cs="仿宋" w:hint="eastAsia"/>
            <w:lang w:eastAsia="zh-CN"/>
          </w:rPr>
          <w:t>五、通信广播有效载荷项目选址可行性分析</w:t>
        </w:r>
        <w:r>
          <w:tab/>
        </w:r>
        <w:r>
          <w:fldChar w:fldCharType="begin"/>
        </w:r>
        <w:r>
          <w:instrText xml:space="preserve"> PAGEREF _Toc27252 \h </w:instrText>
        </w:r>
        <w:r>
          <w:fldChar w:fldCharType="separate"/>
        </w:r>
        <w:r>
          <w:t>18</w:t>
        </w:r>
        <w:r>
          <w:fldChar w:fldCharType="end"/>
        </w:r>
      </w:hyperlink>
    </w:p>
    <w:p>
      <w:pPr>
        <w:pStyle w:val="TOC2"/>
        <w:tabs>
          <w:tab w:val="right" w:leader="dot" w:pos="8306"/>
        </w:tabs>
      </w:pPr>
      <w:hyperlink w:anchor="_Toc239" w:history="1">
        <w:r>
          <w:rPr>
            <w:rFonts w:ascii="仿宋" w:eastAsia="仿宋" w:hAnsi="仿宋" w:cs="仿宋" w:hint="eastAsia"/>
            <w:lang w:eastAsia="zh-CN"/>
          </w:rPr>
          <w:t>(一)、通信广播有效载荷项目选址</w:t>
        </w:r>
        <w:r>
          <w:tab/>
        </w:r>
        <w:r>
          <w:fldChar w:fldCharType="begin"/>
        </w:r>
        <w:r>
          <w:instrText xml:space="preserve"> PAGEREF _Toc239 \h </w:instrText>
        </w:r>
        <w:r>
          <w:fldChar w:fldCharType="separate"/>
        </w:r>
        <w:r>
          <w:t>18</w:t>
        </w:r>
        <w:r>
          <w:fldChar w:fldCharType="end"/>
        </w:r>
      </w:hyperlink>
    </w:p>
    <w:p>
      <w:pPr>
        <w:pStyle w:val="TOC2"/>
        <w:tabs>
          <w:tab w:val="right" w:leader="dot" w:pos="8306"/>
        </w:tabs>
      </w:pPr>
      <w:hyperlink w:anchor="_Toc16155" w:history="1">
        <w:r>
          <w:rPr>
            <w:rFonts w:ascii="仿宋" w:eastAsia="仿宋" w:hAnsi="仿宋" w:cs="仿宋" w:hint="eastAsia"/>
            <w:lang w:eastAsia="zh-CN"/>
          </w:rPr>
          <w:t>(二)、用地控制指标</w:t>
        </w:r>
        <w:r>
          <w:tab/>
        </w:r>
        <w:r>
          <w:fldChar w:fldCharType="begin"/>
        </w:r>
        <w:r>
          <w:instrText xml:space="preserve"> PAGEREF _Toc16155 \h </w:instrText>
        </w:r>
        <w:r>
          <w:fldChar w:fldCharType="separate"/>
        </w:r>
        <w:r>
          <w:t>18</w:t>
        </w:r>
        <w:r>
          <w:fldChar w:fldCharType="end"/>
        </w:r>
      </w:hyperlink>
    </w:p>
    <w:p>
      <w:pPr>
        <w:pStyle w:val="TOC2"/>
        <w:tabs>
          <w:tab w:val="right" w:leader="dot" w:pos="8306"/>
        </w:tabs>
      </w:pPr>
      <w:hyperlink w:anchor="_Toc23278" w:history="1">
        <w:r>
          <w:rPr>
            <w:rFonts w:ascii="仿宋" w:eastAsia="仿宋" w:hAnsi="仿宋" w:cs="仿宋" w:hint="eastAsia"/>
            <w:lang w:eastAsia="zh-CN"/>
          </w:rPr>
          <w:t>(三)、节约用地措施</w:t>
        </w:r>
        <w:r>
          <w:tab/>
        </w:r>
        <w:r>
          <w:fldChar w:fldCharType="begin"/>
        </w:r>
        <w:r>
          <w:instrText xml:space="preserve"> PAGEREF _Toc23278 \h </w:instrText>
        </w:r>
        <w:r>
          <w:fldChar w:fldCharType="separate"/>
        </w:r>
        <w:r>
          <w:t>20</w:t>
        </w:r>
        <w:r>
          <w:fldChar w:fldCharType="end"/>
        </w:r>
      </w:hyperlink>
    </w:p>
    <w:p>
      <w:pPr>
        <w:pStyle w:val="TOC2"/>
        <w:tabs>
          <w:tab w:val="right" w:leader="dot" w:pos="8306"/>
        </w:tabs>
      </w:pPr>
      <w:hyperlink w:anchor="_Toc13019" w:history="1">
        <w:r>
          <w:rPr>
            <w:rFonts w:ascii="仿宋" w:eastAsia="仿宋" w:hAnsi="仿宋" w:cs="仿宋" w:hint="eastAsia"/>
            <w:lang w:eastAsia="zh-CN"/>
          </w:rPr>
          <w:t>(四)、总图布置方案</w:t>
        </w:r>
        <w:r>
          <w:tab/>
        </w:r>
        <w:r>
          <w:fldChar w:fldCharType="begin"/>
        </w:r>
        <w:r>
          <w:instrText xml:space="preserve"> PAGEREF _Toc13019 \h </w:instrText>
        </w:r>
        <w:r>
          <w:fldChar w:fldCharType="separate"/>
        </w:r>
        <w:r>
          <w:t>21</w:t>
        </w:r>
        <w:r>
          <w:fldChar w:fldCharType="end"/>
        </w:r>
      </w:hyperlink>
    </w:p>
    <w:p>
      <w:pPr>
        <w:pStyle w:val="TOC2"/>
        <w:tabs>
          <w:tab w:val="right" w:leader="dot" w:pos="8306"/>
        </w:tabs>
      </w:pPr>
      <w:hyperlink w:anchor="_Toc23956" w:history="1">
        <w:r>
          <w:rPr>
            <w:rFonts w:ascii="仿宋" w:eastAsia="仿宋" w:hAnsi="仿宋" w:cs="仿宋" w:hint="eastAsia"/>
            <w:lang w:eastAsia="zh-CN"/>
          </w:rPr>
          <w:t>(五)、选址综合评价</w:t>
        </w:r>
        <w:r>
          <w:tab/>
        </w:r>
        <w:r>
          <w:fldChar w:fldCharType="begin"/>
        </w:r>
        <w:r>
          <w:instrText xml:space="preserve"> PAGEREF _Toc23956 \h </w:instrText>
        </w:r>
        <w:r>
          <w:fldChar w:fldCharType="separate"/>
        </w:r>
        <w:r>
          <w:t>22</w:t>
        </w:r>
        <w:r>
          <w:fldChar w:fldCharType="end"/>
        </w:r>
      </w:hyperlink>
    </w:p>
    <w:p>
      <w:pPr>
        <w:pStyle w:val="TOC1"/>
        <w:tabs>
          <w:tab w:val="right" w:leader="dot" w:pos="8306"/>
        </w:tabs>
      </w:pPr>
      <w:hyperlink w:anchor="_Toc26585" w:history="1">
        <w:r>
          <w:rPr>
            <w:rFonts w:ascii="仿宋" w:eastAsia="仿宋" w:hAnsi="仿宋" w:cs="仿宋" w:hint="eastAsia"/>
            <w:lang w:eastAsia="zh-CN"/>
          </w:rPr>
          <w:t>六、工艺说明</w:t>
        </w:r>
        <w:r>
          <w:tab/>
        </w:r>
        <w:r>
          <w:fldChar w:fldCharType="begin"/>
        </w:r>
        <w:r>
          <w:instrText xml:space="preserve"> PAGEREF _Toc26585 \h </w:instrText>
        </w:r>
        <w:r>
          <w:fldChar w:fldCharType="separate"/>
        </w:r>
        <w:r>
          <w:t>24</w:t>
        </w:r>
        <w:r>
          <w:fldChar w:fldCharType="end"/>
        </w:r>
      </w:hyperlink>
    </w:p>
    <w:p>
      <w:pPr>
        <w:pStyle w:val="TOC2"/>
        <w:tabs>
          <w:tab w:val="right" w:leader="dot" w:pos="8306"/>
        </w:tabs>
      </w:pPr>
      <w:hyperlink w:anchor="_Toc1001" w:history="1">
        <w:r>
          <w:rPr>
            <w:rFonts w:ascii="仿宋" w:eastAsia="仿宋" w:hAnsi="仿宋" w:cs="仿宋" w:hint="eastAsia"/>
            <w:lang w:eastAsia="zh-CN"/>
          </w:rPr>
          <w:t>(一)、技术管理特点</w:t>
        </w:r>
        <w:r>
          <w:tab/>
        </w:r>
        <w:r>
          <w:fldChar w:fldCharType="begin"/>
        </w:r>
        <w:r>
          <w:instrText xml:space="preserve"> PAGEREF _Toc1001 \h </w:instrText>
        </w:r>
        <w:r>
          <w:fldChar w:fldCharType="separate"/>
        </w:r>
        <w:r>
          <w:t>24</w:t>
        </w:r>
        <w:r>
          <w:fldChar w:fldCharType="end"/>
        </w:r>
      </w:hyperlink>
    </w:p>
    <w:p>
      <w:pPr>
        <w:pStyle w:val="TOC2"/>
        <w:tabs>
          <w:tab w:val="right" w:leader="dot" w:pos="8306"/>
        </w:tabs>
      </w:pPr>
      <w:hyperlink w:anchor="_Toc12432" w:history="1">
        <w:r>
          <w:rPr>
            <w:rFonts w:ascii="仿宋" w:eastAsia="仿宋" w:hAnsi="仿宋" w:cs="仿宋" w:hint="eastAsia"/>
            <w:lang w:eastAsia="zh-CN"/>
          </w:rPr>
          <w:t>(二)、通信广播有效载荷项目工艺技术设计方案</w:t>
        </w:r>
        <w:r>
          <w:tab/>
        </w:r>
        <w:r>
          <w:fldChar w:fldCharType="begin"/>
        </w:r>
        <w:r>
          <w:instrText xml:space="preserve"> PAGEREF _Toc12432 \h </w:instrText>
        </w:r>
        <w:r>
          <w:fldChar w:fldCharType="separate"/>
        </w:r>
        <w:r>
          <w:t>25</w:t>
        </w:r>
        <w:r>
          <w:fldChar w:fldCharType="end"/>
        </w:r>
      </w:hyperlink>
    </w:p>
    <w:p>
      <w:pPr>
        <w:pStyle w:val="TOC2"/>
        <w:tabs>
          <w:tab w:val="right" w:leader="dot" w:pos="8306"/>
        </w:tabs>
      </w:pPr>
      <w:hyperlink w:anchor="_Toc21446" w:history="1">
        <w:r>
          <w:rPr>
            <w:rFonts w:ascii="仿宋" w:eastAsia="仿宋" w:hAnsi="仿宋" w:cs="仿宋" w:hint="eastAsia"/>
            <w:lang w:eastAsia="zh-CN"/>
          </w:rPr>
          <w:t>(三)、设备选型方案</w:t>
        </w:r>
        <w:r>
          <w:tab/>
        </w:r>
        <w:r>
          <w:fldChar w:fldCharType="begin"/>
        </w:r>
        <w:r>
          <w:instrText xml:space="preserve"> PAGEREF _Toc21446 \h </w:instrText>
        </w:r>
        <w:r>
          <w:fldChar w:fldCharType="separate"/>
        </w:r>
        <w:r>
          <w:t>26</w:t>
        </w:r>
        <w:r>
          <w:fldChar w:fldCharType="end"/>
        </w:r>
      </w:hyperlink>
    </w:p>
    <w:p>
      <w:pPr>
        <w:pStyle w:val="TOC1"/>
        <w:tabs>
          <w:tab w:val="right" w:leader="dot" w:pos="8306"/>
        </w:tabs>
      </w:pPr>
      <w:hyperlink w:anchor="_Toc11157" w:history="1">
        <w:r>
          <w:rPr>
            <w:rFonts w:ascii="仿宋" w:eastAsia="仿宋" w:hAnsi="仿宋" w:cs="仿宋" w:hint="eastAsia"/>
            <w:lang w:eastAsia="zh-CN"/>
          </w:rPr>
          <w:t>七、通信广播有效载荷项目社会影响</w:t>
        </w:r>
        <w:r>
          <w:tab/>
        </w:r>
        <w:r>
          <w:fldChar w:fldCharType="begin"/>
        </w:r>
        <w:r>
          <w:instrText xml:space="preserve"> PAGEREF _Toc11157 \h </w:instrText>
        </w:r>
        <w:r>
          <w:fldChar w:fldCharType="separate"/>
        </w:r>
        <w:r>
          <w:t>28</w:t>
        </w:r>
        <w:r>
          <w:fldChar w:fldCharType="end"/>
        </w:r>
      </w:hyperlink>
    </w:p>
    <w:p>
      <w:pPr>
        <w:pStyle w:val="TOC2"/>
        <w:tabs>
          <w:tab w:val="right" w:leader="dot" w:pos="8306"/>
        </w:tabs>
      </w:pPr>
      <w:hyperlink w:anchor="_Toc26885" w:history="1">
        <w:r>
          <w:rPr>
            <w:rFonts w:ascii="仿宋" w:eastAsia="仿宋" w:hAnsi="仿宋" w:cs="仿宋" w:hint="eastAsia"/>
            <w:lang w:eastAsia="zh-CN"/>
          </w:rPr>
          <w:t>(一)、社会责任与义务</w:t>
        </w:r>
        <w:r>
          <w:tab/>
        </w:r>
        <w:r>
          <w:fldChar w:fldCharType="begin"/>
        </w:r>
        <w:r>
          <w:instrText xml:space="preserve"> PAGEREF _Toc26885 \h </w:instrText>
        </w:r>
        <w:r>
          <w:fldChar w:fldCharType="separate"/>
        </w:r>
        <w:r>
          <w:t>28</w:t>
        </w:r>
        <w:r>
          <w:fldChar w:fldCharType="end"/>
        </w:r>
      </w:hyperlink>
    </w:p>
    <w:p>
      <w:pPr>
        <w:pStyle w:val="TOC2"/>
        <w:tabs>
          <w:tab w:val="right" w:leader="dot" w:pos="8306"/>
        </w:tabs>
      </w:pPr>
      <w:hyperlink w:anchor="_Toc1675" w:history="1">
        <w:r>
          <w:rPr>
            <w:rFonts w:ascii="仿宋" w:eastAsia="仿宋" w:hAnsi="仿宋" w:cs="仿宋" w:hint="eastAsia"/>
            <w:lang w:eastAsia="zh-CN"/>
          </w:rPr>
          <w:t>(二)、社会参与与沟通</w:t>
        </w:r>
        <w:r>
          <w:tab/>
        </w:r>
        <w:r>
          <w:fldChar w:fldCharType="begin"/>
        </w:r>
        <w:r>
          <w:instrText xml:space="preserve"> PAGEREF _Toc1675 \h </w:instrText>
        </w:r>
        <w:r>
          <w:fldChar w:fldCharType="separate"/>
        </w:r>
        <w:r>
          <w:t>28</w:t>
        </w:r>
        <w:r>
          <w:fldChar w:fldCharType="end"/>
        </w:r>
      </w:hyperlink>
    </w:p>
    <w:p>
      <w:pPr>
        <w:pStyle w:val="TOC1"/>
        <w:tabs>
          <w:tab w:val="right" w:leader="dot" w:pos="8306"/>
        </w:tabs>
      </w:pPr>
      <w:hyperlink w:anchor="_Toc32555" w:history="1">
        <w:r>
          <w:rPr>
            <w:rFonts w:ascii="仿宋" w:eastAsia="仿宋" w:hAnsi="仿宋" w:cs="仿宋" w:hint="eastAsia"/>
            <w:lang w:eastAsia="zh-CN"/>
          </w:rPr>
          <w:t>八、通信广播有效载荷项目风险管理</w:t>
        </w:r>
        <w:r>
          <w:tab/>
        </w:r>
        <w:r>
          <w:fldChar w:fldCharType="begin"/>
        </w:r>
        <w:r>
          <w:instrText xml:space="preserve"> PAGEREF _Toc32555 \h </w:instrText>
        </w:r>
        <w:r>
          <w:fldChar w:fldCharType="separate"/>
        </w:r>
        <w:r>
          <w:t>29</w:t>
        </w:r>
        <w:r>
          <w:fldChar w:fldCharType="end"/>
        </w:r>
      </w:hyperlink>
    </w:p>
    <w:p>
      <w:pPr>
        <w:pStyle w:val="TOC2"/>
        <w:tabs>
          <w:tab w:val="right" w:leader="dot" w:pos="8306"/>
        </w:tabs>
      </w:pPr>
      <w:hyperlink w:anchor="_Toc27047" w:history="1">
        <w:r>
          <w:rPr>
            <w:rFonts w:ascii="仿宋" w:eastAsia="仿宋" w:hAnsi="仿宋" w:cs="仿宋" w:hint="eastAsia"/>
            <w:lang w:eastAsia="zh-CN"/>
          </w:rPr>
          <w:t>(一)、风险识别与评估</w:t>
        </w:r>
        <w:r>
          <w:tab/>
        </w:r>
        <w:r>
          <w:fldChar w:fldCharType="begin"/>
        </w:r>
        <w:r>
          <w:instrText xml:space="preserve"> PAGEREF _Toc27047 \h </w:instrText>
        </w:r>
        <w:r>
          <w:fldChar w:fldCharType="separate"/>
        </w:r>
        <w:r>
          <w:t>29</w:t>
        </w:r>
        <w:r>
          <w:fldChar w:fldCharType="end"/>
        </w:r>
      </w:hyperlink>
    </w:p>
    <w:p>
      <w:pPr>
        <w:pStyle w:val="TOC2"/>
        <w:tabs>
          <w:tab w:val="right" w:leader="dot" w:pos="8306"/>
        </w:tabs>
      </w:pPr>
      <w:hyperlink w:anchor="_Toc5453" w:history="1">
        <w:r>
          <w:rPr>
            <w:rFonts w:ascii="仿宋" w:eastAsia="仿宋" w:hAnsi="仿宋" w:cs="仿宋" w:hint="eastAsia"/>
            <w:lang w:eastAsia="zh-CN"/>
          </w:rPr>
          <w:t>(二)、风险应对策略</w:t>
        </w:r>
        <w:r>
          <w:tab/>
        </w:r>
        <w:r>
          <w:fldChar w:fldCharType="begin"/>
        </w:r>
        <w:r>
          <w:instrText xml:space="preserve"> PAGEREF _Toc5453 \h </w:instrText>
        </w:r>
        <w:r>
          <w:fldChar w:fldCharType="separate"/>
        </w:r>
        <w:r>
          <w:t>31</w:t>
        </w:r>
        <w:r>
          <w:fldChar w:fldCharType="end"/>
        </w:r>
      </w:hyperlink>
    </w:p>
    <w:p>
      <w:pPr>
        <w:pStyle w:val="TOC2"/>
        <w:tabs>
          <w:tab w:val="right" w:leader="dot" w:pos="8306"/>
        </w:tabs>
      </w:pPr>
      <w:hyperlink w:anchor="_Toc22650" w:history="1">
        <w:r>
          <w:rPr>
            <w:rFonts w:ascii="仿宋" w:eastAsia="仿宋" w:hAnsi="仿宋" w:cs="仿宋" w:hint="eastAsia"/>
            <w:lang w:eastAsia="zh-CN"/>
          </w:rPr>
          <w:t>(三)、风险监控与控制</w:t>
        </w:r>
        <w:r>
          <w:tab/>
        </w:r>
        <w:r>
          <w:fldChar w:fldCharType="begin"/>
        </w:r>
        <w:r>
          <w:instrText xml:space="preserve"> PAGEREF _Toc22650 \h </w:instrText>
        </w:r>
        <w:r>
          <w:fldChar w:fldCharType="separate"/>
        </w:r>
        <w:r>
          <w:t>32</w:t>
        </w:r>
        <w:r>
          <w:fldChar w:fldCharType="end"/>
        </w:r>
      </w:hyperlink>
    </w:p>
    <w:p>
      <w:pPr>
        <w:pStyle w:val="TOC1"/>
        <w:tabs>
          <w:tab w:val="right" w:leader="dot" w:pos="8306"/>
        </w:tabs>
      </w:pPr>
      <w:hyperlink w:anchor="_Toc26182" w:history="1">
        <w:r>
          <w:rPr>
            <w:rFonts w:ascii="仿宋" w:eastAsia="仿宋" w:hAnsi="仿宋" w:cs="仿宋" w:hint="eastAsia"/>
            <w:lang w:eastAsia="zh-CN"/>
          </w:rPr>
          <w:t>九、通信广播有效载荷项目财务管理</w:t>
        </w:r>
        <w:r>
          <w:tab/>
        </w:r>
        <w:r>
          <w:fldChar w:fldCharType="begin"/>
        </w:r>
        <w:r>
          <w:instrText xml:space="preserve"> PAGEREF _Toc26182 \h </w:instrText>
        </w:r>
        <w:r>
          <w:fldChar w:fldCharType="separate"/>
        </w:r>
        <w:r>
          <w:t>33</w:t>
        </w:r>
        <w:r>
          <w:fldChar w:fldCharType="end"/>
        </w:r>
      </w:hyperlink>
    </w:p>
    <w:p>
      <w:pPr>
        <w:pStyle w:val="TOC2"/>
        <w:tabs>
          <w:tab w:val="right" w:leader="dot" w:pos="8306"/>
        </w:tabs>
      </w:pPr>
      <w:hyperlink w:anchor="_Toc31191" w:history="1">
        <w:r>
          <w:rPr>
            <w:rFonts w:ascii="仿宋" w:eastAsia="仿宋" w:hAnsi="仿宋" w:cs="仿宋" w:hint="eastAsia"/>
            <w:lang w:eastAsia="zh-CN"/>
          </w:rPr>
          <w:t>(一)、资金需求大</w:t>
        </w:r>
        <w:r>
          <w:tab/>
        </w:r>
        <w:r>
          <w:fldChar w:fldCharType="begin"/>
        </w:r>
        <w:r>
          <w:instrText xml:space="preserve"> PAGEREF _Toc31191 \h </w:instrText>
        </w:r>
        <w:r>
          <w:fldChar w:fldCharType="separate"/>
        </w:r>
        <w:r>
          <w:t>33</w:t>
        </w:r>
        <w:r>
          <w:fldChar w:fldCharType="end"/>
        </w:r>
      </w:hyperlink>
    </w:p>
    <w:p>
      <w:pPr>
        <w:pStyle w:val="TOC2"/>
        <w:tabs>
          <w:tab w:val="right" w:leader="dot" w:pos="8306"/>
        </w:tabs>
      </w:pPr>
      <w:hyperlink w:anchor="_Toc32632" w:history="1">
        <w:r>
          <w:rPr>
            <w:rFonts w:ascii="仿宋" w:eastAsia="仿宋" w:hAnsi="仿宋" w:cs="仿宋" w:hint="eastAsia"/>
            <w:lang w:eastAsia="zh-CN"/>
          </w:rPr>
          <w:t>(二)、研发周期长</w:t>
        </w:r>
        <w:r>
          <w:tab/>
        </w:r>
        <w:r>
          <w:fldChar w:fldCharType="begin"/>
        </w:r>
        <w:r>
          <w:instrText xml:space="preserve"> PAGEREF _Toc32632 \h </w:instrText>
        </w:r>
        <w:r>
          <w:fldChar w:fldCharType="separate"/>
        </w:r>
        <w:r>
          <w:t>35</w:t>
        </w:r>
        <w:r>
          <w:fldChar w:fldCharType="end"/>
        </w:r>
      </w:hyperlink>
    </w:p>
    <w:p>
      <w:pPr>
        <w:pStyle w:val="TOC2"/>
        <w:tabs>
          <w:tab w:val="right" w:leader="dot" w:pos="8306"/>
        </w:tabs>
      </w:pPr>
      <w:hyperlink w:anchor="_Toc2057" w:history="1">
        <w:r>
          <w:rPr>
            <w:rFonts w:ascii="仿宋" w:eastAsia="仿宋" w:hAnsi="仿宋" w:cs="仿宋" w:hint="eastAsia"/>
            <w:lang w:eastAsia="zh-CN"/>
          </w:rPr>
          <w:t>(三)、市场风险大</w:t>
        </w:r>
        <w:r>
          <w:tab/>
        </w:r>
        <w:r>
          <w:fldChar w:fldCharType="begin"/>
        </w:r>
        <w:r>
          <w:instrText xml:space="preserve"> PAGEREF _Toc2057 \h </w:instrText>
        </w:r>
        <w:r>
          <w:fldChar w:fldCharType="separate"/>
        </w:r>
        <w:r>
          <w:t>36</w:t>
        </w:r>
        <w:r>
          <w:fldChar w:fldCharType="end"/>
        </w:r>
      </w:hyperlink>
    </w:p>
    <w:p>
      <w:pPr>
        <w:pStyle w:val="TOC2"/>
        <w:tabs>
          <w:tab w:val="right" w:leader="dot" w:pos="8306"/>
        </w:tabs>
      </w:pPr>
      <w:hyperlink w:anchor="_Toc21161" w:history="1">
        <w:r>
          <w:rPr>
            <w:rFonts w:ascii="仿宋" w:eastAsia="仿宋" w:hAnsi="仿宋" w:cs="仿宋" w:hint="eastAsia"/>
            <w:lang w:eastAsia="zh-CN"/>
          </w:rPr>
          <w:t>(四)、利润率高</w:t>
        </w:r>
        <w:r>
          <w:tab/>
        </w:r>
        <w:r>
          <w:fldChar w:fldCharType="begin"/>
        </w:r>
        <w:r>
          <w:instrText xml:space="preserve"> PAGEREF _Toc21161 \h </w:instrText>
        </w:r>
        <w:r>
          <w:fldChar w:fldCharType="separate"/>
        </w:r>
        <w:r>
          <w:t>39</w:t>
        </w:r>
        <w:r>
          <w:fldChar w:fldCharType="end"/>
        </w:r>
      </w:hyperlink>
    </w:p>
    <w:p>
      <w:pPr>
        <w:pStyle w:val="TOC1"/>
        <w:tabs>
          <w:tab w:val="right" w:leader="dot" w:pos="8306"/>
        </w:tabs>
      </w:pPr>
      <w:hyperlink w:anchor="_Toc29634" w:history="1">
        <w:r>
          <w:rPr>
            <w:rFonts w:ascii="仿宋" w:eastAsia="仿宋" w:hAnsi="仿宋" w:cs="仿宋" w:hint="eastAsia"/>
            <w:lang w:eastAsia="zh-CN"/>
          </w:rPr>
          <w:t>十、生产安全保护</w:t>
        </w:r>
        <w:r>
          <w:tab/>
        </w:r>
        <w:r>
          <w:fldChar w:fldCharType="begin"/>
        </w:r>
        <w:r>
          <w:instrText xml:space="preserve"> PAGEREF _Toc29634 \h </w:instrText>
        </w:r>
        <w:r>
          <w:fldChar w:fldCharType="separate"/>
        </w:r>
        <w:r>
          <w:t>41</w:t>
        </w:r>
        <w:r>
          <w:fldChar w:fldCharType="end"/>
        </w:r>
      </w:hyperlink>
    </w:p>
    <w:p>
      <w:pPr>
        <w:pStyle w:val="TOC2"/>
        <w:tabs>
          <w:tab w:val="right" w:leader="dot" w:pos="8306"/>
        </w:tabs>
      </w:pPr>
      <w:hyperlink w:anchor="_Toc17342" w:history="1">
        <w:r>
          <w:rPr>
            <w:rFonts w:ascii="仿宋" w:eastAsia="仿宋" w:hAnsi="仿宋" w:cs="仿宋" w:hint="eastAsia"/>
            <w:lang w:eastAsia="zh-CN"/>
          </w:rPr>
          <w:t>(一)、消防安全</w:t>
        </w:r>
        <w:r>
          <w:tab/>
        </w:r>
        <w:r>
          <w:fldChar w:fldCharType="begin"/>
        </w:r>
        <w:r>
          <w:instrText xml:space="preserve"> PAGEREF _Toc17342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69" w:history="1">
        <w:r>
          <w:rPr>
            <w:rFonts w:ascii="仿宋" w:eastAsia="仿宋" w:hAnsi="仿宋" w:cs="仿宋" w:hint="eastAsia"/>
            <w:lang w:eastAsia="zh-CN"/>
          </w:rPr>
          <w:t>(二)、防火防爆总图布置措施</w:t>
        </w:r>
        <w:r>
          <w:tab/>
        </w:r>
        <w:r>
          <w:fldChar w:fldCharType="begin"/>
        </w:r>
        <w:r>
          <w:instrText xml:space="preserve"> PAGEREF _Toc22369 \h </w:instrText>
        </w:r>
        <w:r>
          <w:fldChar w:fldCharType="separate"/>
        </w:r>
        <w:r>
          <w:t>42</w:t>
        </w:r>
        <w:r>
          <w:fldChar w:fldCharType="end"/>
        </w:r>
      </w:hyperlink>
    </w:p>
    <w:p>
      <w:pPr>
        <w:pStyle w:val="TOC2"/>
        <w:tabs>
          <w:tab w:val="right" w:leader="dot" w:pos="8306"/>
        </w:tabs>
      </w:pPr>
      <w:hyperlink w:anchor="_Toc31077" w:history="1">
        <w:r>
          <w:rPr>
            <w:rFonts w:ascii="仿宋" w:eastAsia="仿宋" w:hAnsi="仿宋" w:cs="仿宋" w:hint="eastAsia"/>
            <w:lang w:eastAsia="zh-CN"/>
          </w:rPr>
          <w:t>(三)、自然灾害防范措施</w:t>
        </w:r>
        <w:r>
          <w:tab/>
        </w:r>
        <w:r>
          <w:fldChar w:fldCharType="begin"/>
        </w:r>
        <w:r>
          <w:instrText xml:space="preserve"> PAGEREF _Toc31077 \h </w:instrText>
        </w:r>
        <w:r>
          <w:fldChar w:fldCharType="separate"/>
        </w:r>
        <w:r>
          <w:t>43</w:t>
        </w:r>
        <w:r>
          <w:fldChar w:fldCharType="end"/>
        </w:r>
      </w:hyperlink>
    </w:p>
    <w:p>
      <w:pPr>
        <w:pStyle w:val="TOC2"/>
        <w:tabs>
          <w:tab w:val="right" w:leader="dot" w:pos="8306"/>
        </w:tabs>
      </w:pPr>
      <w:hyperlink w:anchor="_Toc1408" w:history="1">
        <w:r>
          <w:rPr>
            <w:rFonts w:ascii="仿宋" w:eastAsia="仿宋" w:hAnsi="仿宋" w:cs="仿宋" w:hint="eastAsia"/>
            <w:lang w:eastAsia="zh-CN"/>
          </w:rPr>
          <w:t>(四)、安全色及安全标志使用要求</w:t>
        </w:r>
        <w:r>
          <w:tab/>
        </w:r>
        <w:r>
          <w:fldChar w:fldCharType="begin"/>
        </w:r>
        <w:r>
          <w:instrText xml:space="preserve"> PAGEREF _Toc1408 \h </w:instrText>
        </w:r>
        <w:r>
          <w:fldChar w:fldCharType="separate"/>
        </w:r>
        <w:r>
          <w:t>44</w:t>
        </w:r>
        <w:r>
          <w:fldChar w:fldCharType="end"/>
        </w:r>
      </w:hyperlink>
    </w:p>
    <w:p>
      <w:pPr>
        <w:pStyle w:val="TOC2"/>
        <w:tabs>
          <w:tab w:val="right" w:leader="dot" w:pos="8306"/>
        </w:tabs>
      </w:pPr>
      <w:hyperlink w:anchor="_Toc12266" w:history="1">
        <w:r>
          <w:rPr>
            <w:rFonts w:ascii="仿宋" w:eastAsia="仿宋" w:hAnsi="仿宋" w:cs="仿宋" w:hint="eastAsia"/>
            <w:lang w:eastAsia="zh-CN"/>
          </w:rPr>
          <w:t>(五)、防尘防毒措施</w:t>
        </w:r>
        <w:r>
          <w:tab/>
        </w:r>
        <w:r>
          <w:fldChar w:fldCharType="begin"/>
        </w:r>
        <w:r>
          <w:instrText xml:space="preserve"> PAGEREF _Toc12266 \h </w:instrText>
        </w:r>
        <w:r>
          <w:fldChar w:fldCharType="separate"/>
        </w:r>
        <w:r>
          <w:t>45</w:t>
        </w:r>
        <w:r>
          <w:fldChar w:fldCharType="end"/>
        </w:r>
      </w:hyperlink>
    </w:p>
    <w:p>
      <w:pPr>
        <w:pStyle w:val="TOC2"/>
        <w:tabs>
          <w:tab w:val="right" w:leader="dot" w:pos="8306"/>
        </w:tabs>
      </w:pPr>
      <w:hyperlink w:anchor="_Toc5358" w:history="1">
        <w:r>
          <w:rPr>
            <w:rFonts w:ascii="仿宋" w:eastAsia="仿宋" w:hAnsi="仿宋" w:cs="仿宋" w:hint="eastAsia"/>
            <w:lang w:eastAsia="zh-CN"/>
          </w:rPr>
          <w:t>(六)、防静电、触电防护及防雷措施</w:t>
        </w:r>
        <w:r>
          <w:tab/>
        </w:r>
        <w:r>
          <w:fldChar w:fldCharType="begin"/>
        </w:r>
        <w:r>
          <w:instrText xml:space="preserve"> PAGEREF _Toc5358 \h </w:instrText>
        </w:r>
        <w:r>
          <w:fldChar w:fldCharType="separate"/>
        </w:r>
        <w:r>
          <w:t>46</w:t>
        </w:r>
        <w:r>
          <w:fldChar w:fldCharType="end"/>
        </w:r>
      </w:hyperlink>
    </w:p>
    <w:p>
      <w:pPr>
        <w:pStyle w:val="TOC2"/>
        <w:tabs>
          <w:tab w:val="right" w:leader="dot" w:pos="8306"/>
        </w:tabs>
      </w:pPr>
      <w:hyperlink w:anchor="_Toc1990" w:history="1">
        <w:r>
          <w:rPr>
            <w:rFonts w:ascii="仿宋" w:eastAsia="仿宋" w:hAnsi="仿宋" w:cs="仿宋" w:hint="eastAsia"/>
            <w:lang w:eastAsia="zh-CN"/>
          </w:rPr>
          <w:t>(七)、机械设备安全保障措施</w:t>
        </w:r>
        <w:r>
          <w:tab/>
        </w:r>
        <w:r>
          <w:fldChar w:fldCharType="begin"/>
        </w:r>
        <w:r>
          <w:instrText xml:space="preserve"> PAGEREF _Toc1990 \h </w:instrText>
        </w:r>
        <w:r>
          <w:fldChar w:fldCharType="separate"/>
        </w:r>
        <w:r>
          <w:t>48</w:t>
        </w:r>
        <w:r>
          <w:fldChar w:fldCharType="end"/>
        </w:r>
      </w:hyperlink>
    </w:p>
    <w:p>
      <w:pPr>
        <w:pStyle w:val="TOC1"/>
        <w:tabs>
          <w:tab w:val="right" w:leader="dot" w:pos="8306"/>
        </w:tabs>
      </w:pPr>
      <w:hyperlink w:anchor="_Toc7555" w:history="1">
        <w:r>
          <w:rPr>
            <w:rFonts w:ascii="仿宋" w:eastAsia="仿宋" w:hAnsi="仿宋" w:cs="仿宋" w:hint="eastAsia"/>
            <w:lang w:eastAsia="zh-CN"/>
          </w:rPr>
          <w:t>十一、通信广播有效载荷项目投资规划</w:t>
        </w:r>
        <w:r>
          <w:tab/>
        </w:r>
        <w:r>
          <w:fldChar w:fldCharType="begin"/>
        </w:r>
        <w:r>
          <w:instrText xml:space="preserve"> PAGEREF _Toc7555 \h </w:instrText>
        </w:r>
        <w:r>
          <w:fldChar w:fldCharType="separate"/>
        </w:r>
        <w:r>
          <w:t>49</w:t>
        </w:r>
        <w:r>
          <w:fldChar w:fldCharType="end"/>
        </w:r>
      </w:hyperlink>
    </w:p>
    <w:p>
      <w:pPr>
        <w:pStyle w:val="TOC2"/>
        <w:tabs>
          <w:tab w:val="right" w:leader="dot" w:pos="8306"/>
        </w:tabs>
      </w:pPr>
      <w:hyperlink w:anchor="_Toc21937" w:history="1">
        <w:r>
          <w:rPr>
            <w:rFonts w:ascii="仿宋" w:eastAsia="仿宋" w:hAnsi="仿宋" w:cs="仿宋" w:hint="eastAsia"/>
            <w:lang w:eastAsia="zh-CN"/>
          </w:rPr>
          <w:t>(一)、通信广播有效载荷项目总投资估算</w:t>
        </w:r>
        <w:r>
          <w:tab/>
        </w:r>
        <w:r>
          <w:fldChar w:fldCharType="begin"/>
        </w:r>
        <w:r>
          <w:instrText xml:space="preserve"> PAGEREF _Toc21937 \h </w:instrText>
        </w:r>
        <w:r>
          <w:fldChar w:fldCharType="separate"/>
        </w:r>
        <w:r>
          <w:t>49</w:t>
        </w:r>
        <w:r>
          <w:fldChar w:fldCharType="end"/>
        </w:r>
      </w:hyperlink>
    </w:p>
    <w:p>
      <w:pPr>
        <w:pStyle w:val="TOC2"/>
        <w:tabs>
          <w:tab w:val="right" w:leader="dot" w:pos="8306"/>
        </w:tabs>
      </w:pPr>
      <w:hyperlink w:anchor="_Toc13414" w:history="1">
        <w:r>
          <w:rPr>
            <w:rFonts w:ascii="仿宋" w:eastAsia="仿宋" w:hAnsi="仿宋" w:cs="仿宋" w:hint="eastAsia"/>
            <w:lang w:eastAsia="zh-CN"/>
          </w:rPr>
          <w:t>(二)、资金筹措</w:t>
        </w:r>
        <w:r>
          <w:tab/>
        </w:r>
        <w:r>
          <w:fldChar w:fldCharType="begin"/>
        </w:r>
        <w:r>
          <w:instrText xml:space="preserve"> PAGEREF _Toc13414 \h </w:instrText>
        </w:r>
        <w:r>
          <w:fldChar w:fldCharType="separate"/>
        </w:r>
        <w:r>
          <w:t>50</w:t>
        </w:r>
        <w:r>
          <w:fldChar w:fldCharType="end"/>
        </w:r>
      </w:hyperlink>
    </w:p>
    <w:p>
      <w:pPr>
        <w:pStyle w:val="TOC1"/>
        <w:tabs>
          <w:tab w:val="right" w:leader="dot" w:pos="8306"/>
        </w:tabs>
      </w:pPr>
      <w:hyperlink w:anchor="_Toc26685" w:history="1">
        <w:r>
          <w:rPr>
            <w:rFonts w:ascii="仿宋" w:eastAsia="仿宋" w:hAnsi="仿宋" w:cs="仿宋" w:hint="eastAsia"/>
            <w:lang w:eastAsia="zh-CN"/>
          </w:rPr>
          <w:t>十二、通信广播有效载荷项目经营效益</w:t>
        </w:r>
        <w:r>
          <w:tab/>
        </w:r>
        <w:r>
          <w:fldChar w:fldCharType="begin"/>
        </w:r>
        <w:r>
          <w:instrText xml:space="preserve"> PAGEREF _Toc26685 \h </w:instrText>
        </w:r>
        <w:r>
          <w:fldChar w:fldCharType="separate"/>
        </w:r>
        <w:r>
          <w:t>51</w:t>
        </w:r>
        <w:r>
          <w:fldChar w:fldCharType="end"/>
        </w:r>
      </w:hyperlink>
    </w:p>
    <w:p>
      <w:pPr>
        <w:pStyle w:val="TOC2"/>
        <w:tabs>
          <w:tab w:val="right" w:leader="dot" w:pos="8306"/>
        </w:tabs>
      </w:pPr>
      <w:hyperlink w:anchor="_Toc27586" w:history="1">
        <w:r>
          <w:rPr>
            <w:rFonts w:ascii="仿宋" w:eastAsia="仿宋" w:hAnsi="仿宋" w:cs="仿宋" w:hint="eastAsia"/>
            <w:lang w:eastAsia="zh-CN"/>
          </w:rPr>
          <w:t>(一)、经济评价财务测算</w:t>
        </w:r>
        <w:r>
          <w:tab/>
        </w:r>
        <w:r>
          <w:fldChar w:fldCharType="begin"/>
        </w:r>
        <w:r>
          <w:instrText xml:space="preserve"> PAGEREF _Toc27586 \h </w:instrText>
        </w:r>
        <w:r>
          <w:fldChar w:fldCharType="separate"/>
        </w:r>
        <w:r>
          <w:t>51</w:t>
        </w:r>
        <w:r>
          <w:fldChar w:fldCharType="end"/>
        </w:r>
      </w:hyperlink>
    </w:p>
    <w:p>
      <w:pPr>
        <w:pStyle w:val="TOC2"/>
        <w:tabs>
          <w:tab w:val="right" w:leader="dot" w:pos="8306"/>
        </w:tabs>
      </w:pPr>
      <w:hyperlink w:anchor="_Toc5954" w:history="1">
        <w:r>
          <w:rPr>
            <w:rFonts w:ascii="仿宋" w:eastAsia="仿宋" w:hAnsi="仿宋" w:cs="仿宋" w:hint="eastAsia"/>
            <w:lang w:eastAsia="zh-CN"/>
          </w:rPr>
          <w:t>(二)、通信广播有效载荷项目盈利能力分析</w:t>
        </w:r>
        <w:r>
          <w:tab/>
        </w:r>
        <w:r>
          <w:fldChar w:fldCharType="begin"/>
        </w:r>
        <w:r>
          <w:instrText xml:space="preserve"> PAGEREF _Toc5954 \h </w:instrText>
        </w:r>
        <w:r>
          <w:fldChar w:fldCharType="separate"/>
        </w:r>
        <w:r>
          <w:t>53</w:t>
        </w:r>
        <w:r>
          <w:fldChar w:fldCharType="end"/>
        </w:r>
      </w:hyperlink>
    </w:p>
    <w:p>
      <w:pPr>
        <w:pStyle w:val="TOC1"/>
        <w:tabs>
          <w:tab w:val="right" w:leader="dot" w:pos="8306"/>
        </w:tabs>
      </w:pPr>
      <w:hyperlink w:anchor="_Toc30983" w:history="1">
        <w:r>
          <w:rPr>
            <w:rFonts w:ascii="仿宋" w:eastAsia="仿宋" w:hAnsi="仿宋" w:cs="仿宋" w:hint="eastAsia"/>
            <w:lang w:eastAsia="zh-CN"/>
          </w:rPr>
          <w:t>十三、通信广播有效载荷项目工程方案分析</w:t>
        </w:r>
        <w:r>
          <w:tab/>
        </w:r>
        <w:r>
          <w:fldChar w:fldCharType="begin"/>
        </w:r>
        <w:r>
          <w:instrText xml:space="preserve"> PAGEREF _Toc30983 \h </w:instrText>
        </w:r>
        <w:r>
          <w:fldChar w:fldCharType="separate"/>
        </w:r>
        <w:r>
          <w:t>53</w:t>
        </w:r>
        <w:r>
          <w:fldChar w:fldCharType="end"/>
        </w:r>
      </w:hyperlink>
    </w:p>
    <w:p>
      <w:pPr>
        <w:pStyle w:val="TOC2"/>
        <w:tabs>
          <w:tab w:val="right" w:leader="dot" w:pos="8306"/>
        </w:tabs>
      </w:pPr>
      <w:hyperlink w:anchor="_Toc21406" w:history="1">
        <w:r>
          <w:rPr>
            <w:rFonts w:ascii="仿宋" w:eastAsia="仿宋" w:hAnsi="仿宋" w:cs="仿宋" w:hint="eastAsia"/>
            <w:lang w:eastAsia="zh-CN"/>
          </w:rPr>
          <w:t>(一)、建筑工程设计原则</w:t>
        </w:r>
        <w:r>
          <w:tab/>
        </w:r>
        <w:r>
          <w:fldChar w:fldCharType="begin"/>
        </w:r>
        <w:r>
          <w:instrText xml:space="preserve"> PAGEREF _Toc21406 \h </w:instrText>
        </w:r>
        <w:r>
          <w:fldChar w:fldCharType="separate"/>
        </w:r>
        <w:r>
          <w:t>53</w:t>
        </w:r>
        <w:r>
          <w:fldChar w:fldCharType="end"/>
        </w:r>
      </w:hyperlink>
    </w:p>
    <w:p>
      <w:pPr>
        <w:pStyle w:val="TOC2"/>
        <w:tabs>
          <w:tab w:val="right" w:leader="dot" w:pos="8306"/>
        </w:tabs>
      </w:pPr>
      <w:hyperlink w:anchor="_Toc32279" w:history="1">
        <w:r>
          <w:rPr>
            <w:rFonts w:ascii="仿宋" w:eastAsia="仿宋" w:hAnsi="仿宋" w:cs="仿宋" w:hint="eastAsia"/>
            <w:lang w:eastAsia="zh-CN"/>
          </w:rPr>
          <w:t>(二)、土建工程建设指标</w:t>
        </w:r>
        <w:r>
          <w:tab/>
        </w:r>
        <w:r>
          <w:fldChar w:fldCharType="begin"/>
        </w:r>
        <w:r>
          <w:instrText xml:space="preserve"> PAGEREF _Toc32279 \h </w:instrText>
        </w:r>
        <w:r>
          <w:fldChar w:fldCharType="separate"/>
        </w:r>
        <w:r>
          <w:t>57</w:t>
        </w:r>
        <w:r>
          <w:fldChar w:fldCharType="end"/>
        </w:r>
      </w:hyperlink>
    </w:p>
    <w:p>
      <w:pPr>
        <w:pStyle w:val="TOC1"/>
        <w:tabs>
          <w:tab w:val="right" w:leader="dot" w:pos="8306"/>
        </w:tabs>
      </w:pPr>
      <w:hyperlink w:anchor="_Toc25118" w:history="1">
        <w:r>
          <w:rPr>
            <w:rFonts w:ascii="仿宋" w:eastAsia="仿宋" w:hAnsi="仿宋" w:cs="仿宋" w:hint="eastAsia"/>
            <w:lang w:eastAsia="zh-CN"/>
          </w:rPr>
          <w:t>十四、利益相关者分析与沟通计划</w:t>
        </w:r>
        <w:r>
          <w:tab/>
        </w:r>
        <w:r>
          <w:fldChar w:fldCharType="begin"/>
        </w:r>
        <w:r>
          <w:instrText xml:space="preserve"> PAGEREF _Toc25118 \h </w:instrText>
        </w:r>
        <w:r>
          <w:fldChar w:fldCharType="separate"/>
        </w:r>
        <w:r>
          <w:t>58</w:t>
        </w:r>
        <w:r>
          <w:fldChar w:fldCharType="end"/>
        </w:r>
      </w:hyperlink>
    </w:p>
    <w:p>
      <w:pPr>
        <w:pStyle w:val="TOC2"/>
        <w:tabs>
          <w:tab w:val="right" w:leader="dot" w:pos="8306"/>
        </w:tabs>
      </w:pPr>
      <w:hyperlink w:anchor="_Toc5408" w:history="1">
        <w:r>
          <w:rPr>
            <w:rFonts w:ascii="仿宋" w:eastAsia="仿宋" w:hAnsi="仿宋" w:cs="仿宋" w:hint="eastAsia"/>
            <w:lang w:eastAsia="zh-CN"/>
          </w:rPr>
          <w:t>(一)、利益相关者分析</w:t>
        </w:r>
        <w:r>
          <w:tab/>
        </w:r>
        <w:r>
          <w:fldChar w:fldCharType="begin"/>
        </w:r>
        <w:r>
          <w:instrText xml:space="preserve"> PAGEREF _Toc5408 \h </w:instrText>
        </w:r>
        <w:r>
          <w:fldChar w:fldCharType="separate"/>
        </w:r>
        <w:r>
          <w:t>58</w:t>
        </w:r>
        <w:r>
          <w:fldChar w:fldCharType="end"/>
        </w:r>
      </w:hyperlink>
    </w:p>
    <w:p>
      <w:pPr>
        <w:pStyle w:val="TOC2"/>
        <w:tabs>
          <w:tab w:val="right" w:leader="dot" w:pos="8306"/>
        </w:tabs>
      </w:pPr>
      <w:hyperlink w:anchor="_Toc651" w:history="1">
        <w:r>
          <w:rPr>
            <w:rFonts w:ascii="仿宋" w:eastAsia="仿宋" w:hAnsi="仿宋" w:cs="仿宋" w:hint="eastAsia"/>
            <w:lang w:eastAsia="zh-CN"/>
          </w:rPr>
          <w:t>(二)、沟通计划</w:t>
        </w:r>
        <w:r>
          <w:tab/>
        </w:r>
        <w:r>
          <w:fldChar w:fldCharType="begin"/>
        </w:r>
        <w:r>
          <w:instrText xml:space="preserve"> PAGEREF _Toc651 \h </w:instrText>
        </w:r>
        <w:r>
          <w:fldChar w:fldCharType="separate"/>
        </w:r>
        <w:r>
          <w:t>60</w:t>
        </w:r>
        <w:r>
          <w:fldChar w:fldCharType="end"/>
        </w:r>
      </w:hyperlink>
    </w:p>
    <w:p>
      <w:pPr>
        <w:pStyle w:val="TOC1"/>
        <w:tabs>
          <w:tab w:val="right" w:leader="dot" w:pos="8306"/>
        </w:tabs>
      </w:pPr>
      <w:hyperlink w:anchor="_Toc31718" w:history="1">
        <w:r>
          <w:rPr>
            <w:rFonts w:ascii="仿宋" w:eastAsia="仿宋" w:hAnsi="仿宋" w:cs="仿宋" w:hint="eastAsia"/>
            <w:lang w:eastAsia="zh-CN"/>
          </w:rPr>
          <w:t>十五、通信广播有效载荷项目实施保障措施</w:t>
        </w:r>
        <w:r>
          <w:tab/>
        </w:r>
        <w:r>
          <w:fldChar w:fldCharType="begin"/>
        </w:r>
        <w:r>
          <w:instrText xml:space="preserve"> PAGEREF _Toc31718 \h </w:instrText>
        </w:r>
        <w:r>
          <w:fldChar w:fldCharType="separate"/>
        </w:r>
        <w:r>
          <w:t>61</w:t>
        </w:r>
        <w:r>
          <w:fldChar w:fldCharType="end"/>
        </w:r>
      </w:hyperlink>
    </w:p>
    <w:p>
      <w:pPr>
        <w:pStyle w:val="TOC2"/>
        <w:tabs>
          <w:tab w:val="right" w:leader="dot" w:pos="8306"/>
        </w:tabs>
      </w:pPr>
      <w:hyperlink w:anchor="_Toc3114" w:history="1">
        <w:r>
          <w:rPr>
            <w:rFonts w:ascii="仿宋" w:eastAsia="仿宋" w:hAnsi="仿宋" w:cs="仿宋" w:hint="eastAsia"/>
            <w:lang w:eastAsia="zh-CN"/>
          </w:rPr>
          <w:t>(一)、通信广播有效载荷项目实施保障机制</w:t>
        </w:r>
        <w:r>
          <w:tab/>
        </w:r>
        <w:r>
          <w:fldChar w:fldCharType="begin"/>
        </w:r>
        <w:r>
          <w:instrText xml:space="preserve"> PAGEREF _Toc3114 \h </w:instrText>
        </w:r>
        <w:r>
          <w:fldChar w:fldCharType="separate"/>
        </w:r>
        <w:r>
          <w:t>61</w:t>
        </w:r>
        <w:r>
          <w:fldChar w:fldCharType="end"/>
        </w:r>
      </w:hyperlink>
    </w:p>
    <w:p>
      <w:pPr>
        <w:pStyle w:val="TOC2"/>
        <w:tabs>
          <w:tab w:val="right" w:leader="dot" w:pos="8306"/>
        </w:tabs>
      </w:pPr>
      <w:hyperlink w:anchor="_Toc25298" w:history="1">
        <w:r>
          <w:rPr>
            <w:rFonts w:ascii="仿宋" w:eastAsia="仿宋" w:hAnsi="仿宋" w:cs="仿宋" w:hint="eastAsia"/>
            <w:lang w:eastAsia="zh-CN"/>
          </w:rPr>
          <w:t>(二)、通信广播有效载荷项目法律合规要求</w:t>
        </w:r>
        <w:r>
          <w:tab/>
        </w:r>
        <w:r>
          <w:fldChar w:fldCharType="begin"/>
        </w:r>
        <w:r>
          <w:instrText xml:space="preserve"> PAGEREF _Toc25298 \h </w:instrText>
        </w:r>
        <w:r>
          <w:fldChar w:fldCharType="separate"/>
        </w:r>
        <w:r>
          <w:t>64</w:t>
        </w:r>
        <w:r>
          <w:fldChar w:fldCharType="end"/>
        </w:r>
      </w:hyperlink>
    </w:p>
    <w:p>
      <w:pPr>
        <w:pStyle w:val="TOC2"/>
        <w:tabs>
          <w:tab w:val="right" w:leader="dot" w:pos="8306"/>
        </w:tabs>
      </w:pPr>
      <w:hyperlink w:anchor="_Toc4912" w:history="1">
        <w:r>
          <w:rPr>
            <w:rFonts w:ascii="仿宋" w:eastAsia="仿宋" w:hAnsi="仿宋" w:cs="仿宋" w:hint="eastAsia"/>
            <w:lang w:eastAsia="zh-CN"/>
          </w:rPr>
          <w:t>(三)、通信广播有效载荷项目合同管理与法律事务</w:t>
        </w:r>
        <w:r>
          <w:tab/>
        </w:r>
        <w:r>
          <w:fldChar w:fldCharType="begin"/>
        </w:r>
        <w:r>
          <w:instrText xml:space="preserve"> PAGEREF _Toc4912 \h </w:instrText>
        </w:r>
        <w:r>
          <w:fldChar w:fldCharType="separate"/>
        </w:r>
        <w:r>
          <w:t>69</w:t>
        </w:r>
        <w:r>
          <w:fldChar w:fldCharType="end"/>
        </w:r>
      </w:hyperlink>
    </w:p>
    <w:p>
      <w:pPr>
        <w:pStyle w:val="TOC2"/>
        <w:tabs>
          <w:tab w:val="right" w:leader="dot" w:pos="8306"/>
        </w:tabs>
      </w:pPr>
      <w:hyperlink w:anchor="_Toc17664" w:history="1">
        <w:r>
          <w:rPr>
            <w:rFonts w:ascii="仿宋" w:eastAsia="仿宋" w:hAnsi="仿宋" w:cs="仿宋" w:hint="eastAsia"/>
            <w:lang w:eastAsia="zh-CN"/>
          </w:rPr>
          <w:t>(四)、通信广播有效载荷项目知识产权保护策略</w:t>
        </w:r>
        <w:r>
          <w:tab/>
        </w:r>
        <w:r>
          <w:fldChar w:fldCharType="begin"/>
        </w:r>
        <w:r>
          <w:instrText xml:space="preserve"> PAGEREF _Toc17664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82"/>
      <w:r>
        <w:rPr>
          <w:rFonts w:ascii="仿宋" w:eastAsia="仿宋" w:hAnsi="仿宋" w:cs="仿宋" w:hint="eastAsia"/>
          <w:sz w:val="28"/>
          <w:lang w:eastAsia="zh-CN"/>
        </w:rPr>
        <w:t>一、通信广播有效载荷项目危机管理</w:t>
      </w:r>
      <w:bookmarkEnd w:id="2"/>
    </w:p>
    <w:p>
      <w:pPr>
        <w:pStyle w:val="Heading2"/>
        <w:rPr>
          <w:rFonts w:ascii="仿宋" w:eastAsia="仿宋" w:hAnsi="仿宋" w:cs="仿宋" w:hint="eastAsia"/>
          <w:lang w:eastAsia="zh-CN"/>
        </w:rPr>
      </w:pPr>
      <w:bookmarkStart w:id="3" w:name="_Toc271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有效载荷项目危机管理中，危机预警与识别是确保通信广播有效载荷项目稳健运行的核心步骤。通过建立全面的监测机制，通信广播有效载荷项目团队旨在及时发现和理解潜在的风险和危机因素，以便采取及时的预防和应对措施，确保通信广播有效载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广播有效载荷项目团队全面分析了整个通信广播有效载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广播有效载荷项目团队着重于明确定义通信广播有效载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广播有效载荷项目进展的持续监控，团队能够及时发现潜在问题并作出迅速反应。通信广播有效载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在这一阶段，团队的专业素养和反应速度将发挥至关重要的作用，以确保潜在危机能够在初期得到有效的处理，最大程度地减轻负面影响。通过危机预警与识别，通信广播有效载荷项目得以更有序、可控地推进。</w:t>
      </w:r>
    </w:p>
    <w:p>
      <w:pPr>
        <w:pStyle w:val="Heading2"/>
        <w:ind w:firstLine="560" w:firstLineChars="200"/>
        <w:rPr>
          <w:rFonts w:ascii="仿宋" w:eastAsia="仿宋" w:hAnsi="仿宋" w:cs="仿宋" w:hint="eastAsia"/>
          <w:sz w:val="28"/>
          <w:lang w:eastAsia="zh-CN"/>
        </w:rPr>
      </w:pPr>
      <w:bookmarkStart w:id="4" w:name="_Toc291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在危机发生时，通信广播有效载荷项目团队立即行动，成立了应急小组。该小组的任务是迅速制定并实施紧急应对措施，以最小化潜在损失。以下是采取的主要措施：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暂停通信广播有效载荷项目进度：为遏制危机蔓延，通信广播有效载荷项目暂时停止进行，以便全面评估当前状况。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资源重新分配：重新评估通信广播有效载荷项目资源的分配，确保最大限度地减小损失。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实时沟通：与关键利益相关者建立实时沟通机制，向他们传递通信广播有效载荷项目危机的实际状况，保障通信广播有效载荷项目核心利益。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在紧急应对的同时，通信广播有效载荷项目团队强调了团队协作和有效沟通的重要性。以下是团队协作的关键举措：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信息共享机制：建立了信息共享平台，确保团队成员能够及时获取通信广播有效载荷项目危机的实时信息。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领导者沟通：通信广播有效载荷项目领导者通过定期会议和即时沟通工具，指导团队应对危机，保持团队稳定运行。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随着危机得到初步控制，通信广播有效载荷项目团队转向制定恢复计划，以确保通信广播有效载荷项目能够从中迅速恢复。主要恢复计划包括：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修复受损的进度计划：重新评估通信广播有效载荷项目进度，制定修复计划，确保通信广播有效载荷项目尽快回归正常进程。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重新调整资源分配：优化资源分配，确保通信广播有效载荷项目在有限资源下高效运转。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风险管理机制加强：对通信广播有效载荷项目风险进行全面评估，制定更强化的风险管理策略，以预防未来可能的危机。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86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98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通信广播有效载荷项目的主要产品是XXXX，预计年产值为XXX万元。这一产品在市场中占据着重要的地位，其广泛的应用范围使得该通信广播有效载荷项目的市场前景非常广阔。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广播有效载荷项目的xxx产品作为重要的原材料之一，将在多个领域发挥关键作用。其在建筑、交通、能源等方面的广泛应用将为整个产业链提供强大的支持，形成产业协同效应。通信广播有效载荷项目的年产值XXX万XXX万XXX万万元不仅反映了其在市场上的巨大潜力，更预示着它对国民经济的积极贡献。这种关联度高、涉及面广的产业关系，使得该通信广播有效载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57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总征地面积为XXXX平方米，相当于约XX.XX亩，其中净用地面积为XXXX平方米，红线范围内相当于约XX.XX亩。这一用地规模充分考虑了通信广播有效载荷项目的建设需求，保障了通信广播有效载荷项目在合适的空间内得以充分发展。通信广播有效载荷项目规划的总建筑面积为XXXX平方米，其中主体工程建设占XXXX平方米，计容建筑面积达XXXX平方米。预计建筑工程的投资将达到XXXX万元，为通信广播有效载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计划购置的设备共计XXXX台（套），设备购置费用为XXXX万元。这一设备购置计划充分考虑到通信广播有效载荷项目的生产需求和技术要求，确保了通信广播有效载荷项目在生产运营中具备先进的技术装备和高效的生产能力。设备的合理配置将为通信广播有效载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信广播有效载荷项目计划总投资为XXXX万元，预计年实现营业收入为XXXX万元。这一产能规模的设定旨在确保通信广播有效载荷项目能够在投资与回报之间取得平衡，实现长期可持续的发展。通信广播有效载荷项目的总投资充分考虑到各个方面的需求，包括用地建设、设备购置等多个环节，以确保通信广播有效载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331"/>
      <w:r>
        <w:rPr>
          <w:rFonts w:ascii="仿宋" w:eastAsia="仿宋" w:hAnsi="仿宋" w:cs="仿宋" w:hint="eastAsia"/>
          <w:sz w:val="28"/>
          <w:lang w:eastAsia="zh-CN"/>
        </w:rPr>
        <w:t>三、通信广播有效载荷项目绩效评估</w:t>
      </w:r>
      <w:bookmarkEnd w:id="8"/>
    </w:p>
    <w:p>
      <w:pPr>
        <w:pStyle w:val="Heading2"/>
        <w:rPr>
          <w:rFonts w:ascii="仿宋" w:eastAsia="仿宋" w:hAnsi="仿宋" w:cs="仿宋" w:hint="eastAsia"/>
          <w:lang w:eastAsia="zh-CN"/>
        </w:rPr>
      </w:pPr>
      <w:bookmarkStart w:id="9" w:name="_Toc2305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有效载荷项目中，我们设计了一套全面的绩效评估指标，以确保通信广播有效载荷项目的可控和成功交付。这些指标跨足通信广播有效载荷项目目标、成本、进度和质量等多个维度，为我们提供了全面洞察通信广播有效载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目标达成率是我们关注的首要指标。我们设定了明确的目标，并通过定期监测和评估，迅速发现并应对潜在的目标偏差。这为通信广播有效载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成本绩效是另一个核心关注点。通过实际成本与预算成本的对比分析，我们深入了解成本差异的原因，及时调整资源分配，保持通信广播有效载荷项目在经济效益方面的合理水平。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进度作为关键的绩效指标之一，得到了精心的关注。我们制定了详细的通信广播有效载荷项目进度计划，并设立了进度符合度指标，确保实际进度与计划进度保持一致。这使我们能够快速发现和解决潜在的进度问题，保持通信广播有效载荷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信广播有效载荷项目绩效的不可或缺的一环。我们引入了一系列的质量标准和客户满意度指标，以确保通信广播有效载荷项目交付的成果在质量上达到或超越预期水平。通过持续监测这些指标，我们努力提升通信广播有效载荷项目整体质量水平，为通信广播有效载荷项目的成功交付提供有力保障。通过这些科学且全面的绩效评估，我们能够更好地引导通信广播有效载荷项目的持续改进，确保通信广播有效载荷项目目标的顺利达成。</w:t>
      </w:r>
    </w:p>
    <w:p>
      <w:pPr>
        <w:pStyle w:val="Heading2"/>
        <w:ind w:firstLine="560" w:firstLineChars="200"/>
        <w:rPr>
          <w:rFonts w:ascii="仿宋" w:eastAsia="仿宋" w:hAnsi="仿宋" w:cs="仿宋" w:hint="eastAsia"/>
          <w:sz w:val="28"/>
          <w:lang w:eastAsia="zh-CN"/>
        </w:rPr>
      </w:pPr>
      <w:bookmarkStart w:id="10" w:name="_Toc2622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绩效评估是通信广播有效载荷项目中的关键环节，为确保通信广播有效载荷项目达到预期目标，我们采用了多层次、多维度的绩效评估方法。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信广播有效载荷项目的战略目标对齐，确保每个决策和行动都与通信广播有效载荷项目整体目标保持一致。团队会定期召开战略对齐会议，审视当前工作与通信广播有效载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信广播有效载荷项目进度、质量、成本和风险等方面。这些指标通过数据收集和分析，为通信广播有效载荷项目管理团队提供了客观的评估依据。例如，我们通过通信广播有效载荷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通信广播有效载荷项目内部，还考虑了通信广播有效载荷项目对外部环境的影响。我们定期进行干系人满意度调查，以了解各利益相关方对通信广播有效载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这种多层次、多角度的绩效评估方法，使得我们能够全面了解通信广播有效载荷项目的运行状态，及时做出调整，确保通信广播有效载荷项目在不断变化的环境中保持稳健前行。</w:t>
      </w:r>
    </w:p>
    <w:p>
      <w:pPr>
        <w:pStyle w:val="Heading2"/>
        <w:ind w:firstLine="560" w:firstLineChars="200"/>
        <w:rPr>
          <w:rFonts w:ascii="仿宋" w:eastAsia="仿宋" w:hAnsi="仿宋" w:cs="仿宋" w:hint="eastAsia"/>
          <w:sz w:val="28"/>
          <w:lang w:eastAsia="zh-CN"/>
        </w:rPr>
      </w:pPr>
      <w:bookmarkStart w:id="11" w:name="_Toc318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为了确保通信广播有效载荷项目的有效管理和不断优化，我们采用了精心设计的绩效评估周期。这个周期旨在实现灵活、实时和全面的评估，以适应通信广播有效载荷项目执行中的各种挑战。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信广播有效载荷项目的不同需求，分为短期、中期和长期。短期评估关注每个迭代或工作周期，以及时发现和解决当前任务中的问题。中期评估涵盖几个迭代，深入了解整体通信广播有效载荷项目的趋势和性能。长期评估则着眼于整个通信广播有效载荷项目阶段，确保通信广播有效载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信广播有效载荷项目管理工具和协作平台，团队成员能够随时更新和分享通信广播有效载荷项目数据。这种实时性的反馈机制使我们能够及时察觉潜在问题，快速调整，保持通信广播有效载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信广播有效载荷项目的决策制定密不可分。每个周期的通信广播有效载荷项目回顾会议成为集体总结经验、识别问题深层次原因并找到创新解决方案的平台。这种定期的反思与调整机制使通信广播有效载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198"/>
      <w:r>
        <w:rPr>
          <w:rFonts w:ascii="仿宋" w:eastAsia="仿宋" w:hAnsi="仿宋" w:cs="仿宋" w:hint="eastAsia"/>
          <w:sz w:val="28"/>
          <w:lang w:eastAsia="zh-CN"/>
        </w:rPr>
        <w:t>四、通信广播有效载荷项目概论</w:t>
      </w:r>
      <w:bookmarkEnd w:id="12"/>
    </w:p>
    <w:p>
      <w:pPr>
        <w:pStyle w:val="Heading2"/>
        <w:rPr>
          <w:rFonts w:ascii="仿宋" w:eastAsia="仿宋" w:hAnsi="仿宋" w:cs="仿宋" w:hint="eastAsia"/>
          <w:lang w:eastAsia="zh-CN"/>
        </w:rPr>
      </w:pPr>
      <w:bookmarkStart w:id="13" w:name="_Toc12373"/>
      <w:r>
        <w:rPr>
          <w:rFonts w:ascii="仿宋" w:eastAsia="仿宋" w:hAnsi="仿宋" w:cs="仿宋" w:hint="eastAsia"/>
          <w:lang w:eastAsia="zh-CN"/>
        </w:rPr>
        <w:t>(一)、通信广播有效载荷项目概况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起源追溯至对市场的深入洞察。市场的不断演变与变革为通信广播有效载荷项目提供了难得的机遇。当前市场存在的需求缺口和变革的大环境共同构成了通信广播有效载荷项目的背景。这个通信广播有效载荷项目旨在充分利用市场机遇，填补行业中尚未满足的需求，为客户提供全新的解决方案。市场的变革和需求的增长使得这个通信广播有效载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通信广播有效载荷项目名称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正式命名为通信广播有效载荷。这个名称不仅仅是一个标识，更代表了通信广播有效载荷项目的核心理念和愿景。它蕴含着通信广播有效载荷项目所要解决问题的关键字，具有强烈的表达和辨识度，为通信广播有效载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通信广播有效载荷项目目标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核心目标是提供一种全新、高效的解决方案，满足客户日益增长的需求。通信广播有效载荷项目追求的不仅仅是满足市场需求，更是在市场中获得卓越的竞争优势。通过不断提升产品或服务的质量和创新水平，通信广播有效载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通信广播有效载荷项目范围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全面涵盖了产品研发、制造、市场推广和售后服务，确保从产品设计到最终用户体验的全方位关注。这一全面的通信广播有效载荷项目范围是为了确保通信广播有效载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通信广播有效载荷项目时间表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通信广播有效载荷项目计划在未来18个月内完成，包括研发、测试、市场试点和正式推出等不同阶段。这个时间表的合理设计是为了确保通信广播有效载荷项目各个阶段的顺利推进，以便按时交付高质量的成果。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通信广播有效载荷项目预算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总预算估算为XX百万美元，主要分配在研发、市场推广、人员培训和运营等方面。这一充足的预算为通信广播有效载荷项目提供了充足的资源，确保通信广播有效载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通信广播有效载荷项目风险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可能面临的风险包括市场接受度低、技术难题、竞争激烈等。通信广播有效载荷项目团队已经制定了相应的风险应对计划，通过前瞻性的风险管理，确保通信广播有效载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通信广播有效载荷项目团队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通信广播有效载荷项目汇聚了一支经验丰富、多领域专业素养的核心团队，确保通信广播有效载荷项目在各个方面都能拥有高水平的执行力。团队的协同作战是通信广播有效载荷项目成功的关键因素之一。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通信广播有效载荷项目背景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通信广播有效载荷项目的背景根植于市场对更高效、创新产品的渴望，同时也受到科技发展对行业格局的深刻改变的影响。这为通信广播有效载荷项目提供了广阔的发展空间和市场需求。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通信广播有效载荷项目现状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截至目前，通信广播有效载荷项目已完成市场调研和技术验证，取得了初步的成功。这为通信广播有效载荷项目在未来的发展奠定了坚实的基础，为更远大的目标打下了坚实的基石。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998"/>
      <w:r>
        <w:rPr>
          <w:rFonts w:ascii="仿宋" w:eastAsia="仿宋" w:hAnsi="仿宋" w:cs="仿宋" w:hint="eastAsia"/>
          <w:sz w:val="28"/>
          <w:lang w:eastAsia="zh-CN"/>
        </w:rPr>
        <w:t>(二)、通信广播有效载荷项目目标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广播有效载荷项目首要业务目标是在市场中占据有利地位，实现产品/服务的成功推广和销售。通过不断提升产品质量、创新性，通信广播有效载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在科技迅速发展的时代，通信广播有效载荷项目着眼于技术创新。通过持续的研发和技术升级，通信广播有效载荷项目旨在推出更具创新性的产品或服务，以满足市场对新鲜、先进解决方案的需求。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广播有效载荷项目设定了客户满意度目标。通过提供卓越的产品质量和优质的客户服务，通信广播有效载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通信广播有效载荷项目注重社会责任和可持续发展。通过实施环保、社会责任通信广播有效载荷项目，通信广播有效载荷项目致力于在经济发展的同时保护环境，促进社会公平，实现可持续经营。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通信广播有效载荷项目的团队是实现目标的核心驱动力。因此，通信广播有效载荷项目设定了团队发展目标，包括提升团队成员的专业技能、培养领导力，以及搭建协同高效的团队工作氛围。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2562"/>
      <w:r>
        <w:rPr>
          <w:rFonts w:ascii="仿宋" w:eastAsia="仿宋" w:hAnsi="仿宋" w:cs="仿宋" w:hint="eastAsia"/>
          <w:sz w:val="28"/>
          <w:lang w:eastAsia="zh-CN"/>
        </w:rPr>
        <w:t>(三)、通信广播有效载荷项目提出的理由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通信广播有效载荷项目提出的理由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提出源于对市场机遇的深刻洞察。当前市场中存在的需求缺口和行业发展趋势表明，有巨大的商业机会等待被开发。通过准确捕捉市场机遇，通信广播有效载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理念基于对技术创新的信仰。通过持续的研发和技术投入，通信广播有效载荷项目有望推出更具创新性的产品或服务。在科技飞速发展的当下，通信广播有效载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提出是为了增强企业的行业竞争力。通过提升产品或服务的质量和独特性，通信广播有效载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响应了消费者需求的变化。随着社会和科技的不断发展，消费者对产品和服务的需求也在发生变化。通过深入了解并及时回应消费者的新需求，通信广播有效载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信广播有效载荷项目的提出是企业战略发展规划的一部分。在面对日益激烈的市场竞争和不断变化的商业环境中，通信广播有效载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提出不仅仅是基于商业考量，还注重社会责任。通过推出环保、社会责任等方面的通信广播有效载荷项目，通信广播有效载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通信广播有效载荷项目的提出反映了对利益相关者期望的关注。包括客户、员工、投资者等利益相关者在企业发展中都有着各自的期望，通信广播有效载荷项目力求在满足这些期望的同时，取得更大的共赢。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667"/>
      <w:r>
        <w:rPr>
          <w:rFonts w:ascii="仿宋" w:eastAsia="仿宋" w:hAnsi="仿宋" w:cs="仿宋" w:hint="eastAsia"/>
          <w:sz w:val="28"/>
          <w:lang w:eastAsia="zh-CN"/>
        </w:rPr>
        <w:t>(四)、通信广播有效载荷项目意义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在实施通信广播有效载荷项目的过程中，我们不仅仅是在追逐商业成功，更是为企业和社会的多个层面创造了深远的意义。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首要意义在于提升企业的市场竞争力。通过持续的创新和对产品质量的高标准要求，通信广播有效载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https://d.book118.com/308026125033006030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678C1"/>
    <w:rsid w:val="07E678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2612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2024-01-21T19:42:00Z</dcterms:created>
  <dcterms:modified xsi:type="dcterms:W3CDTF">2024-01-21T19:42:43Z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66F7C7E965104691838836F3B9038920_11</vt:lpwstr>
  </property>
  <property fmtid="{D5CDD505-2E9C-101B-9397-08002B2CF9AE}" pid="3" name="KSOProductBuildVer">
    <vt:lpwstr>2052-12.1.0.16120</vt:lpwstr>
  </property>
</Properties>
</file>