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0" w:history="1">
        <w:r>
          <w:rPr>
            <w:rFonts w:ascii="仿宋" w:eastAsia="仿宋" w:hAnsi="仿宋" w:cs="仿宋" w:hint="eastAsia"/>
            <w:lang w:eastAsia="zh-CN"/>
          </w:rPr>
          <w:t>概论</w:t>
        </w:r>
        <w:r>
          <w:tab/>
        </w:r>
        <w:r>
          <w:fldChar w:fldCharType="begin"/>
        </w:r>
        <w:r>
          <w:instrText xml:space="preserve"> PAGEREF _Toc14950 \h </w:instrText>
        </w:r>
        <w:r>
          <w:fldChar w:fldCharType="separate"/>
        </w:r>
        <w:r>
          <w:t>3</w:t>
        </w:r>
        <w:r>
          <w:fldChar w:fldCharType="end"/>
        </w:r>
      </w:hyperlink>
    </w:p>
    <w:p>
      <w:pPr>
        <w:pStyle w:val="TOC1"/>
        <w:tabs>
          <w:tab w:val="right" w:leader="dot" w:pos="8306"/>
        </w:tabs>
      </w:pPr>
      <w:hyperlink w:anchor="_Toc18800" w:history="1">
        <w:r>
          <w:rPr>
            <w:rFonts w:ascii="仿宋" w:eastAsia="仿宋" w:hAnsi="仿宋" w:cs="仿宋" w:hint="eastAsia"/>
            <w:lang w:eastAsia="zh-CN"/>
          </w:rPr>
          <w:t>一、钛铁项目土建工程</w:t>
        </w:r>
        <w:r>
          <w:tab/>
        </w:r>
        <w:r>
          <w:fldChar w:fldCharType="begin"/>
        </w:r>
        <w:r>
          <w:instrText xml:space="preserve"> PAGEREF _Toc18800 \h </w:instrText>
        </w:r>
        <w:r>
          <w:fldChar w:fldCharType="separate"/>
        </w:r>
        <w:r>
          <w:t>3</w:t>
        </w:r>
        <w:r>
          <w:fldChar w:fldCharType="end"/>
        </w:r>
      </w:hyperlink>
    </w:p>
    <w:p>
      <w:pPr>
        <w:pStyle w:val="TOC2"/>
        <w:tabs>
          <w:tab w:val="right" w:leader="dot" w:pos="8306"/>
        </w:tabs>
      </w:pPr>
      <w:hyperlink w:anchor="_Toc28706" w:history="1">
        <w:r>
          <w:rPr>
            <w:rFonts w:ascii="仿宋" w:eastAsia="仿宋" w:hAnsi="仿宋" w:cs="仿宋" w:hint="eastAsia"/>
            <w:lang w:eastAsia="zh-CN"/>
          </w:rPr>
          <w:t>(一)、建筑工程设计原则</w:t>
        </w:r>
        <w:r>
          <w:tab/>
        </w:r>
        <w:r>
          <w:fldChar w:fldCharType="begin"/>
        </w:r>
        <w:r>
          <w:instrText xml:space="preserve"> PAGEREF _Toc28706 \h </w:instrText>
        </w:r>
        <w:r>
          <w:fldChar w:fldCharType="separate"/>
        </w:r>
        <w:r>
          <w:t>3</w:t>
        </w:r>
        <w:r>
          <w:fldChar w:fldCharType="end"/>
        </w:r>
      </w:hyperlink>
    </w:p>
    <w:p>
      <w:pPr>
        <w:pStyle w:val="TOC2"/>
        <w:tabs>
          <w:tab w:val="right" w:leader="dot" w:pos="8306"/>
        </w:tabs>
      </w:pPr>
      <w:hyperlink w:anchor="_Toc19855" w:history="1">
        <w:r>
          <w:rPr>
            <w:rFonts w:ascii="仿宋" w:eastAsia="仿宋" w:hAnsi="仿宋" w:cs="仿宋" w:hint="eastAsia"/>
            <w:lang w:eastAsia="zh-CN"/>
          </w:rPr>
          <w:t>(二)、土建工程设计年限及安全等级</w:t>
        </w:r>
        <w:r>
          <w:tab/>
        </w:r>
        <w:r>
          <w:fldChar w:fldCharType="begin"/>
        </w:r>
        <w:r>
          <w:instrText xml:space="preserve"> PAGEREF _Toc19855 \h </w:instrText>
        </w:r>
        <w:r>
          <w:fldChar w:fldCharType="separate"/>
        </w:r>
        <w:r>
          <w:t>4</w:t>
        </w:r>
        <w:r>
          <w:fldChar w:fldCharType="end"/>
        </w:r>
      </w:hyperlink>
    </w:p>
    <w:p>
      <w:pPr>
        <w:pStyle w:val="TOC2"/>
        <w:tabs>
          <w:tab w:val="right" w:leader="dot" w:pos="8306"/>
        </w:tabs>
      </w:pPr>
      <w:hyperlink w:anchor="_Toc6635" w:history="1">
        <w:r>
          <w:rPr>
            <w:rFonts w:ascii="仿宋" w:eastAsia="仿宋" w:hAnsi="仿宋" w:cs="仿宋" w:hint="eastAsia"/>
            <w:lang w:eastAsia="zh-CN"/>
          </w:rPr>
          <w:t>(三)、建筑工程设计总体要求</w:t>
        </w:r>
        <w:r>
          <w:tab/>
        </w:r>
        <w:r>
          <w:fldChar w:fldCharType="begin"/>
        </w:r>
        <w:r>
          <w:instrText xml:space="preserve"> PAGEREF _Toc6635 \h </w:instrText>
        </w:r>
        <w:r>
          <w:fldChar w:fldCharType="separate"/>
        </w:r>
        <w:r>
          <w:t>5</w:t>
        </w:r>
        <w:r>
          <w:fldChar w:fldCharType="end"/>
        </w:r>
      </w:hyperlink>
    </w:p>
    <w:p>
      <w:pPr>
        <w:pStyle w:val="TOC2"/>
        <w:tabs>
          <w:tab w:val="right" w:leader="dot" w:pos="8306"/>
        </w:tabs>
      </w:pPr>
      <w:hyperlink w:anchor="_Toc15199" w:history="1">
        <w:r>
          <w:rPr>
            <w:rFonts w:ascii="仿宋" w:eastAsia="仿宋" w:hAnsi="仿宋" w:cs="仿宋" w:hint="eastAsia"/>
            <w:lang w:eastAsia="zh-CN"/>
          </w:rPr>
          <w:t>(四)、土建工程建设指标</w:t>
        </w:r>
        <w:r>
          <w:tab/>
        </w:r>
        <w:r>
          <w:fldChar w:fldCharType="begin"/>
        </w:r>
        <w:r>
          <w:instrText xml:space="preserve"> PAGEREF _Toc15199 \h </w:instrText>
        </w:r>
        <w:r>
          <w:fldChar w:fldCharType="separate"/>
        </w:r>
        <w:r>
          <w:t>6</w:t>
        </w:r>
        <w:r>
          <w:fldChar w:fldCharType="end"/>
        </w:r>
      </w:hyperlink>
    </w:p>
    <w:p>
      <w:pPr>
        <w:pStyle w:val="TOC1"/>
        <w:tabs>
          <w:tab w:val="right" w:leader="dot" w:pos="8306"/>
        </w:tabs>
      </w:pPr>
      <w:hyperlink w:anchor="_Toc26137" w:history="1">
        <w:r>
          <w:rPr>
            <w:rFonts w:ascii="仿宋" w:eastAsia="仿宋" w:hAnsi="仿宋" w:cs="仿宋" w:hint="eastAsia"/>
            <w:lang w:eastAsia="zh-CN"/>
          </w:rPr>
          <w:t>二、工艺说明</w:t>
        </w:r>
        <w:r>
          <w:tab/>
        </w:r>
        <w:r>
          <w:fldChar w:fldCharType="begin"/>
        </w:r>
        <w:r>
          <w:instrText xml:space="preserve"> PAGEREF _Toc26137 \h </w:instrText>
        </w:r>
        <w:r>
          <w:fldChar w:fldCharType="separate"/>
        </w:r>
        <w:r>
          <w:t>6</w:t>
        </w:r>
        <w:r>
          <w:fldChar w:fldCharType="end"/>
        </w:r>
      </w:hyperlink>
    </w:p>
    <w:p>
      <w:pPr>
        <w:pStyle w:val="TOC2"/>
        <w:tabs>
          <w:tab w:val="right" w:leader="dot" w:pos="8306"/>
        </w:tabs>
      </w:pPr>
      <w:hyperlink w:anchor="_Toc4252" w:history="1">
        <w:r>
          <w:rPr>
            <w:rFonts w:ascii="仿宋" w:eastAsia="仿宋" w:hAnsi="仿宋" w:cs="仿宋" w:hint="eastAsia"/>
            <w:lang w:eastAsia="zh-CN"/>
          </w:rPr>
          <w:t>(一)、技术管理特点</w:t>
        </w:r>
        <w:r>
          <w:tab/>
        </w:r>
        <w:r>
          <w:fldChar w:fldCharType="begin"/>
        </w:r>
        <w:r>
          <w:instrText xml:space="preserve"> PAGEREF _Toc4252 \h </w:instrText>
        </w:r>
        <w:r>
          <w:fldChar w:fldCharType="separate"/>
        </w:r>
        <w:r>
          <w:t>6</w:t>
        </w:r>
        <w:r>
          <w:fldChar w:fldCharType="end"/>
        </w:r>
      </w:hyperlink>
    </w:p>
    <w:p>
      <w:pPr>
        <w:pStyle w:val="TOC2"/>
        <w:tabs>
          <w:tab w:val="right" w:leader="dot" w:pos="8306"/>
        </w:tabs>
      </w:pPr>
      <w:hyperlink w:anchor="_Toc18736" w:history="1">
        <w:r>
          <w:rPr>
            <w:rFonts w:ascii="仿宋" w:eastAsia="仿宋" w:hAnsi="仿宋" w:cs="仿宋" w:hint="eastAsia"/>
            <w:lang w:eastAsia="zh-CN"/>
          </w:rPr>
          <w:t>(二)、钛铁项目工艺技术设计方案</w:t>
        </w:r>
        <w:r>
          <w:tab/>
        </w:r>
        <w:r>
          <w:fldChar w:fldCharType="begin"/>
        </w:r>
        <w:r>
          <w:instrText xml:space="preserve"> PAGEREF _Toc18736 \h </w:instrText>
        </w:r>
        <w:r>
          <w:fldChar w:fldCharType="separate"/>
        </w:r>
        <w:r>
          <w:t>7</w:t>
        </w:r>
        <w:r>
          <w:fldChar w:fldCharType="end"/>
        </w:r>
      </w:hyperlink>
    </w:p>
    <w:p>
      <w:pPr>
        <w:pStyle w:val="TOC2"/>
        <w:tabs>
          <w:tab w:val="right" w:leader="dot" w:pos="8306"/>
        </w:tabs>
      </w:pPr>
      <w:hyperlink w:anchor="_Toc3720" w:history="1">
        <w:r>
          <w:rPr>
            <w:rFonts w:ascii="仿宋" w:eastAsia="仿宋" w:hAnsi="仿宋" w:cs="仿宋" w:hint="eastAsia"/>
            <w:lang w:eastAsia="zh-CN"/>
          </w:rPr>
          <w:t>(三)、设备选型方案</w:t>
        </w:r>
        <w:r>
          <w:tab/>
        </w:r>
        <w:r>
          <w:fldChar w:fldCharType="begin"/>
        </w:r>
        <w:r>
          <w:instrText xml:space="preserve"> PAGEREF _Toc3720 \h </w:instrText>
        </w:r>
        <w:r>
          <w:fldChar w:fldCharType="separate"/>
        </w:r>
        <w:r>
          <w:t>8</w:t>
        </w:r>
        <w:r>
          <w:fldChar w:fldCharType="end"/>
        </w:r>
      </w:hyperlink>
    </w:p>
    <w:p>
      <w:pPr>
        <w:pStyle w:val="TOC1"/>
        <w:tabs>
          <w:tab w:val="right" w:leader="dot" w:pos="8306"/>
        </w:tabs>
      </w:pPr>
      <w:hyperlink w:anchor="_Toc27383" w:history="1">
        <w:r>
          <w:rPr>
            <w:rFonts w:ascii="仿宋" w:eastAsia="仿宋" w:hAnsi="仿宋" w:cs="仿宋" w:hint="eastAsia"/>
            <w:lang w:eastAsia="zh-CN"/>
          </w:rPr>
          <w:t>三、钛铁项目危机管理</w:t>
        </w:r>
        <w:r>
          <w:tab/>
        </w:r>
        <w:r>
          <w:fldChar w:fldCharType="begin"/>
        </w:r>
        <w:r>
          <w:instrText xml:space="preserve"> PAGEREF _Toc27383 \h </w:instrText>
        </w:r>
        <w:r>
          <w:fldChar w:fldCharType="separate"/>
        </w:r>
        <w:r>
          <w:t>10</w:t>
        </w:r>
        <w:r>
          <w:fldChar w:fldCharType="end"/>
        </w:r>
      </w:hyperlink>
    </w:p>
    <w:p>
      <w:pPr>
        <w:pStyle w:val="TOC2"/>
        <w:tabs>
          <w:tab w:val="right" w:leader="dot" w:pos="8306"/>
        </w:tabs>
      </w:pPr>
      <w:hyperlink w:anchor="_Toc9011" w:history="1">
        <w:r>
          <w:rPr>
            <w:rFonts w:ascii="仿宋" w:eastAsia="仿宋" w:hAnsi="仿宋" w:cs="仿宋" w:hint="eastAsia"/>
            <w:lang w:eastAsia="zh-CN"/>
          </w:rPr>
          <w:t>(一)、危机预警与识别</w:t>
        </w:r>
        <w:r>
          <w:tab/>
        </w:r>
        <w:r>
          <w:fldChar w:fldCharType="begin"/>
        </w:r>
        <w:r>
          <w:instrText xml:space="preserve"> PAGEREF _Toc9011 \h </w:instrText>
        </w:r>
        <w:r>
          <w:fldChar w:fldCharType="separate"/>
        </w:r>
        <w:r>
          <w:t>10</w:t>
        </w:r>
        <w:r>
          <w:fldChar w:fldCharType="end"/>
        </w:r>
      </w:hyperlink>
    </w:p>
    <w:p>
      <w:pPr>
        <w:pStyle w:val="TOC2"/>
        <w:tabs>
          <w:tab w:val="right" w:leader="dot" w:pos="8306"/>
        </w:tabs>
      </w:pPr>
      <w:hyperlink w:anchor="_Toc22808" w:history="1">
        <w:r>
          <w:rPr>
            <w:rFonts w:ascii="仿宋" w:eastAsia="仿宋" w:hAnsi="仿宋" w:cs="仿宋" w:hint="eastAsia"/>
            <w:lang w:eastAsia="zh-CN"/>
          </w:rPr>
          <w:t>(二)、危机应对与恢复</w:t>
        </w:r>
        <w:r>
          <w:tab/>
        </w:r>
        <w:r>
          <w:fldChar w:fldCharType="begin"/>
        </w:r>
        <w:r>
          <w:instrText xml:space="preserve"> PAGEREF _Toc22808 \h </w:instrText>
        </w:r>
        <w:r>
          <w:fldChar w:fldCharType="separate"/>
        </w:r>
        <w:r>
          <w:t>11</w:t>
        </w:r>
        <w:r>
          <w:fldChar w:fldCharType="end"/>
        </w:r>
      </w:hyperlink>
    </w:p>
    <w:p>
      <w:pPr>
        <w:pStyle w:val="TOC1"/>
        <w:tabs>
          <w:tab w:val="right" w:leader="dot" w:pos="8306"/>
        </w:tabs>
      </w:pPr>
      <w:hyperlink w:anchor="_Toc1553" w:history="1">
        <w:r>
          <w:rPr>
            <w:rFonts w:ascii="仿宋" w:eastAsia="仿宋" w:hAnsi="仿宋" w:cs="仿宋" w:hint="eastAsia"/>
            <w:lang w:eastAsia="zh-CN"/>
          </w:rPr>
          <w:t>四、钛铁项目文档管理</w:t>
        </w:r>
        <w:r>
          <w:tab/>
        </w:r>
        <w:r>
          <w:fldChar w:fldCharType="begin"/>
        </w:r>
        <w:r>
          <w:instrText xml:space="preserve"> PAGEREF _Toc1553 \h </w:instrText>
        </w:r>
        <w:r>
          <w:fldChar w:fldCharType="separate"/>
        </w:r>
        <w:r>
          <w:t>12</w:t>
        </w:r>
        <w:r>
          <w:fldChar w:fldCharType="end"/>
        </w:r>
      </w:hyperlink>
    </w:p>
    <w:p>
      <w:pPr>
        <w:pStyle w:val="TOC2"/>
        <w:tabs>
          <w:tab w:val="right" w:leader="dot" w:pos="8306"/>
        </w:tabs>
      </w:pPr>
      <w:hyperlink w:anchor="_Toc5082" w:history="1">
        <w:r>
          <w:rPr>
            <w:rFonts w:ascii="仿宋" w:eastAsia="仿宋" w:hAnsi="仿宋" w:cs="仿宋" w:hint="eastAsia"/>
            <w:lang w:eastAsia="zh-CN"/>
          </w:rPr>
          <w:t>(一)、文档编制与审查</w:t>
        </w:r>
        <w:r>
          <w:tab/>
        </w:r>
        <w:r>
          <w:fldChar w:fldCharType="begin"/>
        </w:r>
        <w:r>
          <w:instrText xml:space="preserve"> PAGEREF _Toc5082 \h </w:instrText>
        </w:r>
        <w:r>
          <w:fldChar w:fldCharType="separate"/>
        </w:r>
        <w:r>
          <w:t>12</w:t>
        </w:r>
        <w:r>
          <w:fldChar w:fldCharType="end"/>
        </w:r>
      </w:hyperlink>
    </w:p>
    <w:p>
      <w:pPr>
        <w:pStyle w:val="TOC2"/>
        <w:tabs>
          <w:tab w:val="right" w:leader="dot" w:pos="8306"/>
        </w:tabs>
      </w:pPr>
      <w:hyperlink w:anchor="_Toc27211" w:history="1">
        <w:r>
          <w:rPr>
            <w:rFonts w:ascii="仿宋" w:eastAsia="仿宋" w:hAnsi="仿宋" w:cs="仿宋" w:hint="eastAsia"/>
            <w:lang w:eastAsia="zh-CN"/>
          </w:rPr>
          <w:t>(二)、文档发布与分发</w:t>
        </w:r>
        <w:r>
          <w:tab/>
        </w:r>
        <w:r>
          <w:fldChar w:fldCharType="begin"/>
        </w:r>
        <w:r>
          <w:instrText xml:space="preserve"> PAGEREF _Toc27211 \h </w:instrText>
        </w:r>
        <w:r>
          <w:fldChar w:fldCharType="separate"/>
        </w:r>
        <w:r>
          <w:t>13</w:t>
        </w:r>
        <w:r>
          <w:fldChar w:fldCharType="end"/>
        </w:r>
      </w:hyperlink>
    </w:p>
    <w:p>
      <w:pPr>
        <w:pStyle w:val="TOC2"/>
        <w:tabs>
          <w:tab w:val="right" w:leader="dot" w:pos="8306"/>
        </w:tabs>
      </w:pPr>
      <w:hyperlink w:anchor="_Toc28102" w:history="1">
        <w:r>
          <w:rPr>
            <w:rFonts w:ascii="仿宋" w:eastAsia="仿宋" w:hAnsi="仿宋" w:cs="仿宋" w:hint="eastAsia"/>
            <w:lang w:eastAsia="zh-CN"/>
          </w:rPr>
          <w:t>(三)、文档存档与归档</w:t>
        </w:r>
        <w:r>
          <w:tab/>
        </w:r>
        <w:r>
          <w:fldChar w:fldCharType="begin"/>
        </w:r>
        <w:r>
          <w:instrText xml:space="preserve"> PAGEREF _Toc28102 \h </w:instrText>
        </w:r>
        <w:r>
          <w:fldChar w:fldCharType="separate"/>
        </w:r>
        <w:r>
          <w:t>14</w:t>
        </w:r>
        <w:r>
          <w:fldChar w:fldCharType="end"/>
        </w:r>
      </w:hyperlink>
    </w:p>
    <w:p>
      <w:pPr>
        <w:pStyle w:val="TOC1"/>
        <w:tabs>
          <w:tab w:val="right" w:leader="dot" w:pos="8306"/>
        </w:tabs>
      </w:pPr>
      <w:hyperlink w:anchor="_Toc31840" w:history="1">
        <w:r>
          <w:rPr>
            <w:rFonts w:ascii="仿宋" w:eastAsia="仿宋" w:hAnsi="仿宋" w:cs="仿宋" w:hint="eastAsia"/>
            <w:lang w:eastAsia="zh-CN"/>
          </w:rPr>
          <w:t>五、钛铁项目建设背景及必要性分析</w:t>
        </w:r>
        <w:r>
          <w:tab/>
        </w:r>
        <w:r>
          <w:fldChar w:fldCharType="begin"/>
        </w:r>
        <w:r>
          <w:instrText xml:space="preserve"> PAGEREF _Toc31840 \h </w:instrText>
        </w:r>
        <w:r>
          <w:fldChar w:fldCharType="separate"/>
        </w:r>
        <w:r>
          <w:t>15</w:t>
        </w:r>
        <w:r>
          <w:fldChar w:fldCharType="end"/>
        </w:r>
      </w:hyperlink>
    </w:p>
    <w:p>
      <w:pPr>
        <w:pStyle w:val="TOC2"/>
        <w:tabs>
          <w:tab w:val="right" w:leader="dot" w:pos="8306"/>
        </w:tabs>
      </w:pPr>
      <w:hyperlink w:anchor="_Toc15650" w:history="1">
        <w:r>
          <w:rPr>
            <w:rFonts w:ascii="仿宋" w:eastAsia="仿宋" w:hAnsi="仿宋" w:cs="仿宋" w:hint="eastAsia"/>
            <w:lang w:eastAsia="zh-CN"/>
          </w:rPr>
          <w:t>(一)、钛铁项目背景分析</w:t>
        </w:r>
        <w:r>
          <w:tab/>
        </w:r>
        <w:r>
          <w:fldChar w:fldCharType="begin"/>
        </w:r>
        <w:r>
          <w:instrText xml:space="preserve"> PAGEREF _Toc15650 \h </w:instrText>
        </w:r>
        <w:r>
          <w:fldChar w:fldCharType="separate"/>
        </w:r>
        <w:r>
          <w:t>15</w:t>
        </w:r>
        <w:r>
          <w:fldChar w:fldCharType="end"/>
        </w:r>
      </w:hyperlink>
    </w:p>
    <w:p>
      <w:pPr>
        <w:pStyle w:val="TOC2"/>
        <w:tabs>
          <w:tab w:val="right" w:leader="dot" w:pos="8306"/>
        </w:tabs>
      </w:pPr>
      <w:hyperlink w:anchor="_Toc19993" w:history="1">
        <w:r>
          <w:rPr>
            <w:rFonts w:ascii="仿宋" w:eastAsia="仿宋" w:hAnsi="仿宋" w:cs="仿宋" w:hint="eastAsia"/>
            <w:lang w:eastAsia="zh-CN"/>
          </w:rPr>
          <w:t>(二)、钛铁项目建设必要性分析</w:t>
        </w:r>
        <w:r>
          <w:tab/>
        </w:r>
        <w:r>
          <w:fldChar w:fldCharType="begin"/>
        </w:r>
        <w:r>
          <w:instrText xml:space="preserve"> PAGEREF _Toc19993 \h </w:instrText>
        </w:r>
        <w:r>
          <w:fldChar w:fldCharType="separate"/>
        </w:r>
        <w:r>
          <w:t>17</w:t>
        </w:r>
        <w:r>
          <w:fldChar w:fldCharType="end"/>
        </w:r>
      </w:hyperlink>
    </w:p>
    <w:p>
      <w:pPr>
        <w:pStyle w:val="TOC1"/>
        <w:tabs>
          <w:tab w:val="right" w:leader="dot" w:pos="8306"/>
        </w:tabs>
      </w:pPr>
      <w:hyperlink w:anchor="_Toc5810" w:history="1">
        <w:r>
          <w:rPr>
            <w:rFonts w:ascii="仿宋" w:eastAsia="仿宋" w:hAnsi="仿宋" w:cs="仿宋" w:hint="eastAsia"/>
            <w:lang w:eastAsia="zh-CN"/>
          </w:rPr>
          <w:t>六、钛铁项目绩效评估</w:t>
        </w:r>
        <w:r>
          <w:tab/>
        </w:r>
        <w:r>
          <w:fldChar w:fldCharType="begin"/>
        </w:r>
        <w:r>
          <w:instrText xml:space="preserve"> PAGEREF _Toc5810 \h </w:instrText>
        </w:r>
        <w:r>
          <w:fldChar w:fldCharType="separate"/>
        </w:r>
        <w:r>
          <w:t>18</w:t>
        </w:r>
        <w:r>
          <w:fldChar w:fldCharType="end"/>
        </w:r>
      </w:hyperlink>
    </w:p>
    <w:p>
      <w:pPr>
        <w:pStyle w:val="TOC2"/>
        <w:tabs>
          <w:tab w:val="right" w:leader="dot" w:pos="8306"/>
        </w:tabs>
      </w:pPr>
      <w:hyperlink w:anchor="_Toc10974" w:history="1">
        <w:r>
          <w:rPr>
            <w:rFonts w:ascii="仿宋" w:eastAsia="仿宋" w:hAnsi="仿宋" w:cs="仿宋" w:hint="eastAsia"/>
            <w:lang w:eastAsia="zh-CN"/>
          </w:rPr>
          <w:t>(一)、绩效评估指标</w:t>
        </w:r>
        <w:r>
          <w:tab/>
        </w:r>
        <w:r>
          <w:fldChar w:fldCharType="begin"/>
        </w:r>
        <w:r>
          <w:instrText xml:space="preserve"> PAGEREF _Toc10974 \h </w:instrText>
        </w:r>
        <w:r>
          <w:fldChar w:fldCharType="separate"/>
        </w:r>
        <w:r>
          <w:t>18</w:t>
        </w:r>
        <w:r>
          <w:fldChar w:fldCharType="end"/>
        </w:r>
      </w:hyperlink>
    </w:p>
    <w:p>
      <w:pPr>
        <w:pStyle w:val="TOC2"/>
        <w:tabs>
          <w:tab w:val="right" w:leader="dot" w:pos="8306"/>
        </w:tabs>
      </w:pPr>
      <w:hyperlink w:anchor="_Toc17187" w:history="1">
        <w:r>
          <w:rPr>
            <w:rFonts w:ascii="仿宋" w:eastAsia="仿宋" w:hAnsi="仿宋" w:cs="仿宋" w:hint="eastAsia"/>
            <w:lang w:eastAsia="zh-CN"/>
          </w:rPr>
          <w:t>(二)、绩效评估方法</w:t>
        </w:r>
        <w:r>
          <w:tab/>
        </w:r>
        <w:r>
          <w:fldChar w:fldCharType="begin"/>
        </w:r>
        <w:r>
          <w:instrText xml:space="preserve"> PAGEREF _Toc17187 \h </w:instrText>
        </w:r>
        <w:r>
          <w:fldChar w:fldCharType="separate"/>
        </w:r>
        <w:r>
          <w:t>19</w:t>
        </w:r>
        <w:r>
          <w:fldChar w:fldCharType="end"/>
        </w:r>
      </w:hyperlink>
    </w:p>
    <w:p>
      <w:pPr>
        <w:pStyle w:val="TOC2"/>
        <w:tabs>
          <w:tab w:val="right" w:leader="dot" w:pos="8306"/>
        </w:tabs>
      </w:pPr>
      <w:hyperlink w:anchor="_Toc24555" w:history="1">
        <w:r>
          <w:rPr>
            <w:rFonts w:ascii="仿宋" w:eastAsia="仿宋" w:hAnsi="仿宋" w:cs="仿宋" w:hint="eastAsia"/>
            <w:lang w:eastAsia="zh-CN"/>
          </w:rPr>
          <w:t>(三)、绩效评估周期</w:t>
        </w:r>
        <w:r>
          <w:tab/>
        </w:r>
        <w:r>
          <w:fldChar w:fldCharType="begin"/>
        </w:r>
        <w:r>
          <w:instrText xml:space="preserve"> PAGEREF _Toc24555 \h </w:instrText>
        </w:r>
        <w:r>
          <w:fldChar w:fldCharType="separate"/>
        </w:r>
        <w:r>
          <w:t>20</w:t>
        </w:r>
        <w:r>
          <w:fldChar w:fldCharType="end"/>
        </w:r>
      </w:hyperlink>
    </w:p>
    <w:p>
      <w:pPr>
        <w:pStyle w:val="TOC1"/>
        <w:tabs>
          <w:tab w:val="right" w:leader="dot" w:pos="8306"/>
        </w:tabs>
      </w:pPr>
      <w:hyperlink w:anchor="_Toc27900" w:history="1">
        <w:r>
          <w:rPr>
            <w:rFonts w:ascii="仿宋" w:eastAsia="仿宋" w:hAnsi="仿宋" w:cs="仿宋" w:hint="eastAsia"/>
            <w:lang w:eastAsia="zh-CN"/>
          </w:rPr>
          <w:t>七、生产安全保护</w:t>
        </w:r>
        <w:r>
          <w:tab/>
        </w:r>
        <w:r>
          <w:fldChar w:fldCharType="begin"/>
        </w:r>
        <w:r>
          <w:instrText xml:space="preserve"> PAGEREF _Toc27900 \h </w:instrText>
        </w:r>
        <w:r>
          <w:fldChar w:fldCharType="separate"/>
        </w:r>
        <w:r>
          <w:t>21</w:t>
        </w:r>
        <w:r>
          <w:fldChar w:fldCharType="end"/>
        </w:r>
      </w:hyperlink>
    </w:p>
    <w:p>
      <w:pPr>
        <w:pStyle w:val="TOC2"/>
        <w:tabs>
          <w:tab w:val="right" w:leader="dot" w:pos="8306"/>
        </w:tabs>
      </w:pPr>
      <w:hyperlink w:anchor="_Toc7930" w:history="1">
        <w:r>
          <w:rPr>
            <w:rFonts w:ascii="仿宋" w:eastAsia="仿宋" w:hAnsi="仿宋" w:cs="仿宋" w:hint="eastAsia"/>
            <w:lang w:eastAsia="zh-CN"/>
          </w:rPr>
          <w:t>(一)、消防安全</w:t>
        </w:r>
        <w:r>
          <w:tab/>
        </w:r>
        <w:r>
          <w:fldChar w:fldCharType="begin"/>
        </w:r>
        <w:r>
          <w:instrText xml:space="preserve"> PAGEREF _Toc7930 \h </w:instrText>
        </w:r>
        <w:r>
          <w:fldChar w:fldCharType="separate"/>
        </w:r>
        <w:r>
          <w:t>21</w:t>
        </w:r>
        <w:r>
          <w:fldChar w:fldCharType="end"/>
        </w:r>
      </w:hyperlink>
    </w:p>
    <w:p>
      <w:pPr>
        <w:pStyle w:val="TOC2"/>
        <w:tabs>
          <w:tab w:val="right" w:leader="dot" w:pos="8306"/>
        </w:tabs>
      </w:pPr>
      <w:hyperlink w:anchor="_Toc13084" w:history="1">
        <w:r>
          <w:rPr>
            <w:rFonts w:ascii="仿宋" w:eastAsia="仿宋" w:hAnsi="仿宋" w:cs="仿宋" w:hint="eastAsia"/>
            <w:lang w:eastAsia="zh-CN"/>
          </w:rPr>
          <w:t>(二)、防火防爆总图布置措施</w:t>
        </w:r>
        <w:r>
          <w:tab/>
        </w:r>
        <w:r>
          <w:fldChar w:fldCharType="begin"/>
        </w:r>
        <w:r>
          <w:instrText xml:space="preserve"> PAGEREF _Toc13084 \h </w:instrText>
        </w:r>
        <w:r>
          <w:fldChar w:fldCharType="separate"/>
        </w:r>
        <w:r>
          <w:t>23</w:t>
        </w:r>
        <w:r>
          <w:fldChar w:fldCharType="end"/>
        </w:r>
      </w:hyperlink>
    </w:p>
    <w:p>
      <w:pPr>
        <w:pStyle w:val="TOC2"/>
        <w:tabs>
          <w:tab w:val="right" w:leader="dot" w:pos="8306"/>
        </w:tabs>
      </w:pPr>
      <w:hyperlink w:anchor="_Toc5972" w:history="1">
        <w:r>
          <w:rPr>
            <w:rFonts w:ascii="仿宋" w:eastAsia="仿宋" w:hAnsi="仿宋" w:cs="仿宋" w:hint="eastAsia"/>
            <w:lang w:eastAsia="zh-CN"/>
          </w:rPr>
          <w:t>(三)、自然灾害防范措施</w:t>
        </w:r>
        <w:r>
          <w:tab/>
        </w:r>
        <w:r>
          <w:fldChar w:fldCharType="begin"/>
        </w:r>
        <w:r>
          <w:instrText xml:space="preserve"> PAGEREF _Toc5972 \h </w:instrText>
        </w:r>
        <w:r>
          <w:fldChar w:fldCharType="separate"/>
        </w:r>
        <w:r>
          <w:t>24</w:t>
        </w:r>
        <w:r>
          <w:fldChar w:fldCharType="end"/>
        </w:r>
      </w:hyperlink>
    </w:p>
    <w:p>
      <w:pPr>
        <w:pStyle w:val="TOC2"/>
        <w:tabs>
          <w:tab w:val="right" w:leader="dot" w:pos="8306"/>
        </w:tabs>
      </w:pPr>
      <w:hyperlink w:anchor="_Toc27649" w:history="1">
        <w:r>
          <w:rPr>
            <w:rFonts w:ascii="仿宋" w:eastAsia="仿宋" w:hAnsi="仿宋" w:cs="仿宋" w:hint="eastAsia"/>
            <w:lang w:eastAsia="zh-CN"/>
          </w:rPr>
          <w:t>(四)、安全色及安全标志使用要求</w:t>
        </w:r>
        <w:r>
          <w:tab/>
        </w:r>
        <w:r>
          <w:fldChar w:fldCharType="begin"/>
        </w:r>
        <w:r>
          <w:instrText xml:space="preserve"> PAGEREF _Toc27649 \h </w:instrText>
        </w:r>
        <w:r>
          <w:fldChar w:fldCharType="separate"/>
        </w:r>
        <w:r>
          <w:t>24</w:t>
        </w:r>
        <w:r>
          <w:fldChar w:fldCharType="end"/>
        </w:r>
      </w:hyperlink>
    </w:p>
    <w:p>
      <w:pPr>
        <w:pStyle w:val="TOC2"/>
        <w:tabs>
          <w:tab w:val="right" w:leader="dot" w:pos="8306"/>
        </w:tabs>
      </w:pPr>
      <w:hyperlink w:anchor="_Toc112" w:history="1">
        <w:r>
          <w:rPr>
            <w:rFonts w:ascii="仿宋" w:eastAsia="仿宋" w:hAnsi="仿宋" w:cs="仿宋" w:hint="eastAsia"/>
            <w:lang w:eastAsia="zh-CN"/>
          </w:rPr>
          <w:t>(五)、防尘防毒措施</w:t>
        </w:r>
        <w:r>
          <w:tab/>
        </w:r>
        <w:r>
          <w:fldChar w:fldCharType="begin"/>
        </w:r>
        <w:r>
          <w:instrText xml:space="preserve"> PAGEREF _Toc112 \h </w:instrText>
        </w:r>
        <w:r>
          <w:fldChar w:fldCharType="separate"/>
        </w:r>
        <w:r>
          <w:t>25</w:t>
        </w:r>
        <w:r>
          <w:fldChar w:fldCharType="end"/>
        </w:r>
      </w:hyperlink>
    </w:p>
    <w:p>
      <w:pPr>
        <w:pStyle w:val="TOC2"/>
        <w:tabs>
          <w:tab w:val="right" w:leader="dot" w:pos="8306"/>
        </w:tabs>
      </w:pPr>
      <w:hyperlink w:anchor="_Toc2157" w:history="1">
        <w:r>
          <w:rPr>
            <w:rFonts w:ascii="仿宋" w:eastAsia="仿宋" w:hAnsi="仿宋" w:cs="仿宋" w:hint="eastAsia"/>
            <w:lang w:eastAsia="zh-CN"/>
          </w:rPr>
          <w:t>(六)、防静电、触电防护及防雷措施</w:t>
        </w:r>
        <w:r>
          <w:tab/>
        </w:r>
        <w:r>
          <w:fldChar w:fldCharType="begin"/>
        </w:r>
        <w:r>
          <w:instrText xml:space="preserve"> PAGEREF _Toc2157 \h </w:instrText>
        </w:r>
        <w:r>
          <w:fldChar w:fldCharType="separate"/>
        </w:r>
        <w:r>
          <w:t>26</w:t>
        </w:r>
        <w:r>
          <w:fldChar w:fldCharType="end"/>
        </w:r>
      </w:hyperlink>
    </w:p>
    <w:p>
      <w:pPr>
        <w:pStyle w:val="TOC2"/>
        <w:tabs>
          <w:tab w:val="right" w:leader="dot" w:pos="8306"/>
        </w:tabs>
      </w:pPr>
      <w:hyperlink w:anchor="_Toc27273" w:history="1">
        <w:r>
          <w:rPr>
            <w:rFonts w:ascii="仿宋" w:eastAsia="仿宋" w:hAnsi="仿宋" w:cs="仿宋" w:hint="eastAsia"/>
            <w:lang w:eastAsia="zh-CN"/>
          </w:rPr>
          <w:t>(七)、机械设备安全保障措施</w:t>
        </w:r>
        <w:r>
          <w:tab/>
        </w:r>
        <w:r>
          <w:fldChar w:fldCharType="begin"/>
        </w:r>
        <w:r>
          <w:instrText xml:space="preserve"> PAGEREF _Toc27273 \h </w:instrText>
        </w:r>
        <w:r>
          <w:fldChar w:fldCharType="separate"/>
        </w:r>
        <w:r>
          <w:t>28</w:t>
        </w:r>
        <w:r>
          <w:fldChar w:fldCharType="end"/>
        </w:r>
      </w:hyperlink>
    </w:p>
    <w:p>
      <w:pPr>
        <w:pStyle w:val="TOC1"/>
        <w:tabs>
          <w:tab w:val="right" w:leader="dot" w:pos="8306"/>
        </w:tabs>
      </w:pPr>
      <w:hyperlink w:anchor="_Toc14381" w:history="1">
        <w:r>
          <w:rPr>
            <w:rFonts w:ascii="仿宋" w:eastAsia="仿宋" w:hAnsi="仿宋" w:cs="仿宋" w:hint="eastAsia"/>
            <w:lang w:eastAsia="zh-CN"/>
          </w:rPr>
          <w:t>八、钛铁项目风险管理</w:t>
        </w:r>
        <w:r>
          <w:tab/>
        </w:r>
        <w:r>
          <w:fldChar w:fldCharType="begin"/>
        </w:r>
        <w:r>
          <w:instrText xml:space="preserve"> PAGEREF _Toc14381 \h </w:instrText>
        </w:r>
        <w:r>
          <w:fldChar w:fldCharType="separate"/>
        </w:r>
        <w:r>
          <w:t>29</w:t>
        </w:r>
        <w:r>
          <w:fldChar w:fldCharType="end"/>
        </w:r>
      </w:hyperlink>
    </w:p>
    <w:p>
      <w:pPr>
        <w:pStyle w:val="TOC2"/>
        <w:tabs>
          <w:tab w:val="right" w:leader="dot" w:pos="8306"/>
        </w:tabs>
      </w:pPr>
      <w:hyperlink w:anchor="_Toc3275" w:history="1">
        <w:r>
          <w:rPr>
            <w:rFonts w:ascii="仿宋" w:eastAsia="仿宋" w:hAnsi="仿宋" w:cs="仿宋" w:hint="eastAsia"/>
            <w:lang w:eastAsia="zh-CN"/>
          </w:rPr>
          <w:t>(一)、风险识别与评估</w:t>
        </w:r>
        <w:r>
          <w:tab/>
        </w:r>
        <w:r>
          <w:fldChar w:fldCharType="begin"/>
        </w:r>
        <w:r>
          <w:instrText xml:space="preserve"> PAGEREF _Toc3275 \h </w:instrText>
        </w:r>
        <w:r>
          <w:fldChar w:fldCharType="separate"/>
        </w:r>
        <w:r>
          <w:t>29</w:t>
        </w:r>
        <w:r>
          <w:fldChar w:fldCharType="end"/>
        </w:r>
      </w:hyperlink>
    </w:p>
    <w:p>
      <w:pPr>
        <w:pStyle w:val="TOC2"/>
        <w:tabs>
          <w:tab w:val="right" w:leader="dot" w:pos="8306"/>
        </w:tabs>
      </w:pPr>
      <w:hyperlink w:anchor="_Toc18948" w:history="1">
        <w:r>
          <w:rPr>
            <w:rFonts w:ascii="仿宋" w:eastAsia="仿宋" w:hAnsi="仿宋" w:cs="仿宋" w:hint="eastAsia"/>
            <w:lang w:eastAsia="zh-CN"/>
          </w:rPr>
          <w:t>(二)、风险应对策略</w:t>
        </w:r>
        <w:r>
          <w:tab/>
        </w:r>
        <w:r>
          <w:fldChar w:fldCharType="begin"/>
        </w:r>
        <w:r>
          <w:instrText xml:space="preserve"> PAGEREF _Toc18948 \h </w:instrText>
        </w:r>
        <w:r>
          <w:fldChar w:fldCharType="separate"/>
        </w:r>
        <w:r>
          <w:t>30</w:t>
        </w:r>
        <w:r>
          <w:fldChar w:fldCharType="end"/>
        </w:r>
      </w:hyperlink>
    </w:p>
    <w:p>
      <w:pPr>
        <w:pStyle w:val="TOC2"/>
        <w:tabs>
          <w:tab w:val="right" w:leader="dot" w:pos="8306"/>
        </w:tabs>
      </w:pPr>
      <w:hyperlink w:anchor="_Toc17931" w:history="1">
        <w:r>
          <w:rPr>
            <w:rFonts w:ascii="仿宋" w:eastAsia="仿宋" w:hAnsi="仿宋" w:cs="仿宋" w:hint="eastAsia"/>
            <w:lang w:eastAsia="zh-CN"/>
          </w:rPr>
          <w:t>(三)、风险监控与控制</w:t>
        </w:r>
        <w:r>
          <w:tab/>
        </w:r>
        <w:r>
          <w:fldChar w:fldCharType="begin"/>
        </w:r>
        <w:r>
          <w:instrText xml:space="preserve"> PAGEREF _Toc17931 \h </w:instrText>
        </w:r>
        <w:r>
          <w:fldChar w:fldCharType="separate"/>
        </w:r>
        <w:r>
          <w:t>32</w:t>
        </w:r>
        <w:r>
          <w:fldChar w:fldCharType="end"/>
        </w:r>
      </w:hyperlink>
    </w:p>
    <w:p>
      <w:pPr>
        <w:pStyle w:val="TOC1"/>
        <w:tabs>
          <w:tab w:val="right" w:leader="dot" w:pos="8306"/>
        </w:tabs>
      </w:pPr>
      <w:hyperlink w:anchor="_Toc18448" w:history="1">
        <w:r>
          <w:rPr>
            <w:rFonts w:ascii="仿宋" w:eastAsia="仿宋" w:hAnsi="仿宋" w:cs="仿宋" w:hint="eastAsia"/>
            <w:lang w:eastAsia="zh-CN"/>
          </w:rPr>
          <w:t>九、钛铁项目计划安排</w:t>
        </w:r>
        <w:r>
          <w:tab/>
        </w:r>
        <w:r>
          <w:fldChar w:fldCharType="begin"/>
        </w:r>
        <w:r>
          <w:instrText xml:space="preserve"> PAGEREF _Toc18448 \h </w:instrText>
        </w:r>
        <w:r>
          <w:fldChar w:fldCharType="separate"/>
        </w:r>
        <w:r>
          <w:t>33</w:t>
        </w:r>
        <w:r>
          <w:fldChar w:fldCharType="end"/>
        </w:r>
      </w:hyperlink>
    </w:p>
    <w:p>
      <w:pPr>
        <w:pStyle w:val="TOC2"/>
        <w:tabs>
          <w:tab w:val="right" w:leader="dot" w:pos="8306"/>
        </w:tabs>
      </w:pPr>
      <w:hyperlink w:anchor="_Toc27688" w:history="1">
        <w:r>
          <w:rPr>
            <w:rFonts w:ascii="仿宋" w:eastAsia="仿宋" w:hAnsi="仿宋" w:cs="仿宋" w:hint="eastAsia"/>
            <w:lang w:eastAsia="zh-CN"/>
          </w:rPr>
          <w:t>(一)、建设周期</w:t>
        </w:r>
        <w:r>
          <w:tab/>
        </w:r>
        <w:r>
          <w:fldChar w:fldCharType="begin"/>
        </w:r>
        <w:r>
          <w:instrText xml:space="preserve"> PAGEREF _Toc27688 \h </w:instrText>
        </w:r>
        <w:r>
          <w:fldChar w:fldCharType="separate"/>
        </w:r>
        <w:r>
          <w:t>33</w:t>
        </w:r>
        <w:r>
          <w:fldChar w:fldCharType="end"/>
        </w:r>
      </w:hyperlink>
    </w:p>
    <w:p>
      <w:pPr>
        <w:pStyle w:val="TOC2"/>
        <w:tabs>
          <w:tab w:val="right" w:leader="dot" w:pos="8306"/>
        </w:tabs>
      </w:pPr>
      <w:hyperlink w:anchor="_Toc7193" w:history="1">
        <w:r>
          <w:rPr>
            <w:rFonts w:ascii="仿宋" w:eastAsia="仿宋" w:hAnsi="仿宋" w:cs="仿宋" w:hint="eastAsia"/>
            <w:lang w:eastAsia="zh-CN"/>
          </w:rPr>
          <w:t>(二)、建设进度</w:t>
        </w:r>
        <w:r>
          <w:tab/>
        </w:r>
        <w:r>
          <w:fldChar w:fldCharType="begin"/>
        </w:r>
        <w:r>
          <w:instrText xml:space="preserve"> PAGEREF _Toc7193 \h </w:instrText>
        </w:r>
        <w:r>
          <w:fldChar w:fldCharType="separate"/>
        </w:r>
        <w:r>
          <w:t>34</w:t>
        </w:r>
        <w:r>
          <w:fldChar w:fldCharType="end"/>
        </w:r>
      </w:hyperlink>
    </w:p>
    <w:p>
      <w:pPr>
        <w:pStyle w:val="TOC2"/>
        <w:tabs>
          <w:tab w:val="right" w:leader="dot" w:pos="8306"/>
        </w:tabs>
      </w:pPr>
      <w:hyperlink w:anchor="_Toc10118" w:history="1">
        <w:r>
          <w:rPr>
            <w:rFonts w:ascii="仿宋" w:eastAsia="仿宋" w:hAnsi="仿宋" w:cs="仿宋" w:hint="eastAsia"/>
            <w:lang w:eastAsia="zh-CN"/>
          </w:rPr>
          <w:t>(三)、进度安排注意事项</w:t>
        </w:r>
        <w:r>
          <w:tab/>
        </w:r>
        <w:r>
          <w:fldChar w:fldCharType="begin"/>
        </w:r>
        <w:r>
          <w:instrText xml:space="preserve"> PAGEREF _Toc10118 \h </w:instrText>
        </w:r>
        <w:r>
          <w:fldChar w:fldCharType="separate"/>
        </w:r>
        <w:r>
          <w:t>35</w:t>
        </w:r>
        <w:r>
          <w:fldChar w:fldCharType="end"/>
        </w:r>
      </w:hyperlink>
    </w:p>
    <w:p>
      <w:pPr>
        <w:pStyle w:val="TOC2"/>
        <w:tabs>
          <w:tab w:val="right" w:leader="dot" w:pos="8306"/>
        </w:tabs>
      </w:pPr>
      <w:hyperlink w:anchor="_Toc9139" w:history="1">
        <w:r>
          <w:rPr>
            <w:rFonts w:ascii="仿宋" w:eastAsia="仿宋" w:hAnsi="仿宋" w:cs="仿宋" w:hint="eastAsia"/>
            <w:lang w:eastAsia="zh-CN"/>
          </w:rPr>
          <w:t>(四)、人力资源配置</w:t>
        </w:r>
        <w:r>
          <w:tab/>
        </w:r>
        <w:r>
          <w:fldChar w:fldCharType="begin"/>
        </w:r>
        <w:r>
          <w:instrText xml:space="preserve"> PAGEREF _Toc9139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4" w:history="1">
        <w:r>
          <w:rPr>
            <w:rFonts w:ascii="仿宋" w:eastAsia="仿宋" w:hAnsi="仿宋" w:cs="仿宋" w:hint="eastAsia"/>
            <w:lang w:eastAsia="zh-CN"/>
          </w:rPr>
          <w:t>十、钛铁项目社会影响</w:t>
        </w:r>
        <w:r>
          <w:tab/>
        </w:r>
        <w:r>
          <w:fldChar w:fldCharType="begin"/>
        </w:r>
        <w:r>
          <w:instrText xml:space="preserve"> PAGEREF _Toc17214 \h </w:instrText>
        </w:r>
        <w:r>
          <w:fldChar w:fldCharType="separate"/>
        </w:r>
        <w:r>
          <w:t>37</w:t>
        </w:r>
        <w:r>
          <w:fldChar w:fldCharType="end"/>
        </w:r>
      </w:hyperlink>
    </w:p>
    <w:p>
      <w:pPr>
        <w:pStyle w:val="TOC2"/>
        <w:tabs>
          <w:tab w:val="right" w:leader="dot" w:pos="8306"/>
        </w:tabs>
      </w:pPr>
      <w:hyperlink w:anchor="_Toc6683" w:history="1">
        <w:r>
          <w:rPr>
            <w:rFonts w:ascii="仿宋" w:eastAsia="仿宋" w:hAnsi="仿宋" w:cs="仿宋" w:hint="eastAsia"/>
            <w:lang w:eastAsia="zh-CN"/>
          </w:rPr>
          <w:t>(一)、社会责任与义务</w:t>
        </w:r>
        <w:r>
          <w:tab/>
        </w:r>
        <w:r>
          <w:fldChar w:fldCharType="begin"/>
        </w:r>
        <w:r>
          <w:instrText xml:space="preserve"> PAGEREF _Toc6683 \h </w:instrText>
        </w:r>
        <w:r>
          <w:fldChar w:fldCharType="separate"/>
        </w:r>
        <w:r>
          <w:t>37</w:t>
        </w:r>
        <w:r>
          <w:fldChar w:fldCharType="end"/>
        </w:r>
      </w:hyperlink>
    </w:p>
    <w:p>
      <w:pPr>
        <w:pStyle w:val="TOC2"/>
        <w:tabs>
          <w:tab w:val="right" w:leader="dot" w:pos="8306"/>
        </w:tabs>
      </w:pPr>
      <w:hyperlink w:anchor="_Toc24569" w:history="1">
        <w:r>
          <w:rPr>
            <w:rFonts w:ascii="仿宋" w:eastAsia="仿宋" w:hAnsi="仿宋" w:cs="仿宋" w:hint="eastAsia"/>
            <w:lang w:eastAsia="zh-CN"/>
          </w:rPr>
          <w:t>(二)、社会参与与沟通</w:t>
        </w:r>
        <w:r>
          <w:tab/>
        </w:r>
        <w:r>
          <w:fldChar w:fldCharType="begin"/>
        </w:r>
        <w:r>
          <w:instrText xml:space="preserve"> PAGEREF _Toc24569 \h </w:instrText>
        </w:r>
        <w:r>
          <w:fldChar w:fldCharType="separate"/>
        </w:r>
        <w:r>
          <w:t>38</w:t>
        </w:r>
        <w:r>
          <w:fldChar w:fldCharType="end"/>
        </w:r>
      </w:hyperlink>
    </w:p>
    <w:p>
      <w:pPr>
        <w:pStyle w:val="TOC1"/>
        <w:tabs>
          <w:tab w:val="right" w:leader="dot" w:pos="8306"/>
        </w:tabs>
      </w:pPr>
      <w:hyperlink w:anchor="_Toc11820" w:history="1">
        <w:r>
          <w:rPr>
            <w:rFonts w:ascii="仿宋" w:eastAsia="仿宋" w:hAnsi="仿宋" w:cs="仿宋" w:hint="eastAsia"/>
            <w:lang w:eastAsia="zh-CN"/>
          </w:rPr>
          <w:t>十一、钛铁项目人力资源管理</w:t>
        </w:r>
        <w:r>
          <w:tab/>
        </w:r>
        <w:r>
          <w:fldChar w:fldCharType="begin"/>
        </w:r>
        <w:r>
          <w:instrText xml:space="preserve"> PAGEREF _Toc11820 \h </w:instrText>
        </w:r>
        <w:r>
          <w:fldChar w:fldCharType="separate"/>
        </w:r>
        <w:r>
          <w:t>39</w:t>
        </w:r>
        <w:r>
          <w:fldChar w:fldCharType="end"/>
        </w:r>
      </w:hyperlink>
    </w:p>
    <w:p>
      <w:pPr>
        <w:pStyle w:val="TOC2"/>
        <w:tabs>
          <w:tab w:val="right" w:leader="dot" w:pos="8306"/>
        </w:tabs>
      </w:pPr>
      <w:hyperlink w:anchor="_Toc9883" w:history="1">
        <w:r>
          <w:rPr>
            <w:rFonts w:ascii="仿宋" w:eastAsia="仿宋" w:hAnsi="仿宋" w:cs="仿宋" w:hint="eastAsia"/>
            <w:lang w:eastAsia="zh-CN"/>
          </w:rPr>
          <w:t>(一)、建立健全的预算管理制度</w:t>
        </w:r>
        <w:r>
          <w:tab/>
        </w:r>
        <w:r>
          <w:fldChar w:fldCharType="begin"/>
        </w:r>
        <w:r>
          <w:instrText xml:space="preserve"> PAGEREF _Toc9883 \h </w:instrText>
        </w:r>
        <w:r>
          <w:fldChar w:fldCharType="separate"/>
        </w:r>
        <w:r>
          <w:t>39</w:t>
        </w:r>
        <w:r>
          <w:fldChar w:fldCharType="end"/>
        </w:r>
      </w:hyperlink>
    </w:p>
    <w:p>
      <w:pPr>
        <w:pStyle w:val="TOC2"/>
        <w:tabs>
          <w:tab w:val="right" w:leader="dot" w:pos="8306"/>
        </w:tabs>
      </w:pPr>
      <w:hyperlink w:anchor="_Toc3306" w:history="1">
        <w:r>
          <w:rPr>
            <w:rFonts w:ascii="仿宋" w:eastAsia="仿宋" w:hAnsi="仿宋" w:cs="仿宋" w:hint="eastAsia"/>
            <w:lang w:eastAsia="zh-CN"/>
          </w:rPr>
          <w:t>(二)、加强资金流动监控</w:t>
        </w:r>
        <w:r>
          <w:tab/>
        </w:r>
        <w:r>
          <w:fldChar w:fldCharType="begin"/>
        </w:r>
        <w:r>
          <w:instrText xml:space="preserve"> PAGEREF _Toc3306 \h </w:instrText>
        </w:r>
        <w:r>
          <w:fldChar w:fldCharType="separate"/>
        </w:r>
        <w:r>
          <w:t>40</w:t>
        </w:r>
        <w:r>
          <w:fldChar w:fldCharType="end"/>
        </w:r>
      </w:hyperlink>
    </w:p>
    <w:p>
      <w:pPr>
        <w:pStyle w:val="TOC2"/>
        <w:tabs>
          <w:tab w:val="right" w:leader="dot" w:pos="8306"/>
        </w:tabs>
      </w:pPr>
      <w:hyperlink w:anchor="_Toc16664" w:history="1">
        <w:r>
          <w:rPr>
            <w:rFonts w:ascii="仿宋" w:eastAsia="仿宋" w:hAnsi="仿宋" w:cs="仿宋" w:hint="eastAsia"/>
            <w:lang w:eastAsia="zh-CN"/>
          </w:rPr>
          <w:t>(三)、制定完善的风险控制机制</w:t>
        </w:r>
        <w:r>
          <w:tab/>
        </w:r>
        <w:r>
          <w:fldChar w:fldCharType="begin"/>
        </w:r>
        <w:r>
          <w:instrText xml:space="preserve"> PAGEREF _Toc16664 \h </w:instrText>
        </w:r>
        <w:r>
          <w:fldChar w:fldCharType="separate"/>
        </w:r>
        <w:r>
          <w:t>41</w:t>
        </w:r>
        <w:r>
          <w:fldChar w:fldCharType="end"/>
        </w:r>
      </w:hyperlink>
    </w:p>
    <w:p>
      <w:pPr>
        <w:pStyle w:val="TOC2"/>
        <w:tabs>
          <w:tab w:val="right" w:leader="dot" w:pos="8306"/>
        </w:tabs>
      </w:pPr>
      <w:hyperlink w:anchor="_Toc11632" w:history="1">
        <w:r>
          <w:rPr>
            <w:rFonts w:ascii="仿宋" w:eastAsia="仿宋" w:hAnsi="仿宋" w:cs="仿宋" w:hint="eastAsia"/>
            <w:lang w:eastAsia="zh-CN"/>
          </w:rPr>
          <w:t>(四)、优化成本管理</w:t>
        </w:r>
        <w:r>
          <w:tab/>
        </w:r>
        <w:r>
          <w:fldChar w:fldCharType="begin"/>
        </w:r>
        <w:r>
          <w:instrText xml:space="preserve"> PAGEREF _Toc11632 \h </w:instrText>
        </w:r>
        <w:r>
          <w:fldChar w:fldCharType="separate"/>
        </w:r>
        <w:r>
          <w:t>43</w:t>
        </w:r>
        <w:r>
          <w:fldChar w:fldCharType="end"/>
        </w:r>
      </w:hyperlink>
    </w:p>
    <w:p>
      <w:pPr>
        <w:pStyle w:val="TOC1"/>
        <w:tabs>
          <w:tab w:val="right" w:leader="dot" w:pos="8306"/>
        </w:tabs>
      </w:pPr>
      <w:hyperlink w:anchor="_Toc21296" w:history="1">
        <w:r>
          <w:rPr>
            <w:rFonts w:ascii="仿宋" w:eastAsia="仿宋" w:hAnsi="仿宋" w:cs="仿宋" w:hint="eastAsia"/>
            <w:lang w:eastAsia="zh-CN"/>
          </w:rPr>
          <w:t>十二、钛铁项目技术管理</w:t>
        </w:r>
        <w:r>
          <w:tab/>
        </w:r>
        <w:r>
          <w:fldChar w:fldCharType="begin"/>
        </w:r>
        <w:r>
          <w:instrText xml:space="preserve"> PAGEREF _Toc21296 \h </w:instrText>
        </w:r>
        <w:r>
          <w:fldChar w:fldCharType="separate"/>
        </w:r>
        <w:r>
          <w:t>44</w:t>
        </w:r>
        <w:r>
          <w:fldChar w:fldCharType="end"/>
        </w:r>
      </w:hyperlink>
    </w:p>
    <w:p>
      <w:pPr>
        <w:pStyle w:val="TOC2"/>
        <w:tabs>
          <w:tab w:val="right" w:leader="dot" w:pos="8306"/>
        </w:tabs>
      </w:pPr>
      <w:hyperlink w:anchor="_Toc20806" w:history="1">
        <w:r>
          <w:rPr>
            <w:rFonts w:ascii="仿宋" w:eastAsia="仿宋" w:hAnsi="仿宋" w:cs="仿宋" w:hint="eastAsia"/>
            <w:lang w:eastAsia="zh-CN"/>
          </w:rPr>
          <w:t>(一)、技术方案选用方向</w:t>
        </w:r>
        <w:r>
          <w:tab/>
        </w:r>
        <w:r>
          <w:fldChar w:fldCharType="begin"/>
        </w:r>
        <w:r>
          <w:instrText xml:space="preserve"> PAGEREF _Toc20806 \h </w:instrText>
        </w:r>
        <w:r>
          <w:fldChar w:fldCharType="separate"/>
        </w:r>
        <w:r>
          <w:t>44</w:t>
        </w:r>
        <w:r>
          <w:fldChar w:fldCharType="end"/>
        </w:r>
      </w:hyperlink>
    </w:p>
    <w:p>
      <w:pPr>
        <w:pStyle w:val="TOC2"/>
        <w:tabs>
          <w:tab w:val="right" w:leader="dot" w:pos="8306"/>
        </w:tabs>
      </w:pPr>
      <w:hyperlink w:anchor="_Toc14831" w:history="1">
        <w:r>
          <w:rPr>
            <w:rFonts w:ascii="仿宋" w:eastAsia="仿宋" w:hAnsi="仿宋" w:cs="仿宋" w:hint="eastAsia"/>
            <w:lang w:eastAsia="zh-CN"/>
          </w:rPr>
          <w:t>(二)、工艺技术方案选用原则</w:t>
        </w:r>
        <w:r>
          <w:tab/>
        </w:r>
        <w:r>
          <w:fldChar w:fldCharType="begin"/>
        </w:r>
        <w:r>
          <w:instrText xml:space="preserve"> PAGEREF _Toc14831 \h </w:instrText>
        </w:r>
        <w:r>
          <w:fldChar w:fldCharType="separate"/>
        </w:r>
        <w:r>
          <w:t>46</w:t>
        </w:r>
        <w:r>
          <w:fldChar w:fldCharType="end"/>
        </w:r>
      </w:hyperlink>
    </w:p>
    <w:p>
      <w:pPr>
        <w:pStyle w:val="TOC2"/>
        <w:tabs>
          <w:tab w:val="right" w:leader="dot" w:pos="8306"/>
        </w:tabs>
      </w:pPr>
      <w:hyperlink w:anchor="_Toc1129" w:history="1">
        <w:r>
          <w:rPr>
            <w:rFonts w:ascii="仿宋" w:eastAsia="仿宋" w:hAnsi="仿宋" w:cs="仿宋" w:hint="eastAsia"/>
            <w:lang w:eastAsia="zh-CN"/>
          </w:rPr>
          <w:t>(三)、工艺技术方案要求</w:t>
        </w:r>
        <w:r>
          <w:tab/>
        </w:r>
        <w:r>
          <w:fldChar w:fldCharType="begin"/>
        </w:r>
        <w:r>
          <w:instrText xml:space="preserve"> PAGEREF _Toc1129 \h </w:instrText>
        </w:r>
        <w:r>
          <w:fldChar w:fldCharType="separate"/>
        </w:r>
        <w:r>
          <w:t>48</w:t>
        </w:r>
        <w:r>
          <w:fldChar w:fldCharType="end"/>
        </w:r>
      </w:hyperlink>
    </w:p>
    <w:p>
      <w:pPr>
        <w:pStyle w:val="TOC1"/>
        <w:tabs>
          <w:tab w:val="right" w:leader="dot" w:pos="8306"/>
        </w:tabs>
      </w:pPr>
      <w:hyperlink w:anchor="_Toc20496" w:history="1">
        <w:r>
          <w:rPr>
            <w:rFonts w:ascii="仿宋" w:eastAsia="仿宋" w:hAnsi="仿宋" w:cs="仿宋" w:hint="eastAsia"/>
            <w:lang w:eastAsia="zh-CN"/>
          </w:rPr>
          <w:t>十三、钛铁项目工程方案分析</w:t>
        </w:r>
        <w:r>
          <w:tab/>
        </w:r>
        <w:r>
          <w:fldChar w:fldCharType="begin"/>
        </w:r>
        <w:r>
          <w:instrText xml:space="preserve"> PAGEREF _Toc20496 \h </w:instrText>
        </w:r>
        <w:r>
          <w:fldChar w:fldCharType="separate"/>
        </w:r>
        <w:r>
          <w:t>50</w:t>
        </w:r>
        <w:r>
          <w:fldChar w:fldCharType="end"/>
        </w:r>
      </w:hyperlink>
    </w:p>
    <w:p>
      <w:pPr>
        <w:pStyle w:val="TOC2"/>
        <w:tabs>
          <w:tab w:val="right" w:leader="dot" w:pos="8306"/>
        </w:tabs>
      </w:pPr>
      <w:hyperlink w:anchor="_Toc648" w:history="1">
        <w:r>
          <w:rPr>
            <w:rFonts w:ascii="仿宋" w:eastAsia="仿宋" w:hAnsi="仿宋" w:cs="仿宋" w:hint="eastAsia"/>
            <w:lang w:eastAsia="zh-CN"/>
          </w:rPr>
          <w:t>(一)、建筑工程设计原则</w:t>
        </w:r>
        <w:r>
          <w:tab/>
        </w:r>
        <w:r>
          <w:fldChar w:fldCharType="begin"/>
        </w:r>
        <w:r>
          <w:instrText xml:space="preserve"> PAGEREF _Toc648 \h </w:instrText>
        </w:r>
        <w:r>
          <w:fldChar w:fldCharType="separate"/>
        </w:r>
        <w:r>
          <w:t>50</w:t>
        </w:r>
        <w:r>
          <w:fldChar w:fldCharType="end"/>
        </w:r>
      </w:hyperlink>
    </w:p>
    <w:p>
      <w:pPr>
        <w:pStyle w:val="TOC2"/>
        <w:tabs>
          <w:tab w:val="right" w:leader="dot" w:pos="8306"/>
        </w:tabs>
      </w:pPr>
      <w:hyperlink w:anchor="_Toc9927" w:history="1">
        <w:r>
          <w:rPr>
            <w:rFonts w:ascii="仿宋" w:eastAsia="仿宋" w:hAnsi="仿宋" w:cs="仿宋" w:hint="eastAsia"/>
            <w:lang w:eastAsia="zh-CN"/>
          </w:rPr>
          <w:t>(二)、土建工程建设指标</w:t>
        </w:r>
        <w:r>
          <w:tab/>
        </w:r>
        <w:r>
          <w:fldChar w:fldCharType="begin"/>
        </w:r>
        <w:r>
          <w:instrText xml:space="preserve"> PAGEREF _Toc9927 \h </w:instrText>
        </w:r>
        <w:r>
          <w:fldChar w:fldCharType="separate"/>
        </w:r>
        <w:r>
          <w:t>53</w:t>
        </w:r>
        <w:r>
          <w:fldChar w:fldCharType="end"/>
        </w:r>
      </w:hyperlink>
    </w:p>
    <w:p>
      <w:pPr>
        <w:pStyle w:val="TOC1"/>
        <w:tabs>
          <w:tab w:val="right" w:leader="dot" w:pos="8306"/>
        </w:tabs>
      </w:pPr>
      <w:hyperlink w:anchor="_Toc21320" w:history="1">
        <w:r>
          <w:rPr>
            <w:rFonts w:ascii="仿宋" w:eastAsia="仿宋" w:hAnsi="仿宋" w:cs="仿宋" w:hint="eastAsia"/>
            <w:lang w:eastAsia="zh-CN"/>
          </w:rPr>
          <w:t>十四、钛铁项目实施保障措施</w:t>
        </w:r>
        <w:r>
          <w:tab/>
        </w:r>
        <w:r>
          <w:fldChar w:fldCharType="begin"/>
        </w:r>
        <w:r>
          <w:instrText xml:space="preserve"> PAGEREF _Toc21320 \h </w:instrText>
        </w:r>
        <w:r>
          <w:fldChar w:fldCharType="separate"/>
        </w:r>
        <w:r>
          <w:t>55</w:t>
        </w:r>
        <w:r>
          <w:fldChar w:fldCharType="end"/>
        </w:r>
      </w:hyperlink>
    </w:p>
    <w:p>
      <w:pPr>
        <w:pStyle w:val="TOC2"/>
        <w:tabs>
          <w:tab w:val="right" w:leader="dot" w:pos="8306"/>
        </w:tabs>
      </w:pPr>
      <w:hyperlink w:anchor="_Toc23925" w:history="1">
        <w:r>
          <w:rPr>
            <w:rFonts w:ascii="仿宋" w:eastAsia="仿宋" w:hAnsi="仿宋" w:cs="仿宋" w:hint="eastAsia"/>
            <w:lang w:eastAsia="zh-CN"/>
          </w:rPr>
          <w:t>(一)、钛铁项目实施保障机制</w:t>
        </w:r>
        <w:r>
          <w:tab/>
        </w:r>
        <w:r>
          <w:fldChar w:fldCharType="begin"/>
        </w:r>
        <w:r>
          <w:instrText xml:space="preserve"> PAGEREF _Toc23925 \h </w:instrText>
        </w:r>
        <w:r>
          <w:fldChar w:fldCharType="separate"/>
        </w:r>
        <w:r>
          <w:t>55</w:t>
        </w:r>
        <w:r>
          <w:fldChar w:fldCharType="end"/>
        </w:r>
      </w:hyperlink>
    </w:p>
    <w:p>
      <w:pPr>
        <w:pStyle w:val="TOC2"/>
        <w:tabs>
          <w:tab w:val="right" w:leader="dot" w:pos="8306"/>
        </w:tabs>
      </w:pPr>
      <w:hyperlink w:anchor="_Toc15759" w:history="1">
        <w:r>
          <w:rPr>
            <w:rFonts w:ascii="仿宋" w:eastAsia="仿宋" w:hAnsi="仿宋" w:cs="仿宋" w:hint="eastAsia"/>
            <w:lang w:eastAsia="zh-CN"/>
          </w:rPr>
          <w:t>(二)、钛铁项目法律合规要求</w:t>
        </w:r>
        <w:r>
          <w:tab/>
        </w:r>
        <w:r>
          <w:fldChar w:fldCharType="begin"/>
        </w:r>
        <w:r>
          <w:instrText xml:space="preserve"> PAGEREF _Toc15759 \h </w:instrText>
        </w:r>
        <w:r>
          <w:fldChar w:fldCharType="separate"/>
        </w:r>
        <w:r>
          <w:t>58</w:t>
        </w:r>
        <w:r>
          <w:fldChar w:fldCharType="end"/>
        </w:r>
      </w:hyperlink>
    </w:p>
    <w:p>
      <w:pPr>
        <w:pStyle w:val="TOC2"/>
        <w:tabs>
          <w:tab w:val="right" w:leader="dot" w:pos="8306"/>
        </w:tabs>
      </w:pPr>
      <w:hyperlink w:anchor="_Toc22605" w:history="1">
        <w:r>
          <w:rPr>
            <w:rFonts w:ascii="仿宋" w:eastAsia="仿宋" w:hAnsi="仿宋" w:cs="仿宋" w:hint="eastAsia"/>
            <w:lang w:eastAsia="zh-CN"/>
          </w:rPr>
          <w:t>(三)、钛铁项目合同管理与法律事务</w:t>
        </w:r>
        <w:r>
          <w:tab/>
        </w:r>
        <w:r>
          <w:fldChar w:fldCharType="begin"/>
        </w:r>
        <w:r>
          <w:instrText xml:space="preserve"> PAGEREF _Toc22605 \h </w:instrText>
        </w:r>
        <w:r>
          <w:fldChar w:fldCharType="separate"/>
        </w:r>
        <w:r>
          <w:t>62</w:t>
        </w:r>
        <w:r>
          <w:fldChar w:fldCharType="end"/>
        </w:r>
      </w:hyperlink>
    </w:p>
    <w:p>
      <w:pPr>
        <w:pStyle w:val="TOC2"/>
        <w:tabs>
          <w:tab w:val="right" w:leader="dot" w:pos="8306"/>
        </w:tabs>
      </w:pPr>
      <w:hyperlink w:anchor="_Toc29213" w:history="1">
        <w:r>
          <w:rPr>
            <w:rFonts w:ascii="仿宋" w:eastAsia="仿宋" w:hAnsi="仿宋" w:cs="仿宋" w:hint="eastAsia"/>
            <w:lang w:eastAsia="zh-CN"/>
          </w:rPr>
          <w:t>(四)、钛铁项目知识产权保护策略</w:t>
        </w:r>
        <w:r>
          <w:tab/>
        </w:r>
        <w:r>
          <w:fldChar w:fldCharType="begin"/>
        </w:r>
        <w:r>
          <w:instrText xml:space="preserve"> PAGEREF _Toc29213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00"/>
      <w:r>
        <w:rPr>
          <w:rFonts w:ascii="仿宋" w:eastAsia="仿宋" w:hAnsi="仿宋" w:cs="仿宋" w:hint="eastAsia"/>
          <w:sz w:val="28"/>
          <w:lang w:eastAsia="zh-CN"/>
        </w:rPr>
        <w:t>一、钛铁项目土建工程</w:t>
      </w:r>
      <w:bookmarkEnd w:id="2"/>
    </w:p>
    <w:p>
      <w:pPr>
        <w:pStyle w:val="Heading2"/>
        <w:rPr>
          <w:rFonts w:ascii="仿宋" w:eastAsia="仿宋" w:hAnsi="仿宋" w:cs="仿宋" w:hint="eastAsia"/>
          <w:lang w:eastAsia="zh-CN"/>
        </w:rPr>
      </w:pPr>
      <w:bookmarkStart w:id="3" w:name="_Toc287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在钛铁项目的建筑工程设计中，我们将秉承一系列重要的设计原则，以确保钛铁项目建筑在功能、美观、可持续性等方面达到最佳效果。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在建筑设计中，我们将综合考虑建设和运营成本。通过精细的经济效益分析，确保设计方案在高效利用资源的同时，对钛铁项目的长期盈利能力有积极的贡献。</w:t>
      </w:r>
    </w:p>
    <w:p>
      <w:pPr>
        <w:pStyle w:val="Heading2"/>
        <w:ind w:firstLine="560" w:firstLineChars="200"/>
        <w:rPr>
          <w:rFonts w:ascii="仿宋" w:eastAsia="仿宋" w:hAnsi="仿宋" w:cs="仿宋" w:hint="eastAsia"/>
          <w:sz w:val="28"/>
          <w:lang w:eastAsia="zh-CN"/>
        </w:rPr>
      </w:pPr>
      <w:bookmarkStart w:id="4" w:name="_Toc198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土建工程设计中，我们将精准设定设计年限，结合钛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6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钛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本期工程钛铁项目预计总建筑面积XXX平方米，其中：计容建筑面积XXX平方米，计划建筑工程投资XX万元，占钛铁项目总投资的XX%。</w:t>
      </w:r>
    </w:p>
    <w:p>
      <w:pPr>
        <w:pStyle w:val="Heading1"/>
        <w:ind w:firstLine="560" w:firstLineChars="200"/>
        <w:rPr>
          <w:rFonts w:ascii="仿宋" w:eastAsia="仿宋" w:hAnsi="仿宋" w:cs="仿宋" w:hint="eastAsia"/>
          <w:sz w:val="28"/>
          <w:lang w:eastAsia="zh-CN"/>
        </w:rPr>
      </w:pPr>
      <w:bookmarkStart w:id="7" w:name="_Toc26137"/>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425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技术管理特点体现在其创新导向。通过引入最先进的技术趋势和解决方案，钛铁项目致力于提升科技含量、提高质量和效率水平。这意味着我们将采用最新的工具和方法，确保钛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铁项目技术管理的显著特征。通过整合不同领域的技术资源，我们实现了跨学科的协同工作。这有助于优化技术架构，提高整体效能。此外，整合性策略还促进了不同技术团队之间的紧密沟通和高效合作，确保钛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铁项目所采用的技术。通过不断优化技术方案，钛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铁项目团队将在钛铁项目初期识别可能的技术风险，并采取相应的预防和应对措施。通过建立健全的风险评估机制，钛铁项目能够在实施过程中及时发现并解决潜在的技术问题，保障钛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通过这些独特的技术管理特点，我们确信在钛铁项目中，技术将成为钛铁项目成功的有力支持。这一深度剖析揭示了技术管理在钛铁项目实施中的关键作用，为钛铁项目的技术基础奠定了坚实的基础。</w:t>
      </w:r>
    </w:p>
    <w:p>
      <w:pPr>
        <w:pStyle w:val="Heading2"/>
        <w:ind w:firstLine="560" w:firstLineChars="200"/>
        <w:rPr>
          <w:rFonts w:ascii="仿宋" w:eastAsia="仿宋" w:hAnsi="仿宋" w:cs="仿宋" w:hint="eastAsia"/>
          <w:sz w:val="28"/>
          <w:lang w:eastAsia="zh-CN"/>
        </w:rPr>
      </w:pPr>
      <w:bookmarkStart w:id="9" w:name="_Toc18736"/>
      <w:r>
        <w:rPr>
          <w:rFonts w:ascii="仿宋" w:eastAsia="仿宋" w:hAnsi="仿宋" w:cs="仿宋" w:hint="eastAsia"/>
          <w:sz w:val="28"/>
          <w:lang w:eastAsia="zh-CN"/>
        </w:rPr>
        <w:t>(二)、钛铁项目工艺技术设计方案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铁项目将严格按照相关行业规范要求进行组织。通过有效控制产品质量，钛铁项目将致力于为顾客提供优质的钛铁项目产品和良好的服务。这体现了钛铁项目对于生产活动合规性和质量标准的高度重视，为钛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铁项目注重生态效益和清洁生产原则。钛铁项目建设将紧密结合地方特色经济发展，与社会经济发展规划和区域环境保护规划方案相协调一致。通过与当地区域自然生态系统的结合，钛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铁项目产品具有多样化的客户需求和个性化的特点。因此，钛铁项目产品规格品种多样，且单批生产数量较小。为满足这一特点，钛铁项目承办单位将建设先进的柔性制造生产线。通过广泛应用柔性制造技术，钛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总体而言，钛铁项目采用的技术具有较高的技术含量和自动化水平，处于国内先进水平。这一技术选用不仅体现了对生产效率、质量和环境友好性的高标准要求，同时为钛铁项目的可持续发展奠定了坚实的基础。</w:t>
      </w:r>
    </w:p>
    <w:p>
      <w:pPr>
        <w:pStyle w:val="Heading2"/>
        <w:ind w:firstLine="560" w:firstLineChars="200"/>
        <w:rPr>
          <w:rFonts w:ascii="仿宋" w:eastAsia="仿宋" w:hAnsi="仿宋" w:cs="仿宋" w:hint="eastAsia"/>
          <w:sz w:val="28"/>
          <w:lang w:eastAsia="zh-CN"/>
        </w:rPr>
      </w:pPr>
      <w:bookmarkStart w:id="10" w:name="_Toc372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为确保钛铁项目的高效生产和技术实施，我们制定了一套精心设计的设备选型方案，以满足钛铁项目生产、质量和环保的要求。该方案的主要特点如下：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7383"/>
      <w:r>
        <w:rPr>
          <w:rFonts w:ascii="仿宋" w:eastAsia="仿宋" w:hAnsi="仿宋" w:cs="仿宋" w:hint="eastAsia"/>
          <w:sz w:val="28"/>
          <w:lang w:eastAsia="zh-CN"/>
        </w:rPr>
        <w:t>三、钛铁项目危机管理</w:t>
      </w:r>
      <w:bookmarkEnd w:id="11"/>
    </w:p>
    <w:p>
      <w:pPr>
        <w:pStyle w:val="Heading2"/>
        <w:rPr>
          <w:rFonts w:ascii="仿宋" w:eastAsia="仿宋" w:hAnsi="仿宋" w:cs="仿宋" w:hint="eastAsia"/>
          <w:lang w:eastAsia="zh-CN"/>
        </w:rPr>
      </w:pPr>
      <w:bookmarkStart w:id="12" w:name="_Toc90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危机管理中，危机预警与识别是确保钛铁项目稳健运行的核心步骤。通过建立全面的监测机制，钛铁项目团队旨在及时发现和理解潜在的风险和危机因素，以便采取及时的预防和应对措施，确保钛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首先，通过深入的风险评估，钛铁项目团队全面分析了整个钛铁项目和各个阶段可能存在的威胁。这包括准确评估每个潜在风险的发生概率和可能影响的程度，为后续危机预警提供了有力支持。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铁项目团队着重于明确定义钛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铁项目进展的持续监控，团队能够及时发现潜在问题并作出迅速反应。钛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在这一阶段，团队的专业素养和反应速度将发挥至关重要的作用，以确保潜在危机能够在初期得到有效的处理，最大程度地减轻负面影响。通过危机预警与识别，钛铁项目得以更有序、可控地推进。</w:t>
      </w:r>
    </w:p>
    <w:p>
      <w:pPr>
        <w:pStyle w:val="Heading2"/>
        <w:ind w:firstLine="560" w:firstLineChars="200"/>
        <w:rPr>
          <w:rFonts w:ascii="仿宋" w:eastAsia="仿宋" w:hAnsi="仿宋" w:cs="仿宋" w:hint="eastAsia"/>
          <w:sz w:val="28"/>
          <w:lang w:eastAsia="zh-CN"/>
        </w:rPr>
      </w:pPr>
      <w:bookmarkStart w:id="13" w:name="_Toc2280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暂停钛铁项目进度：为遏制危机蔓延，钛铁项目暂时停止进行，以便全面评估当前状况。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实时沟通：与关键利益相关者建立实时沟通机制，向他们传递钛铁项目危机的实际状况，保障钛铁项目核心利益。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随着危机得到初步控制，钛铁项目团队转向制定恢复计划，以确保钛铁项目能够从中迅速恢复。主要恢复计划包括：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修复受损的进度计划：重新评估钛铁项目进度，制定修复计划，确保钛铁项目尽快回归正常进程。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53"/>
      <w:r>
        <w:rPr>
          <w:rFonts w:ascii="仿宋" w:eastAsia="仿宋" w:hAnsi="仿宋" w:cs="仿宋" w:hint="eastAsia"/>
          <w:sz w:val="28"/>
          <w:lang w:eastAsia="zh-CN"/>
        </w:rPr>
        <w:t>四、钛铁项目文档管理</w:t>
      </w:r>
      <w:bookmarkEnd w:id="14"/>
    </w:p>
    <w:p>
      <w:pPr>
        <w:pStyle w:val="Heading2"/>
        <w:rPr>
          <w:rFonts w:ascii="仿宋" w:eastAsia="仿宋" w:hAnsi="仿宋" w:cs="仿宋" w:hint="eastAsia"/>
          <w:lang w:eastAsia="zh-CN"/>
        </w:rPr>
      </w:pPr>
      <w:bookmarkStart w:id="15" w:name="_Toc50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钛铁项目高度重视文档的质量和准确性，以支持钛铁项目的各项活动和决策。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文档的编制始于钛铁项目计划的初期，我们制定了详细的文档编制计划，明确了每个文档的内容、格式和编写责任人。在钛铁项目启动阶段，我们首先编制了钛铁项目章程，明确定义了钛铁项目的目标、范围、风险等关键要素。随后，钛铁项目团队根据计划陆续编制了需求文档、设计文档、测试文档等各类文档，确保钛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铁项目管理中的重要环节，旨在确保钛铁项目文档符合质量标准和钛铁项目需求。在钛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除了内部审查，我们还进行了外部审查，邀请钛铁项目相关利益方和专业领域的专家对文档进行独立审查。这有助于获取更全面、客观的反馈，确保钛铁项目文档不仅符合内部标准，也满足外部需求。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钛铁项目在文档编制与审查方面建立了严格的管理机制，通过规范的流程和多维度的审查，确保钛铁项目文档的质量、准确性和可靠性，为钛铁项目的顺利推进提供了有力支持。</w:t>
      </w:r>
    </w:p>
    <w:p>
      <w:pPr>
        <w:pStyle w:val="Heading2"/>
        <w:ind w:firstLine="560" w:firstLineChars="200"/>
        <w:rPr>
          <w:rFonts w:ascii="仿宋" w:eastAsia="仿宋" w:hAnsi="仿宋" w:cs="仿宋" w:hint="eastAsia"/>
          <w:sz w:val="28"/>
          <w:lang w:eastAsia="zh-CN"/>
        </w:rPr>
      </w:pPr>
      <w:bookmarkStart w:id="16" w:name="_Toc2721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我们通过多渠道发布文档，包括电子邮件、钛铁项目管理平台、内部网站等，以满足不同团队成员的偏好和需求。多渠道发布确保了信息的全面覆盖。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我们采用了精细的权限控制，确保只有授权人员可以访问敏感信息。这种安全措施保护了钛铁项目文档的机密性，防止了未经授权的信息泄露。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1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文档存档与归档是钛铁项目生命周期中一个至关重要的环节，直接关系到钛铁项目信息的长期保存和历史记录的完整性。在钛铁项目中，我们实施了一系列有效的文档存档与归档管理策略：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1840"/>
      <w:r>
        <w:rPr>
          <w:rFonts w:ascii="仿宋" w:eastAsia="仿宋" w:hAnsi="仿宋" w:cs="仿宋" w:hint="eastAsia"/>
          <w:sz w:val="28"/>
          <w:lang w:eastAsia="zh-CN"/>
        </w:rPr>
        <w:t>五、钛铁项目建设背景及必要性分析</w:t>
      </w:r>
      <w:bookmarkEnd w:id="18"/>
    </w:p>
    <w:p>
      <w:pPr>
        <w:pStyle w:val="Heading2"/>
        <w:rPr>
          <w:rFonts w:ascii="仿宋" w:eastAsia="仿宋" w:hAnsi="仿宋" w:cs="仿宋" w:hint="eastAsia"/>
          <w:lang w:eastAsia="zh-CN"/>
        </w:rPr>
      </w:pPr>
      <w:bookmarkStart w:id="19" w:name="_Toc15650"/>
      <w:r>
        <w:rPr>
          <w:rFonts w:ascii="仿宋" w:eastAsia="仿宋" w:hAnsi="仿宋" w:cs="仿宋" w:hint="eastAsia"/>
          <w:lang w:eastAsia="zh-CN"/>
        </w:rPr>
        <w:t>(一)、钛铁项目背景分析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我们的背景分析将深入挖掘当前行业的发展趋势，通过对竞争态势的全面审视，找到钛铁项目在这个潮流中的定位。同时，我们将关注行业内涌现的新兴机遇，以便钛铁项目更好地融入行业发展的潮流中。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铁项目提供了强大的发展动力。我们将聚焦于行业内最新的技术发展趋势，包括但不限于人工智能、大数据分析、物联网等领域。通过深度的技术研究，我们将确保钛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铁项目发展的源泉。我们将投入更多的精力对市场需求进行深入剖析，超越表面的需求，深入挖掘潜在的市场痛点和机遇。通过对市场需求的细致了解，钛铁项目将更有针对性地设计解决方案，满足市场的多样化需求，从而更好地促进钛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https://d.book118.com/308032051007006027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303CC"/>
    <w:rsid w:val="54830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32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2024-01-16T05:51:00Z</dcterms:created>
  <dcterms:modified xsi:type="dcterms:W3CDTF">2024-01-16T05:52:11Z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6D41471E2EEB48D8A4D121CD645DC51F_11</vt:lpwstr>
  </property>
  <property fmtid="{D5CDD505-2E9C-101B-9397-08002B2CF9AE}" pid="3" name="KSOProductBuildVer">
    <vt:lpwstr>2052-12.1.0.16120</vt:lpwstr>
  </property>
</Properties>
</file>