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变压器项目规划设计蓝图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66" w:history="1">
        <w:r>
          <w:rPr>
            <w:rFonts w:ascii="仿宋" w:eastAsia="仿宋" w:hAnsi="仿宋" w:cs="仿宋" w:hint="eastAsia"/>
            <w:lang w:eastAsia="zh-CN"/>
          </w:rPr>
          <w:t>序言</w:t>
        </w:r>
        <w:r>
          <w:tab/>
        </w:r>
        <w:r>
          <w:fldChar w:fldCharType="begin"/>
        </w:r>
        <w:r>
          <w:instrText xml:space="preserve"> PAGEREF _Toc26666 \h </w:instrText>
        </w:r>
        <w:r>
          <w:fldChar w:fldCharType="separate"/>
        </w:r>
        <w:r>
          <w:t>3</w:t>
        </w:r>
        <w:r>
          <w:fldChar w:fldCharType="end"/>
        </w:r>
      </w:hyperlink>
    </w:p>
    <w:p>
      <w:pPr>
        <w:pStyle w:val="TOC1"/>
        <w:tabs>
          <w:tab w:val="right" w:leader="dot" w:pos="8306"/>
        </w:tabs>
      </w:pPr>
      <w:hyperlink w:anchor="_Toc1086" w:history="1">
        <w:r>
          <w:rPr>
            <w:rFonts w:ascii="仿宋" w:eastAsia="仿宋" w:hAnsi="仿宋" w:cs="仿宋" w:hint="eastAsia"/>
            <w:lang w:eastAsia="zh-CN"/>
          </w:rPr>
          <w:t>一、产品规划分析</w:t>
        </w:r>
        <w:r>
          <w:tab/>
        </w:r>
        <w:r>
          <w:fldChar w:fldCharType="begin"/>
        </w:r>
        <w:r>
          <w:instrText xml:space="preserve"> PAGEREF _Toc1086 \h </w:instrText>
        </w:r>
        <w:r>
          <w:fldChar w:fldCharType="separate"/>
        </w:r>
        <w:r>
          <w:t>3</w:t>
        </w:r>
        <w:r>
          <w:fldChar w:fldCharType="end"/>
        </w:r>
      </w:hyperlink>
    </w:p>
    <w:p>
      <w:pPr>
        <w:pStyle w:val="TOC2"/>
        <w:tabs>
          <w:tab w:val="right" w:leader="dot" w:pos="8306"/>
        </w:tabs>
      </w:pPr>
      <w:hyperlink w:anchor="_Toc19412" w:history="1">
        <w:r>
          <w:rPr>
            <w:rFonts w:ascii="仿宋" w:eastAsia="仿宋" w:hAnsi="仿宋" w:cs="仿宋" w:hint="eastAsia"/>
            <w:lang w:eastAsia="zh-CN"/>
          </w:rPr>
          <w:t>(一)、产品规划</w:t>
        </w:r>
        <w:r>
          <w:tab/>
        </w:r>
        <w:r>
          <w:fldChar w:fldCharType="begin"/>
        </w:r>
        <w:r>
          <w:instrText xml:space="preserve"> PAGEREF _Toc19412 \h </w:instrText>
        </w:r>
        <w:r>
          <w:fldChar w:fldCharType="separate"/>
        </w:r>
        <w:r>
          <w:t>3</w:t>
        </w:r>
        <w:r>
          <w:fldChar w:fldCharType="end"/>
        </w:r>
      </w:hyperlink>
    </w:p>
    <w:p>
      <w:pPr>
        <w:pStyle w:val="TOC2"/>
        <w:tabs>
          <w:tab w:val="right" w:leader="dot" w:pos="8306"/>
        </w:tabs>
      </w:pPr>
      <w:hyperlink w:anchor="_Toc19664" w:history="1">
        <w:r>
          <w:rPr>
            <w:rFonts w:ascii="仿宋" w:eastAsia="仿宋" w:hAnsi="仿宋" w:cs="仿宋" w:hint="eastAsia"/>
            <w:lang w:eastAsia="zh-CN"/>
          </w:rPr>
          <w:t>(二)、建设规模</w:t>
        </w:r>
        <w:r>
          <w:tab/>
        </w:r>
        <w:r>
          <w:fldChar w:fldCharType="begin"/>
        </w:r>
        <w:r>
          <w:instrText xml:space="preserve"> PAGEREF _Toc19664 \h </w:instrText>
        </w:r>
        <w:r>
          <w:fldChar w:fldCharType="separate"/>
        </w:r>
        <w:r>
          <w:t>4</w:t>
        </w:r>
        <w:r>
          <w:fldChar w:fldCharType="end"/>
        </w:r>
      </w:hyperlink>
    </w:p>
    <w:p>
      <w:pPr>
        <w:pStyle w:val="TOC1"/>
        <w:tabs>
          <w:tab w:val="right" w:leader="dot" w:pos="8306"/>
        </w:tabs>
      </w:pPr>
      <w:hyperlink w:anchor="_Toc278" w:history="1">
        <w:r>
          <w:rPr>
            <w:rFonts w:ascii="仿宋" w:eastAsia="仿宋" w:hAnsi="仿宋" w:cs="仿宋" w:hint="eastAsia"/>
            <w:lang w:eastAsia="zh-CN"/>
          </w:rPr>
          <w:t>二、变压器项目危机管理</w:t>
        </w:r>
        <w:r>
          <w:tab/>
        </w:r>
        <w:r>
          <w:fldChar w:fldCharType="begin"/>
        </w:r>
        <w:r>
          <w:instrText xml:space="preserve"> PAGEREF _Toc278 \h </w:instrText>
        </w:r>
        <w:r>
          <w:fldChar w:fldCharType="separate"/>
        </w:r>
        <w:r>
          <w:t>5</w:t>
        </w:r>
        <w:r>
          <w:fldChar w:fldCharType="end"/>
        </w:r>
      </w:hyperlink>
    </w:p>
    <w:p>
      <w:pPr>
        <w:pStyle w:val="TOC2"/>
        <w:tabs>
          <w:tab w:val="right" w:leader="dot" w:pos="8306"/>
        </w:tabs>
      </w:pPr>
      <w:hyperlink w:anchor="_Toc17223" w:history="1">
        <w:r>
          <w:rPr>
            <w:rFonts w:ascii="仿宋" w:eastAsia="仿宋" w:hAnsi="仿宋" w:cs="仿宋" w:hint="eastAsia"/>
            <w:lang w:eastAsia="zh-CN"/>
          </w:rPr>
          <w:t>(一)、危机预警与识别</w:t>
        </w:r>
        <w:r>
          <w:tab/>
        </w:r>
        <w:r>
          <w:fldChar w:fldCharType="begin"/>
        </w:r>
        <w:r>
          <w:instrText xml:space="preserve"> PAGEREF _Toc17223 \h </w:instrText>
        </w:r>
        <w:r>
          <w:fldChar w:fldCharType="separate"/>
        </w:r>
        <w:r>
          <w:t>5</w:t>
        </w:r>
        <w:r>
          <w:fldChar w:fldCharType="end"/>
        </w:r>
      </w:hyperlink>
    </w:p>
    <w:p>
      <w:pPr>
        <w:pStyle w:val="TOC2"/>
        <w:tabs>
          <w:tab w:val="right" w:leader="dot" w:pos="8306"/>
        </w:tabs>
      </w:pPr>
      <w:hyperlink w:anchor="_Toc4504" w:history="1">
        <w:r>
          <w:rPr>
            <w:rFonts w:ascii="仿宋" w:eastAsia="仿宋" w:hAnsi="仿宋" w:cs="仿宋" w:hint="eastAsia"/>
            <w:lang w:eastAsia="zh-CN"/>
          </w:rPr>
          <w:t>(二)、危机应对与恢复</w:t>
        </w:r>
        <w:r>
          <w:tab/>
        </w:r>
        <w:r>
          <w:fldChar w:fldCharType="begin"/>
        </w:r>
        <w:r>
          <w:instrText xml:space="preserve"> PAGEREF _Toc4504 \h </w:instrText>
        </w:r>
        <w:r>
          <w:fldChar w:fldCharType="separate"/>
        </w:r>
        <w:r>
          <w:t>6</w:t>
        </w:r>
        <w:r>
          <w:fldChar w:fldCharType="end"/>
        </w:r>
      </w:hyperlink>
    </w:p>
    <w:p>
      <w:pPr>
        <w:pStyle w:val="TOC1"/>
        <w:tabs>
          <w:tab w:val="right" w:leader="dot" w:pos="8306"/>
        </w:tabs>
      </w:pPr>
      <w:hyperlink w:anchor="_Toc4648" w:history="1">
        <w:r>
          <w:rPr>
            <w:rFonts w:ascii="仿宋" w:eastAsia="仿宋" w:hAnsi="仿宋" w:cs="仿宋" w:hint="eastAsia"/>
            <w:lang w:eastAsia="zh-CN"/>
          </w:rPr>
          <w:t>三、变压器项目土建工程</w:t>
        </w:r>
        <w:r>
          <w:tab/>
        </w:r>
        <w:r>
          <w:fldChar w:fldCharType="begin"/>
        </w:r>
        <w:r>
          <w:instrText xml:space="preserve"> PAGEREF _Toc4648 \h </w:instrText>
        </w:r>
        <w:r>
          <w:fldChar w:fldCharType="separate"/>
        </w:r>
        <w:r>
          <w:t>7</w:t>
        </w:r>
        <w:r>
          <w:fldChar w:fldCharType="end"/>
        </w:r>
      </w:hyperlink>
    </w:p>
    <w:p>
      <w:pPr>
        <w:pStyle w:val="TOC2"/>
        <w:tabs>
          <w:tab w:val="right" w:leader="dot" w:pos="8306"/>
        </w:tabs>
      </w:pPr>
      <w:hyperlink w:anchor="_Toc3938" w:history="1">
        <w:r>
          <w:rPr>
            <w:rFonts w:ascii="仿宋" w:eastAsia="仿宋" w:hAnsi="仿宋" w:cs="仿宋" w:hint="eastAsia"/>
            <w:lang w:eastAsia="zh-CN"/>
          </w:rPr>
          <w:t>(一)、建筑工程设计原则</w:t>
        </w:r>
        <w:r>
          <w:tab/>
        </w:r>
        <w:r>
          <w:fldChar w:fldCharType="begin"/>
        </w:r>
        <w:r>
          <w:instrText xml:space="preserve"> PAGEREF _Toc3938 \h </w:instrText>
        </w:r>
        <w:r>
          <w:fldChar w:fldCharType="separate"/>
        </w:r>
        <w:r>
          <w:t>7</w:t>
        </w:r>
        <w:r>
          <w:fldChar w:fldCharType="end"/>
        </w:r>
      </w:hyperlink>
    </w:p>
    <w:p>
      <w:pPr>
        <w:pStyle w:val="TOC2"/>
        <w:tabs>
          <w:tab w:val="right" w:leader="dot" w:pos="8306"/>
        </w:tabs>
      </w:pPr>
      <w:hyperlink w:anchor="_Toc5796" w:history="1">
        <w:r>
          <w:rPr>
            <w:rFonts w:ascii="仿宋" w:eastAsia="仿宋" w:hAnsi="仿宋" w:cs="仿宋" w:hint="eastAsia"/>
            <w:lang w:eastAsia="zh-CN"/>
          </w:rPr>
          <w:t>(二)、土建工程设计年限及安全等级</w:t>
        </w:r>
        <w:r>
          <w:tab/>
        </w:r>
        <w:r>
          <w:fldChar w:fldCharType="begin"/>
        </w:r>
        <w:r>
          <w:instrText xml:space="preserve"> PAGEREF _Toc5796 \h </w:instrText>
        </w:r>
        <w:r>
          <w:fldChar w:fldCharType="separate"/>
        </w:r>
        <w:r>
          <w:t>8</w:t>
        </w:r>
        <w:r>
          <w:fldChar w:fldCharType="end"/>
        </w:r>
      </w:hyperlink>
    </w:p>
    <w:p>
      <w:pPr>
        <w:pStyle w:val="TOC2"/>
        <w:tabs>
          <w:tab w:val="right" w:leader="dot" w:pos="8306"/>
        </w:tabs>
      </w:pPr>
      <w:hyperlink w:anchor="_Toc20739" w:history="1">
        <w:r>
          <w:rPr>
            <w:rFonts w:ascii="仿宋" w:eastAsia="仿宋" w:hAnsi="仿宋" w:cs="仿宋" w:hint="eastAsia"/>
            <w:lang w:eastAsia="zh-CN"/>
          </w:rPr>
          <w:t>(三)、建筑工程设计总体要求</w:t>
        </w:r>
        <w:r>
          <w:tab/>
        </w:r>
        <w:r>
          <w:fldChar w:fldCharType="begin"/>
        </w:r>
        <w:r>
          <w:instrText xml:space="preserve"> PAGEREF _Toc20739 \h </w:instrText>
        </w:r>
        <w:r>
          <w:fldChar w:fldCharType="separate"/>
        </w:r>
        <w:r>
          <w:t>10</w:t>
        </w:r>
        <w:r>
          <w:fldChar w:fldCharType="end"/>
        </w:r>
      </w:hyperlink>
    </w:p>
    <w:p>
      <w:pPr>
        <w:pStyle w:val="TOC2"/>
        <w:tabs>
          <w:tab w:val="right" w:leader="dot" w:pos="8306"/>
        </w:tabs>
      </w:pPr>
      <w:hyperlink w:anchor="_Toc2727" w:history="1">
        <w:r>
          <w:rPr>
            <w:rFonts w:ascii="仿宋" w:eastAsia="仿宋" w:hAnsi="仿宋" w:cs="仿宋" w:hint="eastAsia"/>
            <w:lang w:eastAsia="zh-CN"/>
          </w:rPr>
          <w:t>(四)、土建工程建设指标</w:t>
        </w:r>
        <w:r>
          <w:tab/>
        </w:r>
        <w:r>
          <w:fldChar w:fldCharType="begin"/>
        </w:r>
        <w:r>
          <w:instrText xml:space="preserve"> PAGEREF _Toc2727 \h </w:instrText>
        </w:r>
        <w:r>
          <w:fldChar w:fldCharType="separate"/>
        </w:r>
        <w:r>
          <w:t>10</w:t>
        </w:r>
        <w:r>
          <w:fldChar w:fldCharType="end"/>
        </w:r>
      </w:hyperlink>
    </w:p>
    <w:p>
      <w:pPr>
        <w:pStyle w:val="TOC1"/>
        <w:tabs>
          <w:tab w:val="right" w:leader="dot" w:pos="8306"/>
        </w:tabs>
      </w:pPr>
      <w:hyperlink w:anchor="_Toc22498" w:history="1">
        <w:r>
          <w:rPr>
            <w:rFonts w:ascii="仿宋" w:eastAsia="仿宋" w:hAnsi="仿宋" w:cs="仿宋" w:hint="eastAsia"/>
            <w:lang w:eastAsia="zh-CN"/>
          </w:rPr>
          <w:t>四、变压器项目可持续发展</w:t>
        </w:r>
        <w:r>
          <w:tab/>
        </w:r>
        <w:r>
          <w:fldChar w:fldCharType="begin"/>
        </w:r>
        <w:r>
          <w:instrText xml:space="preserve"> PAGEREF _Toc22498 \h </w:instrText>
        </w:r>
        <w:r>
          <w:fldChar w:fldCharType="separate"/>
        </w:r>
        <w:r>
          <w:t>10</w:t>
        </w:r>
        <w:r>
          <w:fldChar w:fldCharType="end"/>
        </w:r>
      </w:hyperlink>
    </w:p>
    <w:p>
      <w:pPr>
        <w:pStyle w:val="TOC2"/>
        <w:tabs>
          <w:tab w:val="right" w:leader="dot" w:pos="8306"/>
        </w:tabs>
      </w:pPr>
      <w:hyperlink w:anchor="_Toc9319" w:history="1">
        <w:r>
          <w:rPr>
            <w:rFonts w:ascii="仿宋" w:eastAsia="仿宋" w:hAnsi="仿宋" w:cs="仿宋" w:hint="eastAsia"/>
            <w:lang w:eastAsia="zh-CN"/>
          </w:rPr>
          <w:t>(一)、可持续战略与实践</w:t>
        </w:r>
        <w:r>
          <w:tab/>
        </w:r>
        <w:r>
          <w:fldChar w:fldCharType="begin"/>
        </w:r>
        <w:r>
          <w:instrText xml:space="preserve"> PAGEREF _Toc9319 \h </w:instrText>
        </w:r>
        <w:r>
          <w:fldChar w:fldCharType="separate"/>
        </w:r>
        <w:r>
          <w:t>10</w:t>
        </w:r>
        <w:r>
          <w:fldChar w:fldCharType="end"/>
        </w:r>
      </w:hyperlink>
    </w:p>
    <w:p>
      <w:pPr>
        <w:pStyle w:val="TOC2"/>
        <w:tabs>
          <w:tab w:val="right" w:leader="dot" w:pos="8306"/>
        </w:tabs>
      </w:pPr>
      <w:hyperlink w:anchor="_Toc31272" w:history="1">
        <w:r>
          <w:rPr>
            <w:rFonts w:ascii="仿宋" w:eastAsia="仿宋" w:hAnsi="仿宋" w:cs="仿宋" w:hint="eastAsia"/>
            <w:lang w:eastAsia="zh-CN"/>
          </w:rPr>
          <w:t>(二)、环保与社会责任</w:t>
        </w:r>
        <w:r>
          <w:tab/>
        </w:r>
        <w:r>
          <w:fldChar w:fldCharType="begin"/>
        </w:r>
        <w:r>
          <w:instrText xml:space="preserve"> PAGEREF _Toc31272 \h </w:instrText>
        </w:r>
        <w:r>
          <w:fldChar w:fldCharType="separate"/>
        </w:r>
        <w:r>
          <w:t>11</w:t>
        </w:r>
        <w:r>
          <w:fldChar w:fldCharType="end"/>
        </w:r>
      </w:hyperlink>
    </w:p>
    <w:p>
      <w:pPr>
        <w:pStyle w:val="TOC1"/>
        <w:tabs>
          <w:tab w:val="right" w:leader="dot" w:pos="8306"/>
        </w:tabs>
      </w:pPr>
      <w:hyperlink w:anchor="_Toc32549" w:history="1">
        <w:r>
          <w:rPr>
            <w:rFonts w:ascii="仿宋" w:eastAsia="仿宋" w:hAnsi="仿宋" w:cs="仿宋" w:hint="eastAsia"/>
            <w:lang w:eastAsia="zh-CN"/>
          </w:rPr>
          <w:t>五、变压器项目选址可行性分析</w:t>
        </w:r>
        <w:r>
          <w:tab/>
        </w:r>
        <w:r>
          <w:fldChar w:fldCharType="begin"/>
        </w:r>
        <w:r>
          <w:instrText xml:space="preserve"> PAGEREF _Toc32549 \h </w:instrText>
        </w:r>
        <w:r>
          <w:fldChar w:fldCharType="separate"/>
        </w:r>
        <w:r>
          <w:t>12</w:t>
        </w:r>
        <w:r>
          <w:fldChar w:fldCharType="end"/>
        </w:r>
      </w:hyperlink>
    </w:p>
    <w:p>
      <w:pPr>
        <w:pStyle w:val="TOC2"/>
        <w:tabs>
          <w:tab w:val="right" w:leader="dot" w:pos="8306"/>
        </w:tabs>
      </w:pPr>
      <w:hyperlink w:anchor="_Toc29922" w:history="1">
        <w:r>
          <w:rPr>
            <w:rFonts w:ascii="仿宋" w:eastAsia="仿宋" w:hAnsi="仿宋" w:cs="仿宋" w:hint="eastAsia"/>
            <w:lang w:eastAsia="zh-CN"/>
          </w:rPr>
          <w:t>(一)、变压器项目选址</w:t>
        </w:r>
        <w:r>
          <w:tab/>
        </w:r>
        <w:r>
          <w:fldChar w:fldCharType="begin"/>
        </w:r>
        <w:r>
          <w:instrText xml:space="preserve"> PAGEREF _Toc29922 \h </w:instrText>
        </w:r>
        <w:r>
          <w:fldChar w:fldCharType="separate"/>
        </w:r>
        <w:r>
          <w:t>12</w:t>
        </w:r>
        <w:r>
          <w:fldChar w:fldCharType="end"/>
        </w:r>
      </w:hyperlink>
    </w:p>
    <w:p>
      <w:pPr>
        <w:pStyle w:val="TOC2"/>
        <w:tabs>
          <w:tab w:val="right" w:leader="dot" w:pos="8306"/>
        </w:tabs>
      </w:pPr>
      <w:hyperlink w:anchor="_Toc32577" w:history="1">
        <w:r>
          <w:rPr>
            <w:rFonts w:ascii="仿宋" w:eastAsia="仿宋" w:hAnsi="仿宋" w:cs="仿宋" w:hint="eastAsia"/>
            <w:lang w:eastAsia="zh-CN"/>
          </w:rPr>
          <w:t>(二)、用地控制指标</w:t>
        </w:r>
        <w:r>
          <w:tab/>
        </w:r>
        <w:r>
          <w:fldChar w:fldCharType="begin"/>
        </w:r>
        <w:r>
          <w:instrText xml:space="preserve"> PAGEREF _Toc32577 \h </w:instrText>
        </w:r>
        <w:r>
          <w:fldChar w:fldCharType="separate"/>
        </w:r>
        <w:r>
          <w:t>12</w:t>
        </w:r>
        <w:r>
          <w:fldChar w:fldCharType="end"/>
        </w:r>
      </w:hyperlink>
    </w:p>
    <w:p>
      <w:pPr>
        <w:pStyle w:val="TOC2"/>
        <w:tabs>
          <w:tab w:val="right" w:leader="dot" w:pos="8306"/>
        </w:tabs>
      </w:pPr>
      <w:hyperlink w:anchor="_Toc28748" w:history="1">
        <w:r>
          <w:rPr>
            <w:rFonts w:ascii="仿宋" w:eastAsia="仿宋" w:hAnsi="仿宋" w:cs="仿宋" w:hint="eastAsia"/>
            <w:lang w:eastAsia="zh-CN"/>
          </w:rPr>
          <w:t>(三)、节约用地措施</w:t>
        </w:r>
        <w:r>
          <w:tab/>
        </w:r>
        <w:r>
          <w:fldChar w:fldCharType="begin"/>
        </w:r>
        <w:r>
          <w:instrText xml:space="preserve"> PAGEREF _Toc28748 \h </w:instrText>
        </w:r>
        <w:r>
          <w:fldChar w:fldCharType="separate"/>
        </w:r>
        <w:r>
          <w:t>14</w:t>
        </w:r>
        <w:r>
          <w:fldChar w:fldCharType="end"/>
        </w:r>
      </w:hyperlink>
    </w:p>
    <w:p>
      <w:pPr>
        <w:pStyle w:val="TOC2"/>
        <w:tabs>
          <w:tab w:val="right" w:leader="dot" w:pos="8306"/>
        </w:tabs>
      </w:pPr>
      <w:hyperlink w:anchor="_Toc13283" w:history="1">
        <w:r>
          <w:rPr>
            <w:rFonts w:ascii="仿宋" w:eastAsia="仿宋" w:hAnsi="仿宋" w:cs="仿宋" w:hint="eastAsia"/>
            <w:lang w:eastAsia="zh-CN"/>
          </w:rPr>
          <w:t>(四)、总图布置方案</w:t>
        </w:r>
        <w:r>
          <w:tab/>
        </w:r>
        <w:r>
          <w:fldChar w:fldCharType="begin"/>
        </w:r>
        <w:r>
          <w:instrText xml:space="preserve"> PAGEREF _Toc13283 \h </w:instrText>
        </w:r>
        <w:r>
          <w:fldChar w:fldCharType="separate"/>
        </w:r>
        <w:r>
          <w:t>15</w:t>
        </w:r>
        <w:r>
          <w:fldChar w:fldCharType="end"/>
        </w:r>
      </w:hyperlink>
    </w:p>
    <w:p>
      <w:pPr>
        <w:pStyle w:val="TOC2"/>
        <w:tabs>
          <w:tab w:val="right" w:leader="dot" w:pos="8306"/>
        </w:tabs>
      </w:pPr>
      <w:hyperlink w:anchor="_Toc3944" w:history="1">
        <w:r>
          <w:rPr>
            <w:rFonts w:ascii="仿宋" w:eastAsia="仿宋" w:hAnsi="仿宋" w:cs="仿宋" w:hint="eastAsia"/>
            <w:lang w:eastAsia="zh-CN"/>
          </w:rPr>
          <w:t>(五)、选址综合评价</w:t>
        </w:r>
        <w:r>
          <w:tab/>
        </w:r>
        <w:r>
          <w:fldChar w:fldCharType="begin"/>
        </w:r>
        <w:r>
          <w:instrText xml:space="preserve"> PAGEREF _Toc3944 \h </w:instrText>
        </w:r>
        <w:r>
          <w:fldChar w:fldCharType="separate"/>
        </w:r>
        <w:r>
          <w:t>16</w:t>
        </w:r>
        <w:r>
          <w:fldChar w:fldCharType="end"/>
        </w:r>
      </w:hyperlink>
    </w:p>
    <w:p>
      <w:pPr>
        <w:pStyle w:val="TOC1"/>
        <w:tabs>
          <w:tab w:val="right" w:leader="dot" w:pos="8306"/>
        </w:tabs>
      </w:pPr>
      <w:hyperlink w:anchor="_Toc2734" w:history="1">
        <w:r>
          <w:rPr>
            <w:rFonts w:ascii="仿宋" w:eastAsia="仿宋" w:hAnsi="仿宋" w:cs="仿宋" w:hint="eastAsia"/>
            <w:lang w:eastAsia="zh-CN"/>
          </w:rPr>
          <w:t>六、变压器项目文档管理</w:t>
        </w:r>
        <w:r>
          <w:tab/>
        </w:r>
        <w:r>
          <w:fldChar w:fldCharType="begin"/>
        </w:r>
        <w:r>
          <w:instrText xml:space="preserve"> PAGEREF _Toc2734 \h </w:instrText>
        </w:r>
        <w:r>
          <w:fldChar w:fldCharType="separate"/>
        </w:r>
        <w:r>
          <w:t>17</w:t>
        </w:r>
        <w:r>
          <w:fldChar w:fldCharType="end"/>
        </w:r>
      </w:hyperlink>
    </w:p>
    <w:p>
      <w:pPr>
        <w:pStyle w:val="TOC2"/>
        <w:tabs>
          <w:tab w:val="right" w:leader="dot" w:pos="8306"/>
        </w:tabs>
      </w:pPr>
      <w:hyperlink w:anchor="_Toc11593" w:history="1">
        <w:r>
          <w:rPr>
            <w:rFonts w:ascii="仿宋" w:eastAsia="仿宋" w:hAnsi="仿宋" w:cs="仿宋" w:hint="eastAsia"/>
            <w:lang w:eastAsia="zh-CN"/>
          </w:rPr>
          <w:t>(一)、文档编制与审查</w:t>
        </w:r>
        <w:r>
          <w:tab/>
        </w:r>
        <w:r>
          <w:fldChar w:fldCharType="begin"/>
        </w:r>
        <w:r>
          <w:instrText xml:space="preserve"> PAGEREF _Toc11593 \h </w:instrText>
        </w:r>
        <w:r>
          <w:fldChar w:fldCharType="separate"/>
        </w:r>
        <w:r>
          <w:t>17</w:t>
        </w:r>
        <w:r>
          <w:fldChar w:fldCharType="end"/>
        </w:r>
      </w:hyperlink>
    </w:p>
    <w:p>
      <w:pPr>
        <w:pStyle w:val="TOC2"/>
        <w:tabs>
          <w:tab w:val="right" w:leader="dot" w:pos="8306"/>
        </w:tabs>
      </w:pPr>
      <w:hyperlink w:anchor="_Toc3685" w:history="1">
        <w:r>
          <w:rPr>
            <w:rFonts w:ascii="仿宋" w:eastAsia="仿宋" w:hAnsi="仿宋" w:cs="仿宋" w:hint="eastAsia"/>
            <w:lang w:eastAsia="zh-CN"/>
          </w:rPr>
          <w:t>(二)、文档发布与分发</w:t>
        </w:r>
        <w:r>
          <w:tab/>
        </w:r>
        <w:r>
          <w:fldChar w:fldCharType="begin"/>
        </w:r>
        <w:r>
          <w:instrText xml:space="preserve"> PAGEREF _Toc3685 \h </w:instrText>
        </w:r>
        <w:r>
          <w:fldChar w:fldCharType="separate"/>
        </w:r>
        <w:r>
          <w:t>18</w:t>
        </w:r>
        <w:r>
          <w:fldChar w:fldCharType="end"/>
        </w:r>
      </w:hyperlink>
    </w:p>
    <w:p>
      <w:pPr>
        <w:pStyle w:val="TOC2"/>
        <w:tabs>
          <w:tab w:val="right" w:leader="dot" w:pos="8306"/>
        </w:tabs>
      </w:pPr>
      <w:hyperlink w:anchor="_Toc15802" w:history="1">
        <w:r>
          <w:rPr>
            <w:rFonts w:ascii="仿宋" w:eastAsia="仿宋" w:hAnsi="仿宋" w:cs="仿宋" w:hint="eastAsia"/>
            <w:lang w:eastAsia="zh-CN"/>
          </w:rPr>
          <w:t>(三)、文档存档与归档</w:t>
        </w:r>
        <w:r>
          <w:tab/>
        </w:r>
        <w:r>
          <w:fldChar w:fldCharType="begin"/>
        </w:r>
        <w:r>
          <w:instrText xml:space="preserve"> PAGEREF _Toc15802 \h </w:instrText>
        </w:r>
        <w:r>
          <w:fldChar w:fldCharType="separate"/>
        </w:r>
        <w:r>
          <w:t>19</w:t>
        </w:r>
        <w:r>
          <w:fldChar w:fldCharType="end"/>
        </w:r>
      </w:hyperlink>
    </w:p>
    <w:p>
      <w:pPr>
        <w:pStyle w:val="TOC1"/>
        <w:tabs>
          <w:tab w:val="right" w:leader="dot" w:pos="8306"/>
        </w:tabs>
      </w:pPr>
      <w:hyperlink w:anchor="_Toc28525" w:history="1">
        <w:r>
          <w:rPr>
            <w:rFonts w:ascii="仿宋" w:eastAsia="仿宋" w:hAnsi="仿宋" w:cs="仿宋" w:hint="eastAsia"/>
            <w:lang w:eastAsia="zh-CN"/>
          </w:rPr>
          <w:t>七、变压器项目经营效益</w:t>
        </w:r>
        <w:r>
          <w:tab/>
        </w:r>
        <w:r>
          <w:fldChar w:fldCharType="begin"/>
        </w:r>
        <w:r>
          <w:instrText xml:space="preserve"> PAGEREF _Toc28525 \h </w:instrText>
        </w:r>
        <w:r>
          <w:fldChar w:fldCharType="separate"/>
        </w:r>
        <w:r>
          <w:t>21</w:t>
        </w:r>
        <w:r>
          <w:fldChar w:fldCharType="end"/>
        </w:r>
      </w:hyperlink>
    </w:p>
    <w:p>
      <w:pPr>
        <w:pStyle w:val="TOC2"/>
        <w:tabs>
          <w:tab w:val="right" w:leader="dot" w:pos="8306"/>
        </w:tabs>
      </w:pPr>
      <w:hyperlink w:anchor="_Toc13360" w:history="1">
        <w:r>
          <w:rPr>
            <w:rFonts w:ascii="仿宋" w:eastAsia="仿宋" w:hAnsi="仿宋" w:cs="仿宋" w:hint="eastAsia"/>
            <w:lang w:eastAsia="zh-CN"/>
          </w:rPr>
          <w:t>(一)、经济评价财务测算</w:t>
        </w:r>
        <w:r>
          <w:tab/>
        </w:r>
        <w:r>
          <w:fldChar w:fldCharType="begin"/>
        </w:r>
        <w:r>
          <w:instrText xml:space="preserve"> PAGEREF _Toc13360 \h </w:instrText>
        </w:r>
        <w:r>
          <w:fldChar w:fldCharType="separate"/>
        </w:r>
        <w:r>
          <w:t>21</w:t>
        </w:r>
        <w:r>
          <w:fldChar w:fldCharType="end"/>
        </w:r>
      </w:hyperlink>
    </w:p>
    <w:p>
      <w:pPr>
        <w:pStyle w:val="TOC2"/>
        <w:tabs>
          <w:tab w:val="right" w:leader="dot" w:pos="8306"/>
        </w:tabs>
      </w:pPr>
      <w:hyperlink w:anchor="_Toc19844" w:history="1">
        <w:r>
          <w:rPr>
            <w:rFonts w:ascii="仿宋" w:eastAsia="仿宋" w:hAnsi="仿宋" w:cs="仿宋" w:hint="eastAsia"/>
            <w:lang w:eastAsia="zh-CN"/>
          </w:rPr>
          <w:t>(二)、变压器项目盈利能力分析</w:t>
        </w:r>
        <w:r>
          <w:tab/>
        </w:r>
        <w:r>
          <w:fldChar w:fldCharType="begin"/>
        </w:r>
        <w:r>
          <w:instrText xml:space="preserve"> PAGEREF _Toc19844 \h </w:instrText>
        </w:r>
        <w:r>
          <w:fldChar w:fldCharType="separate"/>
        </w:r>
        <w:r>
          <w:t>22</w:t>
        </w:r>
        <w:r>
          <w:fldChar w:fldCharType="end"/>
        </w:r>
      </w:hyperlink>
    </w:p>
    <w:p>
      <w:pPr>
        <w:pStyle w:val="TOC1"/>
        <w:tabs>
          <w:tab w:val="right" w:leader="dot" w:pos="8306"/>
        </w:tabs>
      </w:pPr>
      <w:hyperlink w:anchor="_Toc11040" w:history="1">
        <w:r>
          <w:rPr>
            <w:rFonts w:ascii="仿宋" w:eastAsia="仿宋" w:hAnsi="仿宋" w:cs="仿宋" w:hint="eastAsia"/>
            <w:lang w:eastAsia="zh-CN"/>
          </w:rPr>
          <w:t>八、变压器项目创新与研发</w:t>
        </w:r>
        <w:r>
          <w:tab/>
        </w:r>
        <w:r>
          <w:fldChar w:fldCharType="begin"/>
        </w:r>
        <w:r>
          <w:instrText xml:space="preserve"> PAGEREF _Toc11040 \h </w:instrText>
        </w:r>
        <w:r>
          <w:fldChar w:fldCharType="separate"/>
        </w:r>
        <w:r>
          <w:t>23</w:t>
        </w:r>
        <w:r>
          <w:fldChar w:fldCharType="end"/>
        </w:r>
      </w:hyperlink>
    </w:p>
    <w:p>
      <w:pPr>
        <w:pStyle w:val="TOC2"/>
        <w:tabs>
          <w:tab w:val="right" w:leader="dot" w:pos="8306"/>
        </w:tabs>
      </w:pPr>
      <w:hyperlink w:anchor="_Toc13363" w:history="1">
        <w:r>
          <w:rPr>
            <w:rFonts w:ascii="仿宋" w:eastAsia="仿宋" w:hAnsi="仿宋" w:cs="仿宋" w:hint="eastAsia"/>
            <w:lang w:eastAsia="zh-CN"/>
          </w:rPr>
          <w:t>(一)、创新策略与方向</w:t>
        </w:r>
        <w:r>
          <w:tab/>
        </w:r>
        <w:r>
          <w:fldChar w:fldCharType="begin"/>
        </w:r>
        <w:r>
          <w:instrText xml:space="preserve"> PAGEREF _Toc13363 \h </w:instrText>
        </w:r>
        <w:r>
          <w:fldChar w:fldCharType="separate"/>
        </w:r>
        <w:r>
          <w:t>23</w:t>
        </w:r>
        <w:r>
          <w:fldChar w:fldCharType="end"/>
        </w:r>
      </w:hyperlink>
    </w:p>
    <w:p>
      <w:pPr>
        <w:pStyle w:val="TOC2"/>
        <w:tabs>
          <w:tab w:val="right" w:leader="dot" w:pos="8306"/>
        </w:tabs>
      </w:pPr>
      <w:hyperlink w:anchor="_Toc5938" w:history="1">
        <w:r>
          <w:rPr>
            <w:rFonts w:ascii="仿宋" w:eastAsia="仿宋" w:hAnsi="仿宋" w:cs="仿宋" w:hint="eastAsia"/>
            <w:lang w:eastAsia="zh-CN"/>
          </w:rPr>
          <w:t>(二)、研发规划与投入</w:t>
        </w:r>
        <w:r>
          <w:tab/>
        </w:r>
        <w:r>
          <w:fldChar w:fldCharType="begin"/>
        </w:r>
        <w:r>
          <w:instrText xml:space="preserve"> PAGEREF _Toc5938 \h </w:instrText>
        </w:r>
        <w:r>
          <w:fldChar w:fldCharType="separate"/>
        </w:r>
        <w:r>
          <w:t>24</w:t>
        </w:r>
        <w:r>
          <w:fldChar w:fldCharType="end"/>
        </w:r>
      </w:hyperlink>
    </w:p>
    <w:p>
      <w:pPr>
        <w:pStyle w:val="TOC1"/>
        <w:tabs>
          <w:tab w:val="right" w:leader="dot" w:pos="8306"/>
        </w:tabs>
      </w:pPr>
      <w:hyperlink w:anchor="_Toc1983" w:history="1">
        <w:r>
          <w:rPr>
            <w:rFonts w:ascii="仿宋" w:eastAsia="仿宋" w:hAnsi="仿宋" w:cs="仿宋" w:hint="eastAsia"/>
            <w:lang w:eastAsia="zh-CN"/>
          </w:rPr>
          <w:t>九、变压器项目社会影响</w:t>
        </w:r>
        <w:r>
          <w:tab/>
        </w:r>
        <w:r>
          <w:fldChar w:fldCharType="begin"/>
        </w:r>
        <w:r>
          <w:instrText xml:space="preserve"> PAGEREF _Toc1983 \h </w:instrText>
        </w:r>
        <w:r>
          <w:fldChar w:fldCharType="separate"/>
        </w:r>
        <w:r>
          <w:t>26</w:t>
        </w:r>
        <w:r>
          <w:fldChar w:fldCharType="end"/>
        </w:r>
      </w:hyperlink>
    </w:p>
    <w:p>
      <w:pPr>
        <w:pStyle w:val="TOC2"/>
        <w:tabs>
          <w:tab w:val="right" w:leader="dot" w:pos="8306"/>
        </w:tabs>
      </w:pPr>
      <w:hyperlink w:anchor="_Toc27883" w:history="1">
        <w:r>
          <w:rPr>
            <w:rFonts w:ascii="仿宋" w:eastAsia="仿宋" w:hAnsi="仿宋" w:cs="仿宋" w:hint="eastAsia"/>
            <w:lang w:eastAsia="zh-CN"/>
          </w:rPr>
          <w:t>(一)、社会责任与义务</w:t>
        </w:r>
        <w:r>
          <w:tab/>
        </w:r>
        <w:r>
          <w:fldChar w:fldCharType="begin"/>
        </w:r>
        <w:r>
          <w:instrText xml:space="preserve"> PAGEREF _Toc27883 \h </w:instrText>
        </w:r>
        <w:r>
          <w:fldChar w:fldCharType="separate"/>
        </w:r>
        <w:r>
          <w:t>26</w:t>
        </w:r>
        <w:r>
          <w:fldChar w:fldCharType="end"/>
        </w:r>
      </w:hyperlink>
    </w:p>
    <w:p>
      <w:pPr>
        <w:pStyle w:val="TOC2"/>
        <w:tabs>
          <w:tab w:val="right" w:leader="dot" w:pos="8306"/>
        </w:tabs>
      </w:pPr>
      <w:hyperlink w:anchor="_Toc20128" w:history="1">
        <w:r>
          <w:rPr>
            <w:rFonts w:ascii="仿宋" w:eastAsia="仿宋" w:hAnsi="仿宋" w:cs="仿宋" w:hint="eastAsia"/>
            <w:lang w:eastAsia="zh-CN"/>
          </w:rPr>
          <w:t>(二)、社会参与与沟通</w:t>
        </w:r>
        <w:r>
          <w:tab/>
        </w:r>
        <w:r>
          <w:fldChar w:fldCharType="begin"/>
        </w:r>
        <w:r>
          <w:instrText xml:space="preserve"> PAGEREF _Toc20128 \h </w:instrText>
        </w:r>
        <w:r>
          <w:fldChar w:fldCharType="separate"/>
        </w:r>
        <w:r>
          <w:t>26</w:t>
        </w:r>
        <w:r>
          <w:fldChar w:fldCharType="end"/>
        </w:r>
      </w:hyperlink>
    </w:p>
    <w:p>
      <w:pPr>
        <w:pStyle w:val="TOC1"/>
        <w:tabs>
          <w:tab w:val="right" w:leader="dot" w:pos="8306"/>
        </w:tabs>
      </w:pPr>
      <w:hyperlink w:anchor="_Toc5313" w:history="1">
        <w:r>
          <w:rPr>
            <w:rFonts w:ascii="仿宋" w:eastAsia="仿宋" w:hAnsi="仿宋" w:cs="仿宋" w:hint="eastAsia"/>
            <w:lang w:eastAsia="zh-CN"/>
          </w:rPr>
          <w:t>十、生产安全保护</w:t>
        </w:r>
        <w:r>
          <w:tab/>
        </w:r>
        <w:r>
          <w:fldChar w:fldCharType="begin"/>
        </w:r>
        <w:r>
          <w:instrText xml:space="preserve"> PAGEREF _Toc5313 \h </w:instrText>
        </w:r>
        <w:r>
          <w:fldChar w:fldCharType="separate"/>
        </w:r>
        <w:r>
          <w:t>27</w:t>
        </w:r>
        <w:r>
          <w:fldChar w:fldCharType="end"/>
        </w:r>
      </w:hyperlink>
    </w:p>
    <w:p>
      <w:pPr>
        <w:pStyle w:val="TOC2"/>
        <w:tabs>
          <w:tab w:val="right" w:leader="dot" w:pos="8306"/>
        </w:tabs>
      </w:pPr>
      <w:hyperlink w:anchor="_Toc25554" w:history="1">
        <w:r>
          <w:rPr>
            <w:rFonts w:ascii="仿宋" w:eastAsia="仿宋" w:hAnsi="仿宋" w:cs="仿宋" w:hint="eastAsia"/>
            <w:lang w:eastAsia="zh-CN"/>
          </w:rPr>
          <w:t>(一)、消防安全</w:t>
        </w:r>
        <w:r>
          <w:tab/>
        </w:r>
        <w:r>
          <w:fldChar w:fldCharType="begin"/>
        </w:r>
        <w:r>
          <w:instrText xml:space="preserve"> PAGEREF _Toc25554 \h </w:instrText>
        </w:r>
        <w:r>
          <w:fldChar w:fldCharType="separate"/>
        </w:r>
        <w:r>
          <w:t>27</w:t>
        </w:r>
        <w:r>
          <w:fldChar w:fldCharType="end"/>
        </w:r>
      </w:hyperlink>
    </w:p>
    <w:p>
      <w:pPr>
        <w:pStyle w:val="TOC2"/>
        <w:tabs>
          <w:tab w:val="right" w:leader="dot" w:pos="8306"/>
        </w:tabs>
      </w:pPr>
      <w:hyperlink w:anchor="_Toc10422" w:history="1">
        <w:r>
          <w:rPr>
            <w:rFonts w:ascii="仿宋" w:eastAsia="仿宋" w:hAnsi="仿宋" w:cs="仿宋" w:hint="eastAsia"/>
            <w:lang w:eastAsia="zh-CN"/>
          </w:rPr>
          <w:t>(二)、防火防爆总图布置措施</w:t>
        </w:r>
        <w:r>
          <w:tab/>
        </w:r>
        <w:r>
          <w:fldChar w:fldCharType="begin"/>
        </w:r>
        <w:r>
          <w:instrText xml:space="preserve"> PAGEREF _Toc10422 \h </w:instrText>
        </w:r>
        <w:r>
          <w:fldChar w:fldCharType="separate"/>
        </w:r>
        <w:r>
          <w:t>29</w:t>
        </w:r>
        <w:r>
          <w:fldChar w:fldCharType="end"/>
        </w:r>
      </w:hyperlink>
    </w:p>
    <w:p>
      <w:pPr>
        <w:pStyle w:val="TOC2"/>
        <w:tabs>
          <w:tab w:val="right" w:leader="dot" w:pos="8306"/>
        </w:tabs>
      </w:pPr>
      <w:hyperlink w:anchor="_Toc16498" w:history="1">
        <w:r>
          <w:rPr>
            <w:rFonts w:ascii="仿宋" w:eastAsia="仿宋" w:hAnsi="仿宋" w:cs="仿宋" w:hint="eastAsia"/>
            <w:lang w:eastAsia="zh-CN"/>
          </w:rPr>
          <w:t>(三)、自然灾害防范措施</w:t>
        </w:r>
        <w:r>
          <w:tab/>
        </w:r>
        <w:r>
          <w:fldChar w:fldCharType="begin"/>
        </w:r>
        <w:r>
          <w:instrText xml:space="preserve"> PAGEREF _Toc16498 \h </w:instrText>
        </w:r>
        <w:r>
          <w:fldChar w:fldCharType="separate"/>
        </w:r>
        <w:r>
          <w:t>30</w:t>
        </w:r>
        <w:r>
          <w:fldChar w:fldCharType="end"/>
        </w:r>
      </w:hyperlink>
    </w:p>
    <w:p>
      <w:pPr>
        <w:pStyle w:val="TOC2"/>
        <w:tabs>
          <w:tab w:val="right" w:leader="dot" w:pos="8306"/>
        </w:tabs>
      </w:pPr>
      <w:hyperlink w:anchor="_Toc4082" w:history="1">
        <w:r>
          <w:rPr>
            <w:rFonts w:ascii="仿宋" w:eastAsia="仿宋" w:hAnsi="仿宋" w:cs="仿宋" w:hint="eastAsia"/>
            <w:lang w:eastAsia="zh-CN"/>
          </w:rPr>
          <w:t>(四)、安全色及安全标志使用要求</w:t>
        </w:r>
        <w:r>
          <w:tab/>
        </w:r>
        <w:r>
          <w:fldChar w:fldCharType="begin"/>
        </w:r>
        <w:r>
          <w:instrText xml:space="preserve"> PAGEREF _Toc4082 \h </w:instrText>
        </w:r>
        <w:r>
          <w:fldChar w:fldCharType="separate"/>
        </w:r>
        <w:r>
          <w:t>31</w:t>
        </w:r>
        <w:r>
          <w:fldChar w:fldCharType="end"/>
        </w:r>
      </w:hyperlink>
    </w:p>
    <w:p>
      <w:pPr>
        <w:pStyle w:val="TOC2"/>
        <w:tabs>
          <w:tab w:val="right" w:leader="dot" w:pos="8306"/>
        </w:tabs>
      </w:pPr>
      <w:hyperlink w:anchor="_Toc16266" w:history="1">
        <w:r>
          <w:rPr>
            <w:rFonts w:ascii="仿宋" w:eastAsia="仿宋" w:hAnsi="仿宋" w:cs="仿宋" w:hint="eastAsia"/>
            <w:lang w:eastAsia="zh-CN"/>
          </w:rPr>
          <w:t>(五)、防尘防毒措施</w:t>
        </w:r>
        <w:r>
          <w:tab/>
        </w:r>
        <w:r>
          <w:fldChar w:fldCharType="begin"/>
        </w:r>
        <w:r>
          <w:instrText xml:space="preserve"> PAGEREF _Toc16266 \h </w:instrText>
        </w:r>
        <w:r>
          <w:fldChar w:fldCharType="separate"/>
        </w:r>
        <w:r>
          <w:t>31</w:t>
        </w:r>
        <w:r>
          <w:fldChar w:fldCharType="end"/>
        </w:r>
      </w:hyperlink>
    </w:p>
    <w:p>
      <w:pPr>
        <w:pStyle w:val="TOC2"/>
        <w:tabs>
          <w:tab w:val="right" w:leader="dot" w:pos="8306"/>
        </w:tabs>
      </w:pPr>
      <w:hyperlink w:anchor="_Toc28652" w:history="1">
        <w:r>
          <w:rPr>
            <w:rFonts w:ascii="仿宋" w:eastAsia="仿宋" w:hAnsi="仿宋" w:cs="仿宋" w:hint="eastAsia"/>
            <w:lang w:eastAsia="zh-CN"/>
          </w:rPr>
          <w:t>(六)、防静电、触电防护及防雷措施</w:t>
        </w:r>
        <w:r>
          <w:tab/>
        </w:r>
        <w:r>
          <w:fldChar w:fldCharType="begin"/>
        </w:r>
        <w:r>
          <w:instrText xml:space="preserve"> PAGEREF _Toc28652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69" w:history="1">
        <w:r>
          <w:rPr>
            <w:rFonts w:ascii="仿宋" w:eastAsia="仿宋" w:hAnsi="仿宋" w:cs="仿宋" w:hint="eastAsia"/>
            <w:lang w:eastAsia="zh-CN"/>
          </w:rPr>
          <w:t>(七)、机械设备安全保障措施</w:t>
        </w:r>
        <w:r>
          <w:tab/>
        </w:r>
        <w:r>
          <w:fldChar w:fldCharType="begin"/>
        </w:r>
        <w:r>
          <w:instrText xml:space="preserve"> PAGEREF _Toc5369 \h </w:instrText>
        </w:r>
        <w:r>
          <w:fldChar w:fldCharType="separate"/>
        </w:r>
        <w:r>
          <w:t>34</w:t>
        </w:r>
        <w:r>
          <w:fldChar w:fldCharType="end"/>
        </w:r>
      </w:hyperlink>
    </w:p>
    <w:p>
      <w:pPr>
        <w:pStyle w:val="TOC1"/>
        <w:tabs>
          <w:tab w:val="right" w:leader="dot" w:pos="8306"/>
        </w:tabs>
      </w:pPr>
      <w:hyperlink w:anchor="_Toc26662" w:history="1">
        <w:r>
          <w:rPr>
            <w:rFonts w:ascii="仿宋" w:eastAsia="仿宋" w:hAnsi="仿宋" w:cs="仿宋" w:hint="eastAsia"/>
            <w:lang w:eastAsia="zh-CN"/>
          </w:rPr>
          <w:t>十一、变压器项目人力资源管理</w:t>
        </w:r>
        <w:r>
          <w:tab/>
        </w:r>
        <w:r>
          <w:fldChar w:fldCharType="begin"/>
        </w:r>
        <w:r>
          <w:instrText xml:space="preserve"> PAGEREF _Toc26662 \h </w:instrText>
        </w:r>
        <w:r>
          <w:fldChar w:fldCharType="separate"/>
        </w:r>
        <w:r>
          <w:t>35</w:t>
        </w:r>
        <w:r>
          <w:fldChar w:fldCharType="end"/>
        </w:r>
      </w:hyperlink>
    </w:p>
    <w:p>
      <w:pPr>
        <w:pStyle w:val="TOC2"/>
        <w:tabs>
          <w:tab w:val="right" w:leader="dot" w:pos="8306"/>
        </w:tabs>
      </w:pPr>
      <w:hyperlink w:anchor="_Toc14551" w:history="1">
        <w:r>
          <w:rPr>
            <w:rFonts w:ascii="仿宋" w:eastAsia="仿宋" w:hAnsi="仿宋" w:cs="仿宋" w:hint="eastAsia"/>
            <w:lang w:eastAsia="zh-CN"/>
          </w:rPr>
          <w:t>(一)、建立健全的预算管理制度</w:t>
        </w:r>
        <w:r>
          <w:tab/>
        </w:r>
        <w:r>
          <w:fldChar w:fldCharType="begin"/>
        </w:r>
        <w:r>
          <w:instrText xml:space="preserve"> PAGEREF _Toc14551 \h </w:instrText>
        </w:r>
        <w:r>
          <w:fldChar w:fldCharType="separate"/>
        </w:r>
        <w:r>
          <w:t>35</w:t>
        </w:r>
        <w:r>
          <w:fldChar w:fldCharType="end"/>
        </w:r>
      </w:hyperlink>
    </w:p>
    <w:p>
      <w:pPr>
        <w:pStyle w:val="TOC2"/>
        <w:tabs>
          <w:tab w:val="right" w:leader="dot" w:pos="8306"/>
        </w:tabs>
      </w:pPr>
      <w:hyperlink w:anchor="_Toc29835" w:history="1">
        <w:r>
          <w:rPr>
            <w:rFonts w:ascii="仿宋" w:eastAsia="仿宋" w:hAnsi="仿宋" w:cs="仿宋" w:hint="eastAsia"/>
            <w:lang w:eastAsia="zh-CN"/>
          </w:rPr>
          <w:t>(二)、加强资金流动监控</w:t>
        </w:r>
        <w:r>
          <w:tab/>
        </w:r>
        <w:r>
          <w:fldChar w:fldCharType="begin"/>
        </w:r>
        <w:r>
          <w:instrText xml:space="preserve"> PAGEREF _Toc29835 \h </w:instrText>
        </w:r>
        <w:r>
          <w:fldChar w:fldCharType="separate"/>
        </w:r>
        <w:r>
          <w:t>37</w:t>
        </w:r>
        <w:r>
          <w:fldChar w:fldCharType="end"/>
        </w:r>
      </w:hyperlink>
    </w:p>
    <w:p>
      <w:pPr>
        <w:pStyle w:val="TOC2"/>
        <w:tabs>
          <w:tab w:val="right" w:leader="dot" w:pos="8306"/>
        </w:tabs>
      </w:pPr>
      <w:hyperlink w:anchor="_Toc21195" w:history="1">
        <w:r>
          <w:rPr>
            <w:rFonts w:ascii="仿宋" w:eastAsia="仿宋" w:hAnsi="仿宋" w:cs="仿宋" w:hint="eastAsia"/>
            <w:lang w:eastAsia="zh-CN"/>
          </w:rPr>
          <w:t>(三)、制定完善的风险控制机制</w:t>
        </w:r>
        <w:r>
          <w:tab/>
        </w:r>
        <w:r>
          <w:fldChar w:fldCharType="begin"/>
        </w:r>
        <w:r>
          <w:instrText xml:space="preserve"> PAGEREF _Toc21195 \h </w:instrText>
        </w:r>
        <w:r>
          <w:fldChar w:fldCharType="separate"/>
        </w:r>
        <w:r>
          <w:t>38</w:t>
        </w:r>
        <w:r>
          <w:fldChar w:fldCharType="end"/>
        </w:r>
      </w:hyperlink>
    </w:p>
    <w:p>
      <w:pPr>
        <w:pStyle w:val="TOC2"/>
        <w:tabs>
          <w:tab w:val="right" w:leader="dot" w:pos="8306"/>
        </w:tabs>
      </w:pPr>
      <w:hyperlink w:anchor="_Toc29673" w:history="1">
        <w:r>
          <w:rPr>
            <w:rFonts w:ascii="仿宋" w:eastAsia="仿宋" w:hAnsi="仿宋" w:cs="仿宋" w:hint="eastAsia"/>
            <w:lang w:eastAsia="zh-CN"/>
          </w:rPr>
          <w:t>(四)、优化成本管理</w:t>
        </w:r>
        <w:r>
          <w:tab/>
        </w:r>
        <w:r>
          <w:fldChar w:fldCharType="begin"/>
        </w:r>
        <w:r>
          <w:instrText xml:space="preserve"> PAGEREF _Toc29673 \h </w:instrText>
        </w:r>
        <w:r>
          <w:fldChar w:fldCharType="separate"/>
        </w:r>
        <w:r>
          <w:t>39</w:t>
        </w:r>
        <w:r>
          <w:fldChar w:fldCharType="end"/>
        </w:r>
      </w:hyperlink>
    </w:p>
    <w:p>
      <w:pPr>
        <w:pStyle w:val="TOC1"/>
        <w:tabs>
          <w:tab w:val="right" w:leader="dot" w:pos="8306"/>
        </w:tabs>
      </w:pPr>
      <w:hyperlink w:anchor="_Toc19747" w:history="1">
        <w:r>
          <w:rPr>
            <w:rFonts w:ascii="仿宋" w:eastAsia="仿宋" w:hAnsi="仿宋" w:cs="仿宋" w:hint="eastAsia"/>
            <w:lang w:eastAsia="zh-CN"/>
          </w:rPr>
          <w:t>十二、变压器项目计划安排</w:t>
        </w:r>
        <w:r>
          <w:tab/>
        </w:r>
        <w:r>
          <w:fldChar w:fldCharType="begin"/>
        </w:r>
        <w:r>
          <w:instrText xml:space="preserve"> PAGEREF _Toc19747 \h </w:instrText>
        </w:r>
        <w:r>
          <w:fldChar w:fldCharType="separate"/>
        </w:r>
        <w:r>
          <w:t>40</w:t>
        </w:r>
        <w:r>
          <w:fldChar w:fldCharType="end"/>
        </w:r>
      </w:hyperlink>
    </w:p>
    <w:p>
      <w:pPr>
        <w:pStyle w:val="TOC2"/>
        <w:tabs>
          <w:tab w:val="right" w:leader="dot" w:pos="8306"/>
        </w:tabs>
      </w:pPr>
      <w:hyperlink w:anchor="_Toc31527" w:history="1">
        <w:r>
          <w:rPr>
            <w:rFonts w:ascii="仿宋" w:eastAsia="仿宋" w:hAnsi="仿宋" w:cs="仿宋" w:hint="eastAsia"/>
            <w:lang w:eastAsia="zh-CN"/>
          </w:rPr>
          <w:t>(一)、建设周期</w:t>
        </w:r>
        <w:r>
          <w:tab/>
        </w:r>
        <w:r>
          <w:fldChar w:fldCharType="begin"/>
        </w:r>
        <w:r>
          <w:instrText xml:space="preserve"> PAGEREF _Toc31527 \h </w:instrText>
        </w:r>
        <w:r>
          <w:fldChar w:fldCharType="separate"/>
        </w:r>
        <w:r>
          <w:t>40</w:t>
        </w:r>
        <w:r>
          <w:fldChar w:fldCharType="end"/>
        </w:r>
      </w:hyperlink>
    </w:p>
    <w:p>
      <w:pPr>
        <w:pStyle w:val="TOC2"/>
        <w:tabs>
          <w:tab w:val="right" w:leader="dot" w:pos="8306"/>
        </w:tabs>
      </w:pPr>
      <w:hyperlink w:anchor="_Toc13752" w:history="1">
        <w:r>
          <w:rPr>
            <w:rFonts w:ascii="仿宋" w:eastAsia="仿宋" w:hAnsi="仿宋" w:cs="仿宋" w:hint="eastAsia"/>
            <w:lang w:eastAsia="zh-CN"/>
          </w:rPr>
          <w:t>(二)、建设进度</w:t>
        </w:r>
        <w:r>
          <w:tab/>
        </w:r>
        <w:r>
          <w:fldChar w:fldCharType="begin"/>
        </w:r>
        <w:r>
          <w:instrText xml:space="preserve"> PAGEREF _Toc13752 \h </w:instrText>
        </w:r>
        <w:r>
          <w:fldChar w:fldCharType="separate"/>
        </w:r>
        <w:r>
          <w:t>41</w:t>
        </w:r>
        <w:r>
          <w:fldChar w:fldCharType="end"/>
        </w:r>
      </w:hyperlink>
    </w:p>
    <w:p>
      <w:pPr>
        <w:pStyle w:val="TOC2"/>
        <w:tabs>
          <w:tab w:val="right" w:leader="dot" w:pos="8306"/>
        </w:tabs>
      </w:pPr>
      <w:hyperlink w:anchor="_Toc8986" w:history="1">
        <w:r>
          <w:rPr>
            <w:rFonts w:ascii="仿宋" w:eastAsia="仿宋" w:hAnsi="仿宋" w:cs="仿宋" w:hint="eastAsia"/>
            <w:lang w:eastAsia="zh-CN"/>
          </w:rPr>
          <w:t>(三)、进度安排注意事项</w:t>
        </w:r>
        <w:r>
          <w:tab/>
        </w:r>
        <w:r>
          <w:fldChar w:fldCharType="begin"/>
        </w:r>
        <w:r>
          <w:instrText xml:space="preserve"> PAGEREF _Toc8986 \h </w:instrText>
        </w:r>
        <w:r>
          <w:fldChar w:fldCharType="separate"/>
        </w:r>
        <w:r>
          <w:t>42</w:t>
        </w:r>
        <w:r>
          <w:fldChar w:fldCharType="end"/>
        </w:r>
      </w:hyperlink>
    </w:p>
    <w:p>
      <w:pPr>
        <w:pStyle w:val="TOC2"/>
        <w:tabs>
          <w:tab w:val="right" w:leader="dot" w:pos="8306"/>
        </w:tabs>
      </w:pPr>
      <w:hyperlink w:anchor="_Toc738" w:history="1">
        <w:r>
          <w:rPr>
            <w:rFonts w:ascii="仿宋" w:eastAsia="仿宋" w:hAnsi="仿宋" w:cs="仿宋" w:hint="eastAsia"/>
            <w:lang w:eastAsia="zh-CN"/>
          </w:rPr>
          <w:t>(四)、人力资源配置</w:t>
        </w:r>
        <w:r>
          <w:tab/>
        </w:r>
        <w:r>
          <w:fldChar w:fldCharType="begin"/>
        </w:r>
        <w:r>
          <w:instrText xml:space="preserve"> PAGEREF _Toc738 \h </w:instrText>
        </w:r>
        <w:r>
          <w:fldChar w:fldCharType="separate"/>
        </w:r>
        <w:r>
          <w:t>44</w:t>
        </w:r>
        <w:r>
          <w:fldChar w:fldCharType="end"/>
        </w:r>
      </w:hyperlink>
    </w:p>
    <w:p>
      <w:pPr>
        <w:pStyle w:val="TOC1"/>
        <w:tabs>
          <w:tab w:val="right" w:leader="dot" w:pos="8306"/>
        </w:tabs>
      </w:pPr>
      <w:hyperlink w:anchor="_Toc11825" w:history="1">
        <w:r>
          <w:rPr>
            <w:rFonts w:ascii="仿宋" w:eastAsia="仿宋" w:hAnsi="仿宋" w:cs="仿宋" w:hint="eastAsia"/>
            <w:lang w:eastAsia="zh-CN"/>
          </w:rPr>
          <w:t>十三、营销与推广策略</w:t>
        </w:r>
        <w:r>
          <w:tab/>
        </w:r>
        <w:r>
          <w:fldChar w:fldCharType="begin"/>
        </w:r>
        <w:r>
          <w:instrText xml:space="preserve"> PAGEREF _Toc11825 \h </w:instrText>
        </w:r>
        <w:r>
          <w:fldChar w:fldCharType="separate"/>
        </w:r>
        <w:r>
          <w:t>45</w:t>
        </w:r>
        <w:r>
          <w:fldChar w:fldCharType="end"/>
        </w:r>
      </w:hyperlink>
    </w:p>
    <w:p>
      <w:pPr>
        <w:pStyle w:val="TOC2"/>
        <w:tabs>
          <w:tab w:val="right" w:leader="dot" w:pos="8306"/>
        </w:tabs>
      </w:pPr>
      <w:hyperlink w:anchor="_Toc17664" w:history="1">
        <w:r>
          <w:rPr>
            <w:rFonts w:ascii="仿宋" w:eastAsia="仿宋" w:hAnsi="仿宋" w:cs="仿宋" w:hint="eastAsia"/>
            <w:lang w:eastAsia="zh-CN"/>
          </w:rPr>
          <w:t>(一)、产品/服务定位与特点</w:t>
        </w:r>
        <w:r>
          <w:tab/>
        </w:r>
        <w:r>
          <w:fldChar w:fldCharType="begin"/>
        </w:r>
        <w:r>
          <w:instrText xml:space="preserve"> PAGEREF _Toc17664 \h </w:instrText>
        </w:r>
        <w:r>
          <w:fldChar w:fldCharType="separate"/>
        </w:r>
        <w:r>
          <w:t>45</w:t>
        </w:r>
        <w:r>
          <w:fldChar w:fldCharType="end"/>
        </w:r>
      </w:hyperlink>
    </w:p>
    <w:p>
      <w:pPr>
        <w:pStyle w:val="TOC2"/>
        <w:tabs>
          <w:tab w:val="right" w:leader="dot" w:pos="8306"/>
        </w:tabs>
      </w:pPr>
      <w:hyperlink w:anchor="_Toc3149" w:history="1">
        <w:r>
          <w:rPr>
            <w:rFonts w:ascii="仿宋" w:eastAsia="仿宋" w:hAnsi="仿宋" w:cs="仿宋" w:hint="eastAsia"/>
            <w:lang w:eastAsia="zh-CN"/>
          </w:rPr>
          <w:t>(二)、市场定位与竞争分析</w:t>
        </w:r>
        <w:r>
          <w:tab/>
        </w:r>
        <w:r>
          <w:fldChar w:fldCharType="begin"/>
        </w:r>
        <w:r>
          <w:instrText xml:space="preserve"> PAGEREF _Toc3149 \h </w:instrText>
        </w:r>
        <w:r>
          <w:fldChar w:fldCharType="separate"/>
        </w:r>
        <w:r>
          <w:t>46</w:t>
        </w:r>
        <w:r>
          <w:fldChar w:fldCharType="end"/>
        </w:r>
      </w:hyperlink>
    </w:p>
    <w:p>
      <w:pPr>
        <w:pStyle w:val="TOC2"/>
        <w:tabs>
          <w:tab w:val="right" w:leader="dot" w:pos="8306"/>
        </w:tabs>
      </w:pPr>
      <w:hyperlink w:anchor="_Toc20842" w:history="1">
        <w:r>
          <w:rPr>
            <w:rFonts w:ascii="仿宋" w:eastAsia="仿宋" w:hAnsi="仿宋" w:cs="仿宋" w:hint="eastAsia"/>
            <w:lang w:eastAsia="zh-CN"/>
          </w:rPr>
          <w:t>(三)、营销渠道与策略</w:t>
        </w:r>
        <w:r>
          <w:tab/>
        </w:r>
        <w:r>
          <w:fldChar w:fldCharType="begin"/>
        </w:r>
        <w:r>
          <w:instrText xml:space="preserve"> PAGEREF _Toc20842 \h </w:instrText>
        </w:r>
        <w:r>
          <w:fldChar w:fldCharType="separate"/>
        </w:r>
        <w:r>
          <w:t>47</w:t>
        </w:r>
        <w:r>
          <w:fldChar w:fldCharType="end"/>
        </w:r>
      </w:hyperlink>
    </w:p>
    <w:p>
      <w:pPr>
        <w:pStyle w:val="TOC2"/>
        <w:tabs>
          <w:tab w:val="right" w:leader="dot" w:pos="8306"/>
        </w:tabs>
      </w:pPr>
      <w:hyperlink w:anchor="_Toc13945" w:history="1">
        <w:r>
          <w:rPr>
            <w:rFonts w:ascii="仿宋" w:eastAsia="仿宋" w:hAnsi="仿宋" w:cs="仿宋" w:hint="eastAsia"/>
            <w:lang w:eastAsia="zh-CN"/>
          </w:rPr>
          <w:t>(四)、推广与宣传活动</w:t>
        </w:r>
        <w:r>
          <w:tab/>
        </w:r>
        <w:r>
          <w:fldChar w:fldCharType="begin"/>
        </w:r>
        <w:r>
          <w:instrText xml:space="preserve"> PAGEREF _Toc13945 \h </w:instrText>
        </w:r>
        <w:r>
          <w:fldChar w:fldCharType="separate"/>
        </w:r>
        <w:r>
          <w:t>48</w:t>
        </w:r>
        <w:r>
          <w:fldChar w:fldCharType="end"/>
        </w:r>
      </w:hyperlink>
    </w:p>
    <w:p>
      <w:pPr>
        <w:pStyle w:val="TOC1"/>
        <w:tabs>
          <w:tab w:val="right" w:leader="dot" w:pos="8306"/>
        </w:tabs>
      </w:pPr>
      <w:hyperlink w:anchor="_Toc6596" w:history="1">
        <w:r>
          <w:rPr>
            <w:rFonts w:ascii="仿宋" w:eastAsia="仿宋" w:hAnsi="仿宋" w:cs="仿宋" w:hint="eastAsia"/>
            <w:lang w:eastAsia="zh-CN"/>
          </w:rPr>
          <w:t>十四、变压器项目变更管理</w:t>
        </w:r>
        <w:r>
          <w:tab/>
        </w:r>
        <w:r>
          <w:fldChar w:fldCharType="begin"/>
        </w:r>
        <w:r>
          <w:instrText xml:space="preserve"> PAGEREF _Toc6596 \h </w:instrText>
        </w:r>
        <w:r>
          <w:fldChar w:fldCharType="separate"/>
        </w:r>
        <w:r>
          <w:t>54</w:t>
        </w:r>
        <w:r>
          <w:fldChar w:fldCharType="end"/>
        </w:r>
      </w:hyperlink>
    </w:p>
    <w:p>
      <w:pPr>
        <w:pStyle w:val="TOC2"/>
        <w:tabs>
          <w:tab w:val="right" w:leader="dot" w:pos="8306"/>
        </w:tabs>
      </w:pPr>
      <w:hyperlink w:anchor="_Toc26989" w:history="1">
        <w:r>
          <w:rPr>
            <w:rFonts w:ascii="仿宋" w:eastAsia="仿宋" w:hAnsi="仿宋" w:cs="仿宋" w:hint="eastAsia"/>
            <w:lang w:eastAsia="zh-CN"/>
          </w:rPr>
          <w:t>(一)、变更申请与评估</w:t>
        </w:r>
        <w:r>
          <w:tab/>
        </w:r>
        <w:r>
          <w:fldChar w:fldCharType="begin"/>
        </w:r>
        <w:r>
          <w:instrText xml:space="preserve"> PAGEREF _Toc26989 \h </w:instrText>
        </w:r>
        <w:r>
          <w:fldChar w:fldCharType="separate"/>
        </w:r>
        <w:r>
          <w:t>54</w:t>
        </w:r>
        <w:r>
          <w:fldChar w:fldCharType="end"/>
        </w:r>
      </w:hyperlink>
    </w:p>
    <w:p>
      <w:pPr>
        <w:pStyle w:val="TOC2"/>
        <w:tabs>
          <w:tab w:val="right" w:leader="dot" w:pos="8306"/>
        </w:tabs>
      </w:pPr>
      <w:hyperlink w:anchor="_Toc15109" w:history="1">
        <w:r>
          <w:rPr>
            <w:rFonts w:ascii="仿宋" w:eastAsia="仿宋" w:hAnsi="仿宋" w:cs="仿宋" w:hint="eastAsia"/>
            <w:lang w:eastAsia="zh-CN"/>
          </w:rPr>
          <w:t>(二)、变更实施与控制</w:t>
        </w:r>
        <w:r>
          <w:tab/>
        </w:r>
        <w:r>
          <w:fldChar w:fldCharType="begin"/>
        </w:r>
        <w:r>
          <w:instrText xml:space="preserve"> PAGEREF _Toc15109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4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变压器项目的主要产品是XXXX，预计年产值为XXX万元。这一产品在市场中占据着重要的地位，其广泛的应用范围使得该变压器项目的市场前景非常广阔。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压器项目的xxx产品作为重要的原材料之一，将在多个领域发挥关键作用。其在建筑、交通、能源等方面的广泛应用将为整个产业链提供强大的支持，形成产业协同效应。变压器项目的年产值XXX万XXX万XXX万万元不仅反映了其在市场上的巨大潜力，更预示着它对国民经济的积极贡献。这种关联度高、涉及面广的产业关系，使得该变压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6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总征地面积为XXXX平方米，相当于约XX.XX亩，其中净用地面积为XXXX平方米，红线范围内相当于约XX.XX亩。这一用地规模充分考虑了变压器项目的建设需求，保障了变压器项目在合适的空间内得以充分发展。变压器项目规划的总建筑面积为XXXX平方米，其中主体工程建设占XXXX平方米，计容建筑面积达XXXX平方米。预计建筑工程的投资将达到XXXX万元，为变压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计划购置的设备共计XXXX台（套），设备购置费用为XXXX万元。这一设备购置计划充分考虑到变压器项目的生产需求和技术要求，确保了变压器项目在生产运营中具备先进的技术装备和高效的生产能力。设备的合理配置将为变压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计划总投资为XXXX万元，预计年实现营业收入为XXXX万元。这一产能规模的设定旨在确保变压器项目能够在投资与回报之间取得平衡，实现长期可持续的发展。变压器项目的总投资充分考虑到各个方面的需求，包括用地建设、设备购置等多个环节，以确保变压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8"/>
      <w:r>
        <w:rPr>
          <w:rFonts w:ascii="仿宋" w:eastAsia="仿宋" w:hAnsi="仿宋" w:cs="仿宋" w:hint="eastAsia"/>
          <w:sz w:val="28"/>
          <w:lang w:eastAsia="zh-CN"/>
        </w:rPr>
        <w:t>二、变压器项目危机管理</w:t>
      </w:r>
      <w:bookmarkEnd w:id="5"/>
    </w:p>
    <w:p>
      <w:pPr>
        <w:pStyle w:val="Heading2"/>
        <w:rPr>
          <w:rFonts w:ascii="仿宋" w:eastAsia="仿宋" w:hAnsi="仿宋" w:cs="仿宋" w:hint="eastAsia"/>
          <w:lang w:eastAsia="zh-CN"/>
        </w:rPr>
      </w:pPr>
      <w:bookmarkStart w:id="6" w:name="_Toc1722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项目危机管理中，危机预警与识别是确保变压器项目稳健运行的核心步骤。通过建立全面的监测机制，变压器项目团队旨在及时发现和理解潜在的风险和危机因素，以便采取及时的预防和应对措施，确保变压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首先，通过深入的风险评估，变压器项目团队全面分析了整个变压器项目和各个阶段可能存在的威胁。这包括准确评估每个潜在风险的发生概率和可能影响的程度，为后续危机预警提供了有力支持。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压器项目团队着重于明确定义变压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变压器项目进展的持续监控，团队能够及时发现潜在问题并作出迅速反应。变压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在这一阶段，团队的专业素养和反应速度将发挥至关重要的作用，以确保潜在危机能够在初期得到有效的处理，最大程度地减轻负面影响。通过危机预警与识别，变压器项目得以更有序、可控地推进。</w:t>
      </w:r>
    </w:p>
    <w:p>
      <w:pPr>
        <w:pStyle w:val="Heading2"/>
        <w:ind w:firstLine="560" w:firstLineChars="200"/>
        <w:rPr>
          <w:rFonts w:ascii="仿宋" w:eastAsia="仿宋" w:hAnsi="仿宋" w:cs="仿宋" w:hint="eastAsia"/>
          <w:sz w:val="28"/>
          <w:lang w:eastAsia="zh-CN"/>
        </w:rPr>
      </w:pPr>
      <w:bookmarkStart w:id="7" w:name="_Toc450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在危机发生时，变压器项目团队立即行动，成立了应急小组。该小组的任务是迅速制定并实施紧急应对措施，以最小化潜在损失。以下是采取的主要措施：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暂停变压器项目进度：为遏制危机蔓延，变压器项目暂时停止进行，以便全面评估当前状况。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资源重新分配：重新评估变压器项目资源的分配，确保最大限度地减小损失。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实时沟通：与关键利益相关者建立实时沟通机制，向他们传递变压器项目危机的实际状况，保障变压器项目核心利益。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在紧急应对的同时，变压器项目团队强调了团队协作和有效沟通的重要性。以下是团队协作的关键举措：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信息共享机制：建立了信息共享平台，确保团队成员能够及时获取变压器项目危机的实时信息。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领导者沟通：变压器项目领导者通过定期会议和即时沟通工具，指导团队应对危机，保持团队稳定运行。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随着危机得到初步控制，变压器项目团队转向制定恢复计划，以确保变压器项目能够从中迅速恢复。主要恢复计划包括：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修复受损的进度计划：重新评估变压器项目进度，制定修复计划，确保变压器项目尽快回归正常进程。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重新调整资源分配：优化资源分配，确保变压器项目在有限资源下高效运转。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风险管理机制加强：对变压器项目风险进行全面评估，制定更强化的风险管理策略，以预防未来可能的危机。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648"/>
      <w:r>
        <w:rPr>
          <w:rFonts w:ascii="仿宋" w:eastAsia="仿宋" w:hAnsi="仿宋" w:cs="仿宋" w:hint="eastAsia"/>
          <w:sz w:val="28"/>
          <w:lang w:eastAsia="zh-CN"/>
        </w:rPr>
        <w:t>三、变压器项目土建工程</w:t>
      </w:r>
      <w:bookmarkEnd w:id="8"/>
    </w:p>
    <w:p>
      <w:pPr>
        <w:pStyle w:val="Heading2"/>
        <w:rPr>
          <w:rFonts w:ascii="仿宋" w:eastAsia="仿宋" w:hAnsi="仿宋" w:cs="仿宋" w:hint="eastAsia"/>
          <w:lang w:eastAsia="zh-CN"/>
        </w:rPr>
      </w:pPr>
      <w:bookmarkStart w:id="9" w:name="_Toc393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在变压器项目的建筑工程设计中，我们将秉承一系列重要的设计原则，以确保变压器项目建筑在功能、美观、可持续性等方面达到最佳效果。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首要原则是确保建筑的功能性得到最大化的发挥。我们将充分理解变压器项目的实际需求，合理布局各个功能区域，保证建筑在满足业务需求的同时，提供高效的工作环境。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在建筑设计中，我们将综合考虑建设和运营成本。通过精细的经济效益分析，确保设计方案在高效利用资源的同时，对变压器项目的长期盈利能力有积极的贡献。</w:t>
      </w:r>
    </w:p>
    <w:p>
      <w:pPr>
        <w:pStyle w:val="Heading2"/>
        <w:ind w:firstLine="560" w:firstLineChars="200"/>
        <w:rPr>
          <w:rFonts w:ascii="仿宋" w:eastAsia="仿宋" w:hAnsi="仿宋" w:cs="仿宋" w:hint="eastAsia"/>
          <w:sz w:val="28"/>
          <w:lang w:eastAsia="zh-CN"/>
        </w:rPr>
      </w:pPr>
      <w:bookmarkStart w:id="10" w:name="_Toc579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项目的土建工程设计中，我们将精准设定设计年限，结合变压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压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73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变压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压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压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2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本期工程变压器项目预计总建筑面积XXX平方米，其中：计容建筑面积XXX平方米，计划建筑工程投资XX万元，占变压器项目总投资的XX%。</w:t>
      </w:r>
    </w:p>
    <w:p>
      <w:pPr>
        <w:pStyle w:val="Heading1"/>
        <w:ind w:firstLine="560" w:firstLineChars="200"/>
        <w:rPr>
          <w:rFonts w:ascii="仿宋" w:eastAsia="仿宋" w:hAnsi="仿宋" w:cs="仿宋" w:hint="eastAsia"/>
          <w:sz w:val="28"/>
          <w:lang w:eastAsia="zh-CN"/>
        </w:rPr>
      </w:pPr>
      <w:bookmarkStart w:id="13" w:name="_Toc22498"/>
      <w:r>
        <w:rPr>
          <w:rFonts w:ascii="仿宋" w:eastAsia="仿宋" w:hAnsi="仿宋" w:cs="仿宋" w:hint="eastAsia"/>
          <w:sz w:val="28"/>
          <w:lang w:eastAsia="zh-CN"/>
        </w:rPr>
        <w:t>四、变压器项目可持续发展</w:t>
      </w:r>
      <w:bookmarkEnd w:id="13"/>
    </w:p>
    <w:p>
      <w:pPr>
        <w:pStyle w:val="Heading2"/>
        <w:rPr>
          <w:rFonts w:ascii="仿宋" w:eastAsia="仿宋" w:hAnsi="仿宋" w:cs="仿宋" w:hint="eastAsia"/>
          <w:lang w:eastAsia="zh-CN"/>
        </w:rPr>
      </w:pPr>
      <w:bookmarkStart w:id="14" w:name="_Toc931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项目中，变压器项目团队着眼于未来，明确了可持续发展的战略方向。制定的具体可持续发展目标包括降低资源使用、采用环保技术、最大化社会效益等。这一步骤不仅有助于变压器项目在环保和社会责任方面达到最高标准，也为未来提供了明确的指引，确保变压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可持续实践的融入变压器项目管理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变压器项目管理周期。从变压器项目规划开始，变压器项目团队就考虑了环境和社会的因素。在执行阶段，变压器项目团队积极推动绿色技术的应用，优化资源利用。此外，关注员工的社会责任，通过培训和沟通活动提高员工对可持续发展的认知，使他们能够在日常工作中践行可持续实践。这些举措不仅为变压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127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扎根于变压器项目的可持续发展理念，我们深信环保与社会责任是变压器项目成功的关键支柱。在变压器项目的每一步，我们都致力于通过创新和实践，履行对环境和社会的坚定责任。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变压器项目团队通过引入先进的环保技术、建立高效的废物处理系统以及推动能源节约措施，积极履行环保责任。定期的环保监测和评估确保变压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项目不仅致力于自身可持续发展，还注重对社会的回馈。通过支持社区变压器项目、参与慈善事业、提供培训机会等方式，变压器项目积极履行社会责任。与当地社区建立积极互动，关注员工的工作与生活平衡，以及员工的身心健康，是变压器项目在社会责任层面的关键举措。这样的实践不仅增强了变压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2549"/>
      <w:r>
        <w:rPr>
          <w:rFonts w:ascii="仿宋" w:eastAsia="仿宋" w:hAnsi="仿宋" w:cs="仿宋" w:hint="eastAsia"/>
          <w:sz w:val="28"/>
          <w:lang w:eastAsia="zh-CN"/>
        </w:rPr>
        <w:t>五、变压器项目选址可行性分析</w:t>
      </w:r>
      <w:bookmarkEnd w:id="16"/>
    </w:p>
    <w:p>
      <w:pPr>
        <w:pStyle w:val="Heading2"/>
        <w:rPr>
          <w:rFonts w:ascii="仿宋" w:eastAsia="仿宋" w:hAnsi="仿宋" w:cs="仿宋" w:hint="eastAsia"/>
          <w:lang w:eastAsia="zh-CN"/>
        </w:rPr>
      </w:pPr>
      <w:bookmarkStart w:id="17" w:name="_Toc29922"/>
      <w:r>
        <w:rPr>
          <w:rFonts w:ascii="仿宋" w:eastAsia="仿宋" w:hAnsi="仿宋" w:cs="仿宋" w:hint="eastAsia"/>
          <w:lang w:eastAsia="zh-CN"/>
        </w:rPr>
        <w:t>(一)、变压器项目选址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该变压器项目选址位于XX省XX市XX区XXX街道</w:t>
      </w:r>
    </w:p>
    <w:p>
      <w:pPr>
        <w:pStyle w:val="Heading2"/>
        <w:ind w:firstLine="560" w:firstLineChars="200"/>
        <w:rPr>
          <w:rFonts w:ascii="仿宋" w:eastAsia="仿宋" w:hAnsi="仿宋" w:cs="仿宋" w:hint="eastAsia"/>
          <w:sz w:val="28"/>
          <w:lang w:eastAsia="zh-CN"/>
        </w:rPr>
      </w:pPr>
      <w:bookmarkStart w:id="18" w:name="_Toc3257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变压器项目的征地面积将根据变压器项目的实际规模和需求进行精确规划。具体面积XXX平方米，旨在确保变压器项目不仅能够满足当前的发展需求，还能够预留空间以适应未来的扩展。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净用地面积是在征地面积基础上去除不可利用面积后的实际可开发用地。具体面积XXX平方米，考虑到环保、交通、安全等多方面因素，以确保变压器项目在整体利用效率上达到最优。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变压器项目计划建设的建筑总规模具体面积XXX平方米。这一规模的确定综合考虑了变压器项目的性质、规模，以及城市规划的相关要求，确保建筑布局与周边环境协调一致。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绿地率是变压器项目用地中被规划为绿地的比例。具体面积XXX平方米，旨在通过合理规划绿地，改善变压器项目周边环境，提升居民生活质量，并符合城市整体绿化规划。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容积率是用地上可以建设的建筑总体积与用地面积之比。具体面积XXX，通过合理的容积率规划，确保变压器项目建筑规模与周边环境和谐共生。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确保变压器项目选址与当地城市规划相一致，具体面积XXX平方米。通过与城市规划部门深入沟通，确保变压器项目不仅符合城市的整体发展方向，还能够融入城市的发展布局，为城市的长远发展贡献力量。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充分了解并确保变压器项目选址符合当地产业政策，具体面积XXX平方米。这包括变压器项目对当地经济的促进作用，以及对相关产业的带动效应，确保变压器项目与地方政府的产业政策保持一致，促进共赢合作。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用地总体要求必须符合环保和可持续发展的原则，具体面积XXX平方米。通过采用绿色建筑设计、节能减排等措施，确保变压器项目在建设和运营过程中对环境的影响最小化，达到可持续发展的要求。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公共设施配套： 确保变压器项目选址具备必要的公共设施配套，具体面积XXX平方米。这包括交通便利性、教育、医疗等基础设施，以提高居民生活品质，使得变压器项目选址更具吸引力。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考虑用地总体要求对当地社会稳定性的影响，具体面积XXX平方米。通过深入了解当地社区反馈，确保变压器项目的选址和建设过程对当地社会和谐稳定产生积极作用。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压器项目选址不仅符合法规和规划，还在实际操作中具有可行性。这一全面规划将为变压器项目的成功实施提供坚实的基础，确保变压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874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压器项目的设备规划和空间设计中，我们将采取灵活设备布局的措施。设备布局将根据实际需求进行灵活设计，避免不必要的浪费。通过合理规划设备摆放位置，我们将提高设备的利用率，减少设备间距，以确保变压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压器项目内部引入共享设施的概念，例如共享会议室、办公区等。通过这种方式，我们可以减少对资源的重复建设，提高资源共享效率，从而减小变压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3283"/>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变压器项目的总图布置中，我们将不同功能区域进行明确的规划，以最大程度满足变压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3944"/>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我们首先关注市场因素，包括潜在客户分布、竞争对手位置、市场需求等。通过深入的市场调研，我们能够更准确地评估选址对于市场开拓和产品销售的影响，确保变压器项目能够在有利的市场环境中蓬勃发展。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https://d.book118.com/308040025137006025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437584"/>
    <w:rsid w:val="364375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4002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2024-01-11T12:34:00Z</dcterms:created>
  <dcterms:modified xsi:type="dcterms:W3CDTF">2024-01-11T12:35:04Z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123A0C568FDB4A3B9C6A72CE65835601_11</vt:lpwstr>
  </property>
  <property fmtid="{D5CDD505-2E9C-101B-9397-08002B2CF9AE}" pid="3" name="KSOProductBuildVer">
    <vt:lpwstr>2052-12.1.0.16120</vt:lpwstr>
  </property>
</Properties>
</file>