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木片、木粒加工产品项目计划设计方案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79" w:history="1">
        <w:r>
          <w:rPr>
            <w:rFonts w:ascii="仿宋" w:eastAsia="仿宋" w:hAnsi="仿宋" w:cs="仿宋" w:hint="eastAsia"/>
            <w:lang w:eastAsia="zh-CN"/>
          </w:rPr>
          <w:t>前言</w:t>
        </w:r>
        <w:r>
          <w:tab/>
        </w:r>
        <w:r>
          <w:fldChar w:fldCharType="begin"/>
        </w:r>
        <w:r>
          <w:instrText xml:space="preserve"> PAGEREF _Toc30579 \h </w:instrText>
        </w:r>
        <w:r>
          <w:fldChar w:fldCharType="separate"/>
        </w:r>
        <w:r>
          <w:t>3</w:t>
        </w:r>
        <w:r>
          <w:fldChar w:fldCharType="end"/>
        </w:r>
      </w:hyperlink>
    </w:p>
    <w:p>
      <w:pPr>
        <w:pStyle w:val="TOC1"/>
        <w:tabs>
          <w:tab w:val="right" w:leader="dot" w:pos="8306"/>
        </w:tabs>
      </w:pPr>
      <w:hyperlink w:anchor="_Toc6868" w:history="1">
        <w:r>
          <w:rPr>
            <w:rFonts w:ascii="仿宋" w:eastAsia="仿宋" w:hAnsi="仿宋" w:cs="仿宋" w:hint="eastAsia"/>
            <w:lang w:eastAsia="zh-CN"/>
          </w:rPr>
          <w:t>一、木片、木粒加工产品项目绩效评估</w:t>
        </w:r>
        <w:r>
          <w:tab/>
        </w:r>
        <w:r>
          <w:fldChar w:fldCharType="begin"/>
        </w:r>
        <w:r>
          <w:instrText xml:space="preserve"> PAGEREF _Toc6868 \h </w:instrText>
        </w:r>
        <w:r>
          <w:fldChar w:fldCharType="separate"/>
        </w:r>
        <w:r>
          <w:t>3</w:t>
        </w:r>
        <w:r>
          <w:fldChar w:fldCharType="end"/>
        </w:r>
      </w:hyperlink>
    </w:p>
    <w:p>
      <w:pPr>
        <w:pStyle w:val="TOC2"/>
        <w:tabs>
          <w:tab w:val="right" w:leader="dot" w:pos="8306"/>
        </w:tabs>
      </w:pPr>
      <w:hyperlink w:anchor="_Toc7346" w:history="1">
        <w:r>
          <w:rPr>
            <w:rFonts w:ascii="仿宋" w:eastAsia="仿宋" w:hAnsi="仿宋" w:cs="仿宋" w:hint="eastAsia"/>
            <w:lang w:eastAsia="zh-CN"/>
          </w:rPr>
          <w:t>(一)、绩效评估指标</w:t>
        </w:r>
        <w:r>
          <w:tab/>
        </w:r>
        <w:r>
          <w:fldChar w:fldCharType="begin"/>
        </w:r>
        <w:r>
          <w:instrText xml:space="preserve"> PAGEREF _Toc7346 \h </w:instrText>
        </w:r>
        <w:r>
          <w:fldChar w:fldCharType="separate"/>
        </w:r>
        <w:r>
          <w:t>3</w:t>
        </w:r>
        <w:r>
          <w:fldChar w:fldCharType="end"/>
        </w:r>
      </w:hyperlink>
    </w:p>
    <w:p>
      <w:pPr>
        <w:pStyle w:val="TOC2"/>
        <w:tabs>
          <w:tab w:val="right" w:leader="dot" w:pos="8306"/>
        </w:tabs>
      </w:pPr>
      <w:hyperlink w:anchor="_Toc13955" w:history="1">
        <w:r>
          <w:rPr>
            <w:rFonts w:ascii="仿宋" w:eastAsia="仿宋" w:hAnsi="仿宋" w:cs="仿宋" w:hint="eastAsia"/>
            <w:lang w:eastAsia="zh-CN"/>
          </w:rPr>
          <w:t>(二)、绩效评估方法</w:t>
        </w:r>
        <w:r>
          <w:tab/>
        </w:r>
        <w:r>
          <w:fldChar w:fldCharType="begin"/>
        </w:r>
        <w:r>
          <w:instrText xml:space="preserve"> PAGEREF _Toc13955 \h </w:instrText>
        </w:r>
        <w:r>
          <w:fldChar w:fldCharType="separate"/>
        </w:r>
        <w:r>
          <w:t>4</w:t>
        </w:r>
        <w:r>
          <w:fldChar w:fldCharType="end"/>
        </w:r>
      </w:hyperlink>
    </w:p>
    <w:p>
      <w:pPr>
        <w:pStyle w:val="TOC2"/>
        <w:tabs>
          <w:tab w:val="right" w:leader="dot" w:pos="8306"/>
        </w:tabs>
      </w:pPr>
      <w:hyperlink w:anchor="_Toc8323" w:history="1">
        <w:r>
          <w:rPr>
            <w:rFonts w:ascii="仿宋" w:eastAsia="仿宋" w:hAnsi="仿宋" w:cs="仿宋" w:hint="eastAsia"/>
            <w:lang w:eastAsia="zh-CN"/>
          </w:rPr>
          <w:t>(三)、绩效评估周期</w:t>
        </w:r>
        <w:r>
          <w:tab/>
        </w:r>
        <w:r>
          <w:fldChar w:fldCharType="begin"/>
        </w:r>
        <w:r>
          <w:instrText xml:space="preserve"> PAGEREF _Toc8323 \h </w:instrText>
        </w:r>
        <w:r>
          <w:fldChar w:fldCharType="separate"/>
        </w:r>
        <w:r>
          <w:t>5</w:t>
        </w:r>
        <w:r>
          <w:fldChar w:fldCharType="end"/>
        </w:r>
      </w:hyperlink>
    </w:p>
    <w:p>
      <w:pPr>
        <w:pStyle w:val="TOC1"/>
        <w:tabs>
          <w:tab w:val="right" w:leader="dot" w:pos="8306"/>
        </w:tabs>
      </w:pPr>
      <w:hyperlink w:anchor="_Toc15129" w:history="1">
        <w:r>
          <w:rPr>
            <w:rFonts w:ascii="仿宋" w:eastAsia="仿宋" w:hAnsi="仿宋" w:cs="仿宋" w:hint="eastAsia"/>
            <w:lang w:eastAsia="zh-CN"/>
          </w:rPr>
          <w:t>二、木片、木粒加工产品项目文档管理</w:t>
        </w:r>
        <w:r>
          <w:tab/>
        </w:r>
        <w:r>
          <w:fldChar w:fldCharType="begin"/>
        </w:r>
        <w:r>
          <w:instrText xml:space="preserve"> PAGEREF _Toc15129 \h </w:instrText>
        </w:r>
        <w:r>
          <w:fldChar w:fldCharType="separate"/>
        </w:r>
        <w:r>
          <w:t>6</w:t>
        </w:r>
        <w:r>
          <w:fldChar w:fldCharType="end"/>
        </w:r>
      </w:hyperlink>
    </w:p>
    <w:p>
      <w:pPr>
        <w:pStyle w:val="TOC2"/>
        <w:tabs>
          <w:tab w:val="right" w:leader="dot" w:pos="8306"/>
        </w:tabs>
      </w:pPr>
      <w:hyperlink w:anchor="_Toc9410" w:history="1">
        <w:r>
          <w:rPr>
            <w:rFonts w:ascii="仿宋" w:eastAsia="仿宋" w:hAnsi="仿宋" w:cs="仿宋" w:hint="eastAsia"/>
            <w:lang w:eastAsia="zh-CN"/>
          </w:rPr>
          <w:t>(一)、文档编制与审查</w:t>
        </w:r>
        <w:r>
          <w:tab/>
        </w:r>
        <w:r>
          <w:fldChar w:fldCharType="begin"/>
        </w:r>
        <w:r>
          <w:instrText xml:space="preserve"> PAGEREF _Toc9410 \h </w:instrText>
        </w:r>
        <w:r>
          <w:fldChar w:fldCharType="separate"/>
        </w:r>
        <w:r>
          <w:t>6</w:t>
        </w:r>
        <w:r>
          <w:fldChar w:fldCharType="end"/>
        </w:r>
      </w:hyperlink>
    </w:p>
    <w:p>
      <w:pPr>
        <w:pStyle w:val="TOC2"/>
        <w:tabs>
          <w:tab w:val="right" w:leader="dot" w:pos="8306"/>
        </w:tabs>
      </w:pPr>
      <w:hyperlink w:anchor="_Toc12793" w:history="1">
        <w:r>
          <w:rPr>
            <w:rFonts w:ascii="仿宋" w:eastAsia="仿宋" w:hAnsi="仿宋" w:cs="仿宋" w:hint="eastAsia"/>
            <w:lang w:eastAsia="zh-CN"/>
          </w:rPr>
          <w:t>(二)、文档发布与分发</w:t>
        </w:r>
        <w:r>
          <w:tab/>
        </w:r>
        <w:r>
          <w:fldChar w:fldCharType="begin"/>
        </w:r>
        <w:r>
          <w:instrText xml:space="preserve"> PAGEREF _Toc12793 \h </w:instrText>
        </w:r>
        <w:r>
          <w:fldChar w:fldCharType="separate"/>
        </w:r>
        <w:r>
          <w:t>8</w:t>
        </w:r>
        <w:r>
          <w:fldChar w:fldCharType="end"/>
        </w:r>
      </w:hyperlink>
    </w:p>
    <w:p>
      <w:pPr>
        <w:pStyle w:val="TOC2"/>
        <w:tabs>
          <w:tab w:val="right" w:leader="dot" w:pos="8306"/>
        </w:tabs>
      </w:pPr>
      <w:hyperlink w:anchor="_Toc2165" w:history="1">
        <w:r>
          <w:rPr>
            <w:rFonts w:ascii="仿宋" w:eastAsia="仿宋" w:hAnsi="仿宋" w:cs="仿宋" w:hint="eastAsia"/>
            <w:lang w:eastAsia="zh-CN"/>
          </w:rPr>
          <w:t>(三)、文档存档与归档</w:t>
        </w:r>
        <w:r>
          <w:tab/>
        </w:r>
        <w:r>
          <w:fldChar w:fldCharType="begin"/>
        </w:r>
        <w:r>
          <w:instrText xml:space="preserve"> PAGEREF _Toc2165 \h </w:instrText>
        </w:r>
        <w:r>
          <w:fldChar w:fldCharType="separate"/>
        </w:r>
        <w:r>
          <w:t>9</w:t>
        </w:r>
        <w:r>
          <w:fldChar w:fldCharType="end"/>
        </w:r>
      </w:hyperlink>
    </w:p>
    <w:p>
      <w:pPr>
        <w:pStyle w:val="TOC1"/>
        <w:tabs>
          <w:tab w:val="right" w:leader="dot" w:pos="8306"/>
        </w:tabs>
      </w:pPr>
      <w:hyperlink w:anchor="_Toc13452" w:history="1">
        <w:r>
          <w:rPr>
            <w:rFonts w:ascii="仿宋" w:eastAsia="仿宋" w:hAnsi="仿宋" w:cs="仿宋" w:hint="eastAsia"/>
            <w:lang w:eastAsia="zh-CN"/>
          </w:rPr>
          <w:t>三、木片、木粒加工产品项目土建工程</w:t>
        </w:r>
        <w:r>
          <w:tab/>
        </w:r>
        <w:r>
          <w:fldChar w:fldCharType="begin"/>
        </w:r>
        <w:r>
          <w:instrText xml:space="preserve"> PAGEREF _Toc13452 \h </w:instrText>
        </w:r>
        <w:r>
          <w:fldChar w:fldCharType="separate"/>
        </w:r>
        <w:r>
          <w:t>10</w:t>
        </w:r>
        <w:r>
          <w:fldChar w:fldCharType="end"/>
        </w:r>
      </w:hyperlink>
    </w:p>
    <w:p>
      <w:pPr>
        <w:pStyle w:val="TOC2"/>
        <w:tabs>
          <w:tab w:val="right" w:leader="dot" w:pos="8306"/>
        </w:tabs>
      </w:pPr>
      <w:hyperlink w:anchor="_Toc25558" w:history="1">
        <w:r>
          <w:rPr>
            <w:rFonts w:ascii="仿宋" w:eastAsia="仿宋" w:hAnsi="仿宋" w:cs="仿宋" w:hint="eastAsia"/>
            <w:lang w:eastAsia="zh-CN"/>
          </w:rPr>
          <w:t>(一)、建筑工程设计原则</w:t>
        </w:r>
        <w:r>
          <w:tab/>
        </w:r>
        <w:r>
          <w:fldChar w:fldCharType="begin"/>
        </w:r>
        <w:r>
          <w:instrText xml:space="preserve"> PAGEREF _Toc25558 \h </w:instrText>
        </w:r>
        <w:r>
          <w:fldChar w:fldCharType="separate"/>
        </w:r>
        <w:r>
          <w:t>10</w:t>
        </w:r>
        <w:r>
          <w:fldChar w:fldCharType="end"/>
        </w:r>
      </w:hyperlink>
    </w:p>
    <w:p>
      <w:pPr>
        <w:pStyle w:val="TOC2"/>
        <w:tabs>
          <w:tab w:val="right" w:leader="dot" w:pos="8306"/>
        </w:tabs>
      </w:pPr>
      <w:hyperlink w:anchor="_Toc13496" w:history="1">
        <w:r>
          <w:rPr>
            <w:rFonts w:ascii="仿宋" w:eastAsia="仿宋" w:hAnsi="仿宋" w:cs="仿宋" w:hint="eastAsia"/>
            <w:lang w:eastAsia="zh-CN"/>
          </w:rPr>
          <w:t>(二)、土建工程设计年限及安全等级</w:t>
        </w:r>
        <w:r>
          <w:tab/>
        </w:r>
        <w:r>
          <w:fldChar w:fldCharType="begin"/>
        </w:r>
        <w:r>
          <w:instrText xml:space="preserve"> PAGEREF _Toc13496 \h </w:instrText>
        </w:r>
        <w:r>
          <w:fldChar w:fldCharType="separate"/>
        </w:r>
        <w:r>
          <w:t>11</w:t>
        </w:r>
        <w:r>
          <w:fldChar w:fldCharType="end"/>
        </w:r>
      </w:hyperlink>
    </w:p>
    <w:p>
      <w:pPr>
        <w:pStyle w:val="TOC2"/>
        <w:tabs>
          <w:tab w:val="right" w:leader="dot" w:pos="8306"/>
        </w:tabs>
      </w:pPr>
      <w:hyperlink w:anchor="_Toc31104" w:history="1">
        <w:r>
          <w:rPr>
            <w:rFonts w:ascii="仿宋" w:eastAsia="仿宋" w:hAnsi="仿宋" w:cs="仿宋" w:hint="eastAsia"/>
            <w:lang w:eastAsia="zh-CN"/>
          </w:rPr>
          <w:t>(三)、建筑工程设计总体要求</w:t>
        </w:r>
        <w:r>
          <w:tab/>
        </w:r>
        <w:r>
          <w:fldChar w:fldCharType="begin"/>
        </w:r>
        <w:r>
          <w:instrText xml:space="preserve"> PAGEREF _Toc31104 \h </w:instrText>
        </w:r>
        <w:r>
          <w:fldChar w:fldCharType="separate"/>
        </w:r>
        <w:r>
          <w:t>12</w:t>
        </w:r>
        <w:r>
          <w:fldChar w:fldCharType="end"/>
        </w:r>
      </w:hyperlink>
    </w:p>
    <w:p>
      <w:pPr>
        <w:pStyle w:val="TOC2"/>
        <w:tabs>
          <w:tab w:val="right" w:leader="dot" w:pos="8306"/>
        </w:tabs>
      </w:pPr>
      <w:hyperlink w:anchor="_Toc18899" w:history="1">
        <w:r>
          <w:rPr>
            <w:rFonts w:ascii="仿宋" w:eastAsia="仿宋" w:hAnsi="仿宋" w:cs="仿宋" w:hint="eastAsia"/>
            <w:lang w:eastAsia="zh-CN"/>
          </w:rPr>
          <w:t>(四)、土建工程建设指标</w:t>
        </w:r>
        <w:r>
          <w:tab/>
        </w:r>
        <w:r>
          <w:fldChar w:fldCharType="begin"/>
        </w:r>
        <w:r>
          <w:instrText xml:space="preserve"> PAGEREF _Toc18899 \h </w:instrText>
        </w:r>
        <w:r>
          <w:fldChar w:fldCharType="separate"/>
        </w:r>
        <w:r>
          <w:t>13</w:t>
        </w:r>
        <w:r>
          <w:fldChar w:fldCharType="end"/>
        </w:r>
      </w:hyperlink>
    </w:p>
    <w:p>
      <w:pPr>
        <w:pStyle w:val="TOC1"/>
        <w:tabs>
          <w:tab w:val="right" w:leader="dot" w:pos="8306"/>
        </w:tabs>
      </w:pPr>
      <w:hyperlink w:anchor="_Toc28169" w:history="1">
        <w:r>
          <w:rPr>
            <w:rFonts w:ascii="仿宋" w:eastAsia="仿宋" w:hAnsi="仿宋" w:cs="仿宋" w:hint="eastAsia"/>
            <w:lang w:eastAsia="zh-CN"/>
          </w:rPr>
          <w:t>四、木片、木粒加工产品项目建设背景及必要性分析</w:t>
        </w:r>
        <w:r>
          <w:tab/>
        </w:r>
        <w:r>
          <w:fldChar w:fldCharType="begin"/>
        </w:r>
        <w:r>
          <w:instrText xml:space="preserve"> PAGEREF _Toc28169 \h </w:instrText>
        </w:r>
        <w:r>
          <w:fldChar w:fldCharType="separate"/>
        </w:r>
        <w:r>
          <w:t>13</w:t>
        </w:r>
        <w:r>
          <w:fldChar w:fldCharType="end"/>
        </w:r>
      </w:hyperlink>
    </w:p>
    <w:p>
      <w:pPr>
        <w:pStyle w:val="TOC2"/>
        <w:tabs>
          <w:tab w:val="right" w:leader="dot" w:pos="8306"/>
        </w:tabs>
      </w:pPr>
      <w:hyperlink w:anchor="_Toc11846" w:history="1">
        <w:r>
          <w:rPr>
            <w:rFonts w:ascii="仿宋" w:eastAsia="仿宋" w:hAnsi="仿宋" w:cs="仿宋" w:hint="eastAsia"/>
            <w:lang w:eastAsia="zh-CN"/>
          </w:rPr>
          <w:t>(一)、木片、木粒加工产品项目背景分析</w:t>
        </w:r>
        <w:r>
          <w:tab/>
        </w:r>
        <w:r>
          <w:fldChar w:fldCharType="begin"/>
        </w:r>
        <w:r>
          <w:instrText xml:space="preserve"> PAGEREF _Toc11846 \h </w:instrText>
        </w:r>
        <w:r>
          <w:fldChar w:fldCharType="separate"/>
        </w:r>
        <w:r>
          <w:t>13</w:t>
        </w:r>
        <w:r>
          <w:fldChar w:fldCharType="end"/>
        </w:r>
      </w:hyperlink>
    </w:p>
    <w:p>
      <w:pPr>
        <w:pStyle w:val="TOC2"/>
        <w:tabs>
          <w:tab w:val="right" w:leader="dot" w:pos="8306"/>
        </w:tabs>
      </w:pPr>
      <w:hyperlink w:anchor="_Toc24994" w:history="1">
        <w:r>
          <w:rPr>
            <w:rFonts w:ascii="仿宋" w:eastAsia="仿宋" w:hAnsi="仿宋" w:cs="仿宋" w:hint="eastAsia"/>
            <w:lang w:eastAsia="zh-CN"/>
          </w:rPr>
          <w:t>(二)、木片、木粒加工产品项目建设必要性分析</w:t>
        </w:r>
        <w:r>
          <w:tab/>
        </w:r>
        <w:r>
          <w:fldChar w:fldCharType="begin"/>
        </w:r>
        <w:r>
          <w:instrText xml:space="preserve"> PAGEREF _Toc24994 \h </w:instrText>
        </w:r>
        <w:r>
          <w:fldChar w:fldCharType="separate"/>
        </w:r>
        <w:r>
          <w:t>15</w:t>
        </w:r>
        <w:r>
          <w:fldChar w:fldCharType="end"/>
        </w:r>
      </w:hyperlink>
    </w:p>
    <w:p>
      <w:pPr>
        <w:pStyle w:val="TOC1"/>
        <w:tabs>
          <w:tab w:val="right" w:leader="dot" w:pos="8306"/>
        </w:tabs>
      </w:pPr>
      <w:hyperlink w:anchor="_Toc15172" w:history="1">
        <w:r>
          <w:rPr>
            <w:rFonts w:ascii="仿宋" w:eastAsia="仿宋" w:hAnsi="仿宋" w:cs="仿宋" w:hint="eastAsia"/>
            <w:lang w:eastAsia="zh-CN"/>
          </w:rPr>
          <w:t>五、工艺说明</w:t>
        </w:r>
        <w:r>
          <w:tab/>
        </w:r>
        <w:r>
          <w:fldChar w:fldCharType="begin"/>
        </w:r>
        <w:r>
          <w:instrText xml:space="preserve"> PAGEREF _Toc15172 \h </w:instrText>
        </w:r>
        <w:r>
          <w:fldChar w:fldCharType="separate"/>
        </w:r>
        <w:r>
          <w:t>16</w:t>
        </w:r>
        <w:r>
          <w:fldChar w:fldCharType="end"/>
        </w:r>
      </w:hyperlink>
    </w:p>
    <w:p>
      <w:pPr>
        <w:pStyle w:val="TOC2"/>
        <w:tabs>
          <w:tab w:val="right" w:leader="dot" w:pos="8306"/>
        </w:tabs>
      </w:pPr>
      <w:hyperlink w:anchor="_Toc9067" w:history="1">
        <w:r>
          <w:rPr>
            <w:rFonts w:ascii="仿宋" w:eastAsia="仿宋" w:hAnsi="仿宋" w:cs="仿宋" w:hint="eastAsia"/>
            <w:lang w:eastAsia="zh-CN"/>
          </w:rPr>
          <w:t>(一)、技术管理特点</w:t>
        </w:r>
        <w:r>
          <w:tab/>
        </w:r>
        <w:r>
          <w:fldChar w:fldCharType="begin"/>
        </w:r>
        <w:r>
          <w:instrText xml:space="preserve"> PAGEREF _Toc9067 \h </w:instrText>
        </w:r>
        <w:r>
          <w:fldChar w:fldCharType="separate"/>
        </w:r>
        <w:r>
          <w:t>16</w:t>
        </w:r>
        <w:r>
          <w:fldChar w:fldCharType="end"/>
        </w:r>
      </w:hyperlink>
    </w:p>
    <w:p>
      <w:pPr>
        <w:pStyle w:val="TOC2"/>
        <w:tabs>
          <w:tab w:val="right" w:leader="dot" w:pos="8306"/>
        </w:tabs>
      </w:pPr>
      <w:hyperlink w:anchor="_Toc23361" w:history="1">
        <w:r>
          <w:rPr>
            <w:rFonts w:ascii="仿宋" w:eastAsia="仿宋" w:hAnsi="仿宋" w:cs="仿宋" w:hint="eastAsia"/>
            <w:lang w:eastAsia="zh-CN"/>
          </w:rPr>
          <w:t>(二)、木片、木粒加工产品项目工艺技术设计方案</w:t>
        </w:r>
        <w:r>
          <w:tab/>
        </w:r>
        <w:r>
          <w:fldChar w:fldCharType="begin"/>
        </w:r>
        <w:r>
          <w:instrText xml:space="preserve"> PAGEREF _Toc23361 \h </w:instrText>
        </w:r>
        <w:r>
          <w:fldChar w:fldCharType="separate"/>
        </w:r>
        <w:r>
          <w:t>18</w:t>
        </w:r>
        <w:r>
          <w:fldChar w:fldCharType="end"/>
        </w:r>
      </w:hyperlink>
    </w:p>
    <w:p>
      <w:pPr>
        <w:pStyle w:val="TOC2"/>
        <w:tabs>
          <w:tab w:val="right" w:leader="dot" w:pos="8306"/>
        </w:tabs>
      </w:pPr>
      <w:hyperlink w:anchor="_Toc13461" w:history="1">
        <w:r>
          <w:rPr>
            <w:rFonts w:ascii="仿宋" w:eastAsia="仿宋" w:hAnsi="仿宋" w:cs="仿宋" w:hint="eastAsia"/>
            <w:lang w:eastAsia="zh-CN"/>
          </w:rPr>
          <w:t>(三)、设备选型方案</w:t>
        </w:r>
        <w:r>
          <w:tab/>
        </w:r>
        <w:r>
          <w:fldChar w:fldCharType="begin"/>
        </w:r>
        <w:r>
          <w:instrText xml:space="preserve"> PAGEREF _Toc13461 \h </w:instrText>
        </w:r>
        <w:r>
          <w:fldChar w:fldCharType="separate"/>
        </w:r>
        <w:r>
          <w:t>19</w:t>
        </w:r>
        <w:r>
          <w:fldChar w:fldCharType="end"/>
        </w:r>
      </w:hyperlink>
    </w:p>
    <w:p>
      <w:pPr>
        <w:pStyle w:val="TOC1"/>
        <w:tabs>
          <w:tab w:val="right" w:leader="dot" w:pos="8306"/>
        </w:tabs>
      </w:pPr>
      <w:hyperlink w:anchor="_Toc28934" w:history="1">
        <w:r>
          <w:rPr>
            <w:rFonts w:ascii="仿宋" w:eastAsia="仿宋" w:hAnsi="仿宋" w:cs="仿宋" w:hint="eastAsia"/>
            <w:lang w:eastAsia="zh-CN"/>
          </w:rPr>
          <w:t>六、木片、木粒加工产品项目可持续发展</w:t>
        </w:r>
        <w:r>
          <w:tab/>
        </w:r>
        <w:r>
          <w:fldChar w:fldCharType="begin"/>
        </w:r>
        <w:r>
          <w:instrText xml:space="preserve"> PAGEREF _Toc28934 \h </w:instrText>
        </w:r>
        <w:r>
          <w:fldChar w:fldCharType="separate"/>
        </w:r>
        <w:r>
          <w:t>20</w:t>
        </w:r>
        <w:r>
          <w:fldChar w:fldCharType="end"/>
        </w:r>
      </w:hyperlink>
    </w:p>
    <w:p>
      <w:pPr>
        <w:pStyle w:val="TOC2"/>
        <w:tabs>
          <w:tab w:val="right" w:leader="dot" w:pos="8306"/>
        </w:tabs>
      </w:pPr>
      <w:hyperlink w:anchor="_Toc16792" w:history="1">
        <w:r>
          <w:rPr>
            <w:rFonts w:ascii="仿宋" w:eastAsia="仿宋" w:hAnsi="仿宋" w:cs="仿宋" w:hint="eastAsia"/>
            <w:lang w:eastAsia="zh-CN"/>
          </w:rPr>
          <w:t>(一)、可持续战略与实践</w:t>
        </w:r>
        <w:r>
          <w:tab/>
        </w:r>
        <w:r>
          <w:fldChar w:fldCharType="begin"/>
        </w:r>
        <w:r>
          <w:instrText xml:space="preserve"> PAGEREF _Toc16792 \h </w:instrText>
        </w:r>
        <w:r>
          <w:fldChar w:fldCharType="separate"/>
        </w:r>
        <w:r>
          <w:t>20</w:t>
        </w:r>
        <w:r>
          <w:fldChar w:fldCharType="end"/>
        </w:r>
      </w:hyperlink>
    </w:p>
    <w:p>
      <w:pPr>
        <w:pStyle w:val="TOC2"/>
        <w:tabs>
          <w:tab w:val="right" w:leader="dot" w:pos="8306"/>
        </w:tabs>
      </w:pPr>
      <w:hyperlink w:anchor="_Toc24736" w:history="1">
        <w:r>
          <w:rPr>
            <w:rFonts w:ascii="仿宋" w:eastAsia="仿宋" w:hAnsi="仿宋" w:cs="仿宋" w:hint="eastAsia"/>
            <w:lang w:eastAsia="zh-CN"/>
          </w:rPr>
          <w:t>(二)、环保与社会责任</w:t>
        </w:r>
        <w:r>
          <w:tab/>
        </w:r>
        <w:r>
          <w:fldChar w:fldCharType="begin"/>
        </w:r>
        <w:r>
          <w:instrText xml:space="preserve"> PAGEREF _Toc24736 \h </w:instrText>
        </w:r>
        <w:r>
          <w:fldChar w:fldCharType="separate"/>
        </w:r>
        <w:r>
          <w:t>21</w:t>
        </w:r>
        <w:r>
          <w:fldChar w:fldCharType="end"/>
        </w:r>
      </w:hyperlink>
    </w:p>
    <w:p>
      <w:pPr>
        <w:pStyle w:val="TOC1"/>
        <w:tabs>
          <w:tab w:val="right" w:leader="dot" w:pos="8306"/>
        </w:tabs>
      </w:pPr>
      <w:hyperlink w:anchor="_Toc10751" w:history="1">
        <w:r>
          <w:rPr>
            <w:rFonts w:ascii="仿宋" w:eastAsia="仿宋" w:hAnsi="仿宋" w:cs="仿宋" w:hint="eastAsia"/>
            <w:lang w:eastAsia="zh-CN"/>
          </w:rPr>
          <w:t>七、木片、木粒加工产品项目风险管理</w:t>
        </w:r>
        <w:r>
          <w:tab/>
        </w:r>
        <w:r>
          <w:fldChar w:fldCharType="begin"/>
        </w:r>
        <w:r>
          <w:instrText xml:space="preserve"> PAGEREF _Toc10751 \h </w:instrText>
        </w:r>
        <w:r>
          <w:fldChar w:fldCharType="separate"/>
        </w:r>
        <w:r>
          <w:t>22</w:t>
        </w:r>
        <w:r>
          <w:fldChar w:fldCharType="end"/>
        </w:r>
      </w:hyperlink>
    </w:p>
    <w:p>
      <w:pPr>
        <w:pStyle w:val="TOC2"/>
        <w:tabs>
          <w:tab w:val="right" w:leader="dot" w:pos="8306"/>
        </w:tabs>
      </w:pPr>
      <w:hyperlink w:anchor="_Toc4211" w:history="1">
        <w:r>
          <w:rPr>
            <w:rFonts w:ascii="仿宋" w:eastAsia="仿宋" w:hAnsi="仿宋" w:cs="仿宋" w:hint="eastAsia"/>
            <w:lang w:eastAsia="zh-CN"/>
          </w:rPr>
          <w:t>(一)、风险识别与评估</w:t>
        </w:r>
        <w:r>
          <w:tab/>
        </w:r>
        <w:r>
          <w:fldChar w:fldCharType="begin"/>
        </w:r>
        <w:r>
          <w:instrText xml:space="preserve"> PAGEREF _Toc4211 \h </w:instrText>
        </w:r>
        <w:r>
          <w:fldChar w:fldCharType="separate"/>
        </w:r>
        <w:r>
          <w:t>22</w:t>
        </w:r>
        <w:r>
          <w:fldChar w:fldCharType="end"/>
        </w:r>
      </w:hyperlink>
    </w:p>
    <w:p>
      <w:pPr>
        <w:pStyle w:val="TOC2"/>
        <w:tabs>
          <w:tab w:val="right" w:leader="dot" w:pos="8306"/>
        </w:tabs>
      </w:pPr>
      <w:hyperlink w:anchor="_Toc13200" w:history="1">
        <w:r>
          <w:rPr>
            <w:rFonts w:ascii="仿宋" w:eastAsia="仿宋" w:hAnsi="仿宋" w:cs="仿宋" w:hint="eastAsia"/>
            <w:lang w:eastAsia="zh-CN"/>
          </w:rPr>
          <w:t>(二)、风险应对策略</w:t>
        </w:r>
        <w:r>
          <w:tab/>
        </w:r>
        <w:r>
          <w:fldChar w:fldCharType="begin"/>
        </w:r>
        <w:r>
          <w:instrText xml:space="preserve"> PAGEREF _Toc13200 \h </w:instrText>
        </w:r>
        <w:r>
          <w:fldChar w:fldCharType="separate"/>
        </w:r>
        <w:r>
          <w:t>23</w:t>
        </w:r>
        <w:r>
          <w:fldChar w:fldCharType="end"/>
        </w:r>
      </w:hyperlink>
    </w:p>
    <w:p>
      <w:pPr>
        <w:pStyle w:val="TOC2"/>
        <w:tabs>
          <w:tab w:val="right" w:leader="dot" w:pos="8306"/>
        </w:tabs>
      </w:pPr>
      <w:hyperlink w:anchor="_Toc11323" w:history="1">
        <w:r>
          <w:rPr>
            <w:rFonts w:ascii="仿宋" w:eastAsia="仿宋" w:hAnsi="仿宋" w:cs="仿宋" w:hint="eastAsia"/>
            <w:lang w:eastAsia="zh-CN"/>
          </w:rPr>
          <w:t>(三)、风险监控与控制</w:t>
        </w:r>
        <w:r>
          <w:tab/>
        </w:r>
        <w:r>
          <w:fldChar w:fldCharType="begin"/>
        </w:r>
        <w:r>
          <w:instrText xml:space="preserve"> PAGEREF _Toc11323 \h </w:instrText>
        </w:r>
        <w:r>
          <w:fldChar w:fldCharType="separate"/>
        </w:r>
        <w:r>
          <w:t>25</w:t>
        </w:r>
        <w:r>
          <w:fldChar w:fldCharType="end"/>
        </w:r>
      </w:hyperlink>
    </w:p>
    <w:p>
      <w:pPr>
        <w:pStyle w:val="TOC1"/>
        <w:tabs>
          <w:tab w:val="right" w:leader="dot" w:pos="8306"/>
        </w:tabs>
      </w:pPr>
      <w:hyperlink w:anchor="_Toc11241" w:history="1">
        <w:r>
          <w:rPr>
            <w:rFonts w:ascii="仿宋" w:eastAsia="仿宋" w:hAnsi="仿宋" w:cs="仿宋" w:hint="eastAsia"/>
            <w:lang w:eastAsia="zh-CN"/>
          </w:rPr>
          <w:t>八、木片、木粒加工产品项目环境影响分析</w:t>
        </w:r>
        <w:r>
          <w:tab/>
        </w:r>
        <w:r>
          <w:fldChar w:fldCharType="begin"/>
        </w:r>
        <w:r>
          <w:instrText xml:space="preserve"> PAGEREF _Toc11241 \h </w:instrText>
        </w:r>
        <w:r>
          <w:fldChar w:fldCharType="separate"/>
        </w:r>
        <w:r>
          <w:t>26</w:t>
        </w:r>
        <w:r>
          <w:fldChar w:fldCharType="end"/>
        </w:r>
      </w:hyperlink>
    </w:p>
    <w:p>
      <w:pPr>
        <w:pStyle w:val="TOC2"/>
        <w:tabs>
          <w:tab w:val="right" w:leader="dot" w:pos="8306"/>
        </w:tabs>
      </w:pPr>
      <w:hyperlink w:anchor="_Toc193" w:history="1">
        <w:r>
          <w:rPr>
            <w:rFonts w:ascii="仿宋" w:eastAsia="仿宋" w:hAnsi="仿宋" w:cs="仿宋" w:hint="eastAsia"/>
            <w:lang w:eastAsia="zh-CN"/>
          </w:rPr>
          <w:t>(一)、建设区域环境质量现状</w:t>
        </w:r>
        <w:r>
          <w:tab/>
        </w:r>
        <w:r>
          <w:fldChar w:fldCharType="begin"/>
        </w:r>
        <w:r>
          <w:instrText xml:space="preserve"> PAGEREF _Toc193 \h </w:instrText>
        </w:r>
        <w:r>
          <w:fldChar w:fldCharType="separate"/>
        </w:r>
        <w:r>
          <w:t>26</w:t>
        </w:r>
        <w:r>
          <w:fldChar w:fldCharType="end"/>
        </w:r>
      </w:hyperlink>
    </w:p>
    <w:p>
      <w:pPr>
        <w:pStyle w:val="TOC2"/>
        <w:tabs>
          <w:tab w:val="right" w:leader="dot" w:pos="8306"/>
        </w:tabs>
      </w:pPr>
      <w:hyperlink w:anchor="_Toc5058" w:history="1">
        <w:r>
          <w:rPr>
            <w:rFonts w:ascii="仿宋" w:eastAsia="仿宋" w:hAnsi="仿宋" w:cs="仿宋" w:hint="eastAsia"/>
            <w:lang w:eastAsia="zh-CN"/>
          </w:rPr>
          <w:t>(二)、建设期环境保护</w:t>
        </w:r>
        <w:r>
          <w:tab/>
        </w:r>
        <w:r>
          <w:fldChar w:fldCharType="begin"/>
        </w:r>
        <w:r>
          <w:instrText xml:space="preserve"> PAGEREF _Toc5058 \h </w:instrText>
        </w:r>
        <w:r>
          <w:fldChar w:fldCharType="separate"/>
        </w:r>
        <w:r>
          <w:t>28</w:t>
        </w:r>
        <w:r>
          <w:fldChar w:fldCharType="end"/>
        </w:r>
      </w:hyperlink>
    </w:p>
    <w:p>
      <w:pPr>
        <w:pStyle w:val="TOC2"/>
        <w:tabs>
          <w:tab w:val="right" w:leader="dot" w:pos="8306"/>
        </w:tabs>
      </w:pPr>
      <w:hyperlink w:anchor="_Toc16014" w:history="1">
        <w:r>
          <w:rPr>
            <w:rFonts w:ascii="仿宋" w:eastAsia="仿宋" w:hAnsi="仿宋" w:cs="仿宋" w:hint="eastAsia"/>
            <w:lang w:eastAsia="zh-CN"/>
          </w:rPr>
          <w:t>(三)、运营期环境保护</w:t>
        </w:r>
        <w:r>
          <w:tab/>
        </w:r>
        <w:r>
          <w:fldChar w:fldCharType="begin"/>
        </w:r>
        <w:r>
          <w:instrText xml:space="preserve"> PAGEREF _Toc16014 \h </w:instrText>
        </w:r>
        <w:r>
          <w:fldChar w:fldCharType="separate"/>
        </w:r>
        <w:r>
          <w:t>29</w:t>
        </w:r>
        <w:r>
          <w:fldChar w:fldCharType="end"/>
        </w:r>
      </w:hyperlink>
    </w:p>
    <w:p>
      <w:pPr>
        <w:pStyle w:val="TOC2"/>
        <w:tabs>
          <w:tab w:val="right" w:leader="dot" w:pos="8306"/>
        </w:tabs>
      </w:pPr>
      <w:hyperlink w:anchor="_Toc2418" w:history="1">
        <w:r>
          <w:rPr>
            <w:rFonts w:ascii="仿宋" w:eastAsia="仿宋" w:hAnsi="仿宋" w:cs="仿宋" w:hint="eastAsia"/>
            <w:lang w:eastAsia="zh-CN"/>
          </w:rPr>
          <w:t>(四)、木片、木粒加工产品项目建设对区域经济的影响</w:t>
        </w:r>
        <w:r>
          <w:tab/>
        </w:r>
        <w:r>
          <w:fldChar w:fldCharType="begin"/>
        </w:r>
        <w:r>
          <w:instrText xml:space="preserve"> PAGEREF _Toc2418 \h </w:instrText>
        </w:r>
        <w:r>
          <w:fldChar w:fldCharType="separate"/>
        </w:r>
        <w:r>
          <w:t>30</w:t>
        </w:r>
        <w:r>
          <w:fldChar w:fldCharType="end"/>
        </w:r>
      </w:hyperlink>
    </w:p>
    <w:p>
      <w:pPr>
        <w:pStyle w:val="TOC2"/>
        <w:tabs>
          <w:tab w:val="right" w:leader="dot" w:pos="8306"/>
        </w:tabs>
      </w:pPr>
      <w:hyperlink w:anchor="_Toc8930" w:history="1">
        <w:r>
          <w:rPr>
            <w:rFonts w:ascii="仿宋" w:eastAsia="仿宋" w:hAnsi="仿宋" w:cs="仿宋" w:hint="eastAsia"/>
            <w:lang w:eastAsia="zh-CN"/>
          </w:rPr>
          <w:t>(五)、废弃物处理</w:t>
        </w:r>
        <w:r>
          <w:tab/>
        </w:r>
        <w:r>
          <w:fldChar w:fldCharType="begin"/>
        </w:r>
        <w:r>
          <w:instrText xml:space="preserve"> PAGEREF _Toc8930 \h </w:instrText>
        </w:r>
        <w:r>
          <w:fldChar w:fldCharType="separate"/>
        </w:r>
        <w:r>
          <w:t>32</w:t>
        </w:r>
        <w:r>
          <w:fldChar w:fldCharType="end"/>
        </w:r>
      </w:hyperlink>
    </w:p>
    <w:p>
      <w:pPr>
        <w:pStyle w:val="TOC2"/>
        <w:tabs>
          <w:tab w:val="right" w:leader="dot" w:pos="8306"/>
        </w:tabs>
      </w:pPr>
      <w:hyperlink w:anchor="_Toc5226" w:history="1">
        <w:r>
          <w:rPr>
            <w:rFonts w:ascii="仿宋" w:eastAsia="仿宋" w:hAnsi="仿宋" w:cs="仿宋" w:hint="eastAsia"/>
            <w:lang w:eastAsia="zh-CN"/>
          </w:rPr>
          <w:t>(六)、特殊环境影响分析</w:t>
        </w:r>
        <w:r>
          <w:tab/>
        </w:r>
        <w:r>
          <w:fldChar w:fldCharType="begin"/>
        </w:r>
        <w:r>
          <w:instrText xml:space="preserve"> PAGEREF _Toc5226 \h </w:instrText>
        </w:r>
        <w:r>
          <w:fldChar w:fldCharType="separate"/>
        </w:r>
        <w:r>
          <w:t>34</w:t>
        </w:r>
        <w:r>
          <w:fldChar w:fldCharType="end"/>
        </w:r>
      </w:hyperlink>
    </w:p>
    <w:p>
      <w:pPr>
        <w:pStyle w:val="TOC2"/>
        <w:tabs>
          <w:tab w:val="right" w:leader="dot" w:pos="8306"/>
        </w:tabs>
      </w:pPr>
      <w:hyperlink w:anchor="_Toc16825" w:history="1">
        <w:r>
          <w:rPr>
            <w:rFonts w:ascii="仿宋" w:eastAsia="仿宋" w:hAnsi="仿宋" w:cs="仿宋" w:hint="eastAsia"/>
            <w:lang w:eastAsia="zh-CN"/>
          </w:rPr>
          <w:t>(七)、清洁生产</w:t>
        </w:r>
        <w:r>
          <w:tab/>
        </w:r>
        <w:r>
          <w:fldChar w:fldCharType="begin"/>
        </w:r>
        <w:r>
          <w:instrText xml:space="preserve"> PAGEREF _Toc16825 \h </w:instrText>
        </w:r>
        <w:r>
          <w:fldChar w:fldCharType="separate"/>
        </w:r>
        <w:r>
          <w:t>35</w:t>
        </w:r>
        <w:r>
          <w:fldChar w:fldCharType="end"/>
        </w:r>
      </w:hyperlink>
    </w:p>
    <w:p>
      <w:pPr>
        <w:pStyle w:val="TOC2"/>
        <w:tabs>
          <w:tab w:val="right" w:leader="dot" w:pos="8306"/>
        </w:tabs>
      </w:pPr>
      <w:hyperlink w:anchor="_Toc16836" w:history="1">
        <w:r>
          <w:rPr>
            <w:rFonts w:ascii="仿宋" w:eastAsia="仿宋" w:hAnsi="仿宋" w:cs="仿宋" w:hint="eastAsia"/>
            <w:lang w:eastAsia="zh-CN"/>
          </w:rPr>
          <w:t>(八)、环境保护综合评价</w:t>
        </w:r>
        <w:r>
          <w:tab/>
        </w:r>
        <w:r>
          <w:fldChar w:fldCharType="begin"/>
        </w:r>
        <w:r>
          <w:instrText xml:space="preserve"> PAGEREF _Toc16836 \h </w:instrText>
        </w:r>
        <w:r>
          <w:fldChar w:fldCharType="separate"/>
        </w:r>
        <w:r>
          <w:t>36</w:t>
        </w:r>
        <w:r>
          <w:fldChar w:fldCharType="end"/>
        </w:r>
      </w:hyperlink>
    </w:p>
    <w:p>
      <w:pPr>
        <w:pStyle w:val="TOC1"/>
        <w:tabs>
          <w:tab w:val="right" w:leader="dot" w:pos="8306"/>
        </w:tabs>
      </w:pPr>
      <w:hyperlink w:anchor="_Toc16552" w:history="1">
        <w:r>
          <w:rPr>
            <w:rFonts w:ascii="仿宋" w:eastAsia="仿宋" w:hAnsi="仿宋" w:cs="仿宋" w:hint="eastAsia"/>
            <w:lang w:eastAsia="zh-CN"/>
          </w:rPr>
          <w:t>九、木片、木粒加工产品项目计划安排</w:t>
        </w:r>
        <w:r>
          <w:tab/>
        </w:r>
        <w:r>
          <w:fldChar w:fldCharType="begin"/>
        </w:r>
        <w:r>
          <w:instrText xml:space="preserve"> PAGEREF _Toc16552 \h </w:instrText>
        </w:r>
        <w:r>
          <w:fldChar w:fldCharType="separate"/>
        </w:r>
        <w:r>
          <w:t>37</w:t>
        </w:r>
        <w:r>
          <w:fldChar w:fldCharType="end"/>
        </w:r>
      </w:hyperlink>
    </w:p>
    <w:p>
      <w:pPr>
        <w:pStyle w:val="TOC2"/>
        <w:tabs>
          <w:tab w:val="right" w:leader="dot" w:pos="8306"/>
        </w:tabs>
      </w:pPr>
      <w:hyperlink w:anchor="_Toc16925" w:history="1">
        <w:r>
          <w:rPr>
            <w:rFonts w:ascii="仿宋" w:eastAsia="仿宋" w:hAnsi="仿宋" w:cs="仿宋" w:hint="eastAsia"/>
            <w:lang w:eastAsia="zh-CN"/>
          </w:rPr>
          <w:t>(一)、建设周期</w:t>
        </w:r>
        <w:r>
          <w:tab/>
        </w:r>
        <w:r>
          <w:fldChar w:fldCharType="begin"/>
        </w:r>
        <w:r>
          <w:instrText xml:space="preserve"> PAGEREF _Toc16925 \h </w:instrText>
        </w:r>
        <w:r>
          <w:fldChar w:fldCharType="separate"/>
        </w:r>
        <w:r>
          <w:t>37</w:t>
        </w:r>
        <w:r>
          <w:fldChar w:fldCharType="end"/>
        </w:r>
      </w:hyperlink>
    </w:p>
    <w:p>
      <w:pPr>
        <w:pStyle w:val="TOC2"/>
        <w:tabs>
          <w:tab w:val="right" w:leader="dot" w:pos="8306"/>
        </w:tabs>
      </w:pPr>
      <w:hyperlink w:anchor="_Toc4556" w:history="1">
        <w:r>
          <w:rPr>
            <w:rFonts w:ascii="仿宋" w:eastAsia="仿宋" w:hAnsi="仿宋" w:cs="仿宋" w:hint="eastAsia"/>
            <w:lang w:eastAsia="zh-CN"/>
          </w:rPr>
          <w:t>(二)、建设进度</w:t>
        </w:r>
        <w:r>
          <w:tab/>
        </w:r>
        <w:r>
          <w:fldChar w:fldCharType="begin"/>
        </w:r>
        <w:r>
          <w:instrText xml:space="preserve"> PAGEREF _Toc4556 \h </w:instrText>
        </w:r>
        <w:r>
          <w:fldChar w:fldCharType="separate"/>
        </w:r>
        <w:r>
          <w:t>38</w:t>
        </w:r>
        <w:r>
          <w:fldChar w:fldCharType="end"/>
        </w:r>
      </w:hyperlink>
    </w:p>
    <w:p>
      <w:pPr>
        <w:pStyle w:val="TOC2"/>
        <w:tabs>
          <w:tab w:val="right" w:leader="dot" w:pos="8306"/>
        </w:tabs>
      </w:pPr>
      <w:hyperlink w:anchor="_Toc31560" w:history="1">
        <w:r>
          <w:rPr>
            <w:rFonts w:ascii="仿宋" w:eastAsia="仿宋" w:hAnsi="仿宋" w:cs="仿宋" w:hint="eastAsia"/>
            <w:lang w:eastAsia="zh-CN"/>
          </w:rPr>
          <w:t>(三)、进度安排注意事项</w:t>
        </w:r>
        <w:r>
          <w:tab/>
        </w:r>
        <w:r>
          <w:fldChar w:fldCharType="begin"/>
        </w:r>
        <w:r>
          <w:instrText xml:space="preserve"> PAGEREF _Toc31560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09" w:history="1">
        <w:r>
          <w:rPr>
            <w:rFonts w:ascii="仿宋" w:eastAsia="仿宋" w:hAnsi="仿宋" w:cs="仿宋" w:hint="eastAsia"/>
            <w:lang w:eastAsia="zh-CN"/>
          </w:rPr>
          <w:t>(四)、人力资源配置</w:t>
        </w:r>
        <w:r>
          <w:tab/>
        </w:r>
        <w:r>
          <w:fldChar w:fldCharType="begin"/>
        </w:r>
        <w:r>
          <w:instrText xml:space="preserve"> PAGEREF _Toc30509 \h </w:instrText>
        </w:r>
        <w:r>
          <w:fldChar w:fldCharType="separate"/>
        </w:r>
        <w:r>
          <w:t>41</w:t>
        </w:r>
        <w:r>
          <w:fldChar w:fldCharType="end"/>
        </w:r>
      </w:hyperlink>
    </w:p>
    <w:p>
      <w:pPr>
        <w:pStyle w:val="TOC1"/>
        <w:tabs>
          <w:tab w:val="right" w:leader="dot" w:pos="8306"/>
        </w:tabs>
      </w:pPr>
      <w:hyperlink w:anchor="_Toc21666" w:history="1">
        <w:r>
          <w:rPr>
            <w:rFonts w:ascii="仿宋" w:eastAsia="仿宋" w:hAnsi="仿宋" w:cs="仿宋" w:hint="eastAsia"/>
            <w:lang w:eastAsia="zh-CN"/>
          </w:rPr>
          <w:t>十、生产安全保护</w:t>
        </w:r>
        <w:r>
          <w:tab/>
        </w:r>
        <w:r>
          <w:fldChar w:fldCharType="begin"/>
        </w:r>
        <w:r>
          <w:instrText xml:space="preserve"> PAGEREF _Toc21666 \h </w:instrText>
        </w:r>
        <w:r>
          <w:fldChar w:fldCharType="separate"/>
        </w:r>
        <w:r>
          <w:t>42</w:t>
        </w:r>
        <w:r>
          <w:fldChar w:fldCharType="end"/>
        </w:r>
      </w:hyperlink>
    </w:p>
    <w:p>
      <w:pPr>
        <w:pStyle w:val="TOC2"/>
        <w:tabs>
          <w:tab w:val="right" w:leader="dot" w:pos="8306"/>
        </w:tabs>
      </w:pPr>
      <w:hyperlink w:anchor="_Toc6722" w:history="1">
        <w:r>
          <w:rPr>
            <w:rFonts w:ascii="仿宋" w:eastAsia="仿宋" w:hAnsi="仿宋" w:cs="仿宋" w:hint="eastAsia"/>
            <w:lang w:eastAsia="zh-CN"/>
          </w:rPr>
          <w:t>(一)、消防安全</w:t>
        </w:r>
        <w:r>
          <w:tab/>
        </w:r>
        <w:r>
          <w:fldChar w:fldCharType="begin"/>
        </w:r>
        <w:r>
          <w:instrText xml:space="preserve"> PAGEREF _Toc6722 \h </w:instrText>
        </w:r>
        <w:r>
          <w:fldChar w:fldCharType="separate"/>
        </w:r>
        <w:r>
          <w:t>42</w:t>
        </w:r>
        <w:r>
          <w:fldChar w:fldCharType="end"/>
        </w:r>
      </w:hyperlink>
    </w:p>
    <w:p>
      <w:pPr>
        <w:pStyle w:val="TOC2"/>
        <w:tabs>
          <w:tab w:val="right" w:leader="dot" w:pos="8306"/>
        </w:tabs>
      </w:pPr>
      <w:hyperlink w:anchor="_Toc31510" w:history="1">
        <w:r>
          <w:rPr>
            <w:rFonts w:ascii="仿宋" w:eastAsia="仿宋" w:hAnsi="仿宋" w:cs="仿宋" w:hint="eastAsia"/>
            <w:lang w:eastAsia="zh-CN"/>
          </w:rPr>
          <w:t>(二)、防火防爆总图布置措施</w:t>
        </w:r>
        <w:r>
          <w:tab/>
        </w:r>
        <w:r>
          <w:fldChar w:fldCharType="begin"/>
        </w:r>
        <w:r>
          <w:instrText xml:space="preserve"> PAGEREF _Toc31510 \h </w:instrText>
        </w:r>
        <w:r>
          <w:fldChar w:fldCharType="separate"/>
        </w:r>
        <w:r>
          <w:t>43</w:t>
        </w:r>
        <w:r>
          <w:fldChar w:fldCharType="end"/>
        </w:r>
      </w:hyperlink>
    </w:p>
    <w:p>
      <w:pPr>
        <w:pStyle w:val="TOC2"/>
        <w:tabs>
          <w:tab w:val="right" w:leader="dot" w:pos="8306"/>
        </w:tabs>
      </w:pPr>
      <w:hyperlink w:anchor="_Toc8306" w:history="1">
        <w:r>
          <w:rPr>
            <w:rFonts w:ascii="仿宋" w:eastAsia="仿宋" w:hAnsi="仿宋" w:cs="仿宋" w:hint="eastAsia"/>
            <w:lang w:eastAsia="zh-CN"/>
          </w:rPr>
          <w:t>(三)、自然灾害防范措施</w:t>
        </w:r>
        <w:r>
          <w:tab/>
        </w:r>
        <w:r>
          <w:fldChar w:fldCharType="begin"/>
        </w:r>
        <w:r>
          <w:instrText xml:space="preserve"> PAGEREF _Toc8306 \h </w:instrText>
        </w:r>
        <w:r>
          <w:fldChar w:fldCharType="separate"/>
        </w:r>
        <w:r>
          <w:t>44</w:t>
        </w:r>
        <w:r>
          <w:fldChar w:fldCharType="end"/>
        </w:r>
      </w:hyperlink>
    </w:p>
    <w:p>
      <w:pPr>
        <w:pStyle w:val="TOC2"/>
        <w:tabs>
          <w:tab w:val="right" w:leader="dot" w:pos="8306"/>
        </w:tabs>
      </w:pPr>
      <w:hyperlink w:anchor="_Toc516" w:history="1">
        <w:r>
          <w:rPr>
            <w:rFonts w:ascii="仿宋" w:eastAsia="仿宋" w:hAnsi="仿宋" w:cs="仿宋" w:hint="eastAsia"/>
            <w:lang w:eastAsia="zh-CN"/>
          </w:rPr>
          <w:t>(四)、安全色及安全标志使用要求</w:t>
        </w:r>
        <w:r>
          <w:tab/>
        </w:r>
        <w:r>
          <w:fldChar w:fldCharType="begin"/>
        </w:r>
        <w:r>
          <w:instrText xml:space="preserve"> PAGEREF _Toc516 \h </w:instrText>
        </w:r>
        <w:r>
          <w:fldChar w:fldCharType="separate"/>
        </w:r>
        <w:r>
          <w:t>45</w:t>
        </w:r>
        <w:r>
          <w:fldChar w:fldCharType="end"/>
        </w:r>
      </w:hyperlink>
    </w:p>
    <w:p>
      <w:pPr>
        <w:pStyle w:val="TOC2"/>
        <w:tabs>
          <w:tab w:val="right" w:leader="dot" w:pos="8306"/>
        </w:tabs>
      </w:pPr>
      <w:hyperlink w:anchor="_Toc11467" w:history="1">
        <w:r>
          <w:rPr>
            <w:rFonts w:ascii="仿宋" w:eastAsia="仿宋" w:hAnsi="仿宋" w:cs="仿宋" w:hint="eastAsia"/>
            <w:lang w:eastAsia="zh-CN"/>
          </w:rPr>
          <w:t>(五)、防尘防毒措施</w:t>
        </w:r>
        <w:r>
          <w:tab/>
        </w:r>
        <w:r>
          <w:fldChar w:fldCharType="begin"/>
        </w:r>
        <w:r>
          <w:instrText xml:space="preserve"> PAGEREF _Toc11467 \h </w:instrText>
        </w:r>
        <w:r>
          <w:fldChar w:fldCharType="separate"/>
        </w:r>
        <w:r>
          <w:t>46</w:t>
        </w:r>
        <w:r>
          <w:fldChar w:fldCharType="end"/>
        </w:r>
      </w:hyperlink>
    </w:p>
    <w:p>
      <w:pPr>
        <w:pStyle w:val="TOC2"/>
        <w:tabs>
          <w:tab w:val="right" w:leader="dot" w:pos="8306"/>
        </w:tabs>
      </w:pPr>
      <w:hyperlink w:anchor="_Toc12464" w:history="1">
        <w:r>
          <w:rPr>
            <w:rFonts w:ascii="仿宋" w:eastAsia="仿宋" w:hAnsi="仿宋" w:cs="仿宋" w:hint="eastAsia"/>
            <w:lang w:eastAsia="zh-CN"/>
          </w:rPr>
          <w:t>(六)、防静电、触电防护及防雷措施</w:t>
        </w:r>
        <w:r>
          <w:tab/>
        </w:r>
        <w:r>
          <w:fldChar w:fldCharType="begin"/>
        </w:r>
        <w:r>
          <w:instrText xml:space="preserve"> PAGEREF _Toc12464 \h </w:instrText>
        </w:r>
        <w:r>
          <w:fldChar w:fldCharType="separate"/>
        </w:r>
        <w:r>
          <w:t>47</w:t>
        </w:r>
        <w:r>
          <w:fldChar w:fldCharType="end"/>
        </w:r>
      </w:hyperlink>
    </w:p>
    <w:p>
      <w:pPr>
        <w:pStyle w:val="TOC2"/>
        <w:tabs>
          <w:tab w:val="right" w:leader="dot" w:pos="8306"/>
        </w:tabs>
      </w:pPr>
      <w:hyperlink w:anchor="_Toc70" w:history="1">
        <w:r>
          <w:rPr>
            <w:rFonts w:ascii="仿宋" w:eastAsia="仿宋" w:hAnsi="仿宋" w:cs="仿宋" w:hint="eastAsia"/>
            <w:lang w:eastAsia="zh-CN"/>
          </w:rPr>
          <w:t>(七)、机械设备安全保障措施</w:t>
        </w:r>
        <w:r>
          <w:tab/>
        </w:r>
        <w:r>
          <w:fldChar w:fldCharType="begin"/>
        </w:r>
        <w:r>
          <w:instrText xml:space="preserve"> PAGEREF _Toc70 \h </w:instrText>
        </w:r>
        <w:r>
          <w:fldChar w:fldCharType="separate"/>
        </w:r>
        <w:r>
          <w:t>49</w:t>
        </w:r>
        <w:r>
          <w:fldChar w:fldCharType="end"/>
        </w:r>
      </w:hyperlink>
    </w:p>
    <w:p>
      <w:pPr>
        <w:pStyle w:val="TOC1"/>
        <w:tabs>
          <w:tab w:val="right" w:leader="dot" w:pos="8306"/>
        </w:tabs>
      </w:pPr>
      <w:hyperlink w:anchor="_Toc2021" w:history="1">
        <w:r>
          <w:rPr>
            <w:rFonts w:ascii="仿宋" w:eastAsia="仿宋" w:hAnsi="仿宋" w:cs="仿宋" w:hint="eastAsia"/>
            <w:lang w:eastAsia="zh-CN"/>
          </w:rPr>
          <w:t>十一、木片、木粒加工产品项目人力资源管理</w:t>
        </w:r>
        <w:r>
          <w:tab/>
        </w:r>
        <w:r>
          <w:fldChar w:fldCharType="begin"/>
        </w:r>
        <w:r>
          <w:instrText xml:space="preserve"> PAGEREF _Toc2021 \h </w:instrText>
        </w:r>
        <w:r>
          <w:fldChar w:fldCharType="separate"/>
        </w:r>
        <w:r>
          <w:t>50</w:t>
        </w:r>
        <w:r>
          <w:fldChar w:fldCharType="end"/>
        </w:r>
      </w:hyperlink>
    </w:p>
    <w:p>
      <w:pPr>
        <w:pStyle w:val="TOC2"/>
        <w:tabs>
          <w:tab w:val="right" w:leader="dot" w:pos="8306"/>
        </w:tabs>
      </w:pPr>
      <w:hyperlink w:anchor="_Toc13647" w:history="1">
        <w:r>
          <w:rPr>
            <w:rFonts w:ascii="仿宋" w:eastAsia="仿宋" w:hAnsi="仿宋" w:cs="仿宋" w:hint="eastAsia"/>
            <w:lang w:eastAsia="zh-CN"/>
          </w:rPr>
          <w:t>(一)、建立健全的预算管理制度</w:t>
        </w:r>
        <w:r>
          <w:tab/>
        </w:r>
        <w:r>
          <w:fldChar w:fldCharType="begin"/>
        </w:r>
        <w:r>
          <w:instrText xml:space="preserve"> PAGEREF _Toc13647 \h </w:instrText>
        </w:r>
        <w:r>
          <w:fldChar w:fldCharType="separate"/>
        </w:r>
        <w:r>
          <w:t>50</w:t>
        </w:r>
        <w:r>
          <w:fldChar w:fldCharType="end"/>
        </w:r>
      </w:hyperlink>
    </w:p>
    <w:p>
      <w:pPr>
        <w:pStyle w:val="TOC2"/>
        <w:tabs>
          <w:tab w:val="right" w:leader="dot" w:pos="8306"/>
        </w:tabs>
      </w:pPr>
      <w:hyperlink w:anchor="_Toc10735" w:history="1">
        <w:r>
          <w:rPr>
            <w:rFonts w:ascii="仿宋" w:eastAsia="仿宋" w:hAnsi="仿宋" w:cs="仿宋" w:hint="eastAsia"/>
            <w:lang w:eastAsia="zh-CN"/>
          </w:rPr>
          <w:t>(二)、加强资金流动监控</w:t>
        </w:r>
        <w:r>
          <w:tab/>
        </w:r>
        <w:r>
          <w:fldChar w:fldCharType="begin"/>
        </w:r>
        <w:r>
          <w:instrText xml:space="preserve"> PAGEREF _Toc10735 \h </w:instrText>
        </w:r>
        <w:r>
          <w:fldChar w:fldCharType="separate"/>
        </w:r>
        <w:r>
          <w:t>52</w:t>
        </w:r>
        <w:r>
          <w:fldChar w:fldCharType="end"/>
        </w:r>
      </w:hyperlink>
    </w:p>
    <w:p>
      <w:pPr>
        <w:pStyle w:val="TOC2"/>
        <w:tabs>
          <w:tab w:val="right" w:leader="dot" w:pos="8306"/>
        </w:tabs>
      </w:pPr>
      <w:hyperlink w:anchor="_Toc14442" w:history="1">
        <w:r>
          <w:rPr>
            <w:rFonts w:ascii="仿宋" w:eastAsia="仿宋" w:hAnsi="仿宋" w:cs="仿宋" w:hint="eastAsia"/>
            <w:lang w:eastAsia="zh-CN"/>
          </w:rPr>
          <w:t>(三)、制定完善的风险控制机制</w:t>
        </w:r>
        <w:r>
          <w:tab/>
        </w:r>
        <w:r>
          <w:fldChar w:fldCharType="begin"/>
        </w:r>
        <w:r>
          <w:instrText xml:space="preserve"> PAGEREF _Toc14442 \h </w:instrText>
        </w:r>
        <w:r>
          <w:fldChar w:fldCharType="separate"/>
        </w:r>
        <w:r>
          <w:t>53</w:t>
        </w:r>
        <w:r>
          <w:fldChar w:fldCharType="end"/>
        </w:r>
      </w:hyperlink>
    </w:p>
    <w:p>
      <w:pPr>
        <w:pStyle w:val="TOC2"/>
        <w:tabs>
          <w:tab w:val="right" w:leader="dot" w:pos="8306"/>
        </w:tabs>
      </w:pPr>
      <w:hyperlink w:anchor="_Toc24341" w:history="1">
        <w:r>
          <w:rPr>
            <w:rFonts w:ascii="仿宋" w:eastAsia="仿宋" w:hAnsi="仿宋" w:cs="仿宋" w:hint="eastAsia"/>
            <w:lang w:eastAsia="zh-CN"/>
          </w:rPr>
          <w:t>(四)、优化成本管理</w:t>
        </w:r>
        <w:r>
          <w:tab/>
        </w:r>
        <w:r>
          <w:fldChar w:fldCharType="begin"/>
        </w:r>
        <w:r>
          <w:instrText xml:space="preserve"> PAGEREF _Toc24341 \h </w:instrText>
        </w:r>
        <w:r>
          <w:fldChar w:fldCharType="separate"/>
        </w:r>
        <w:r>
          <w:t>55</w:t>
        </w:r>
        <w:r>
          <w:fldChar w:fldCharType="end"/>
        </w:r>
      </w:hyperlink>
    </w:p>
    <w:p>
      <w:pPr>
        <w:pStyle w:val="TOC1"/>
        <w:tabs>
          <w:tab w:val="right" w:leader="dot" w:pos="8306"/>
        </w:tabs>
      </w:pPr>
      <w:hyperlink w:anchor="_Toc28463" w:history="1">
        <w:r>
          <w:rPr>
            <w:rFonts w:ascii="仿宋" w:eastAsia="仿宋" w:hAnsi="仿宋" w:cs="仿宋" w:hint="eastAsia"/>
            <w:lang w:eastAsia="zh-CN"/>
          </w:rPr>
          <w:t>十二、木片、木粒加工产品项目财务管理</w:t>
        </w:r>
        <w:r>
          <w:tab/>
        </w:r>
        <w:r>
          <w:fldChar w:fldCharType="begin"/>
        </w:r>
        <w:r>
          <w:instrText xml:space="preserve"> PAGEREF _Toc28463 \h </w:instrText>
        </w:r>
        <w:r>
          <w:fldChar w:fldCharType="separate"/>
        </w:r>
        <w:r>
          <w:t>56</w:t>
        </w:r>
        <w:r>
          <w:fldChar w:fldCharType="end"/>
        </w:r>
      </w:hyperlink>
    </w:p>
    <w:p>
      <w:pPr>
        <w:pStyle w:val="TOC2"/>
        <w:tabs>
          <w:tab w:val="right" w:leader="dot" w:pos="8306"/>
        </w:tabs>
      </w:pPr>
      <w:hyperlink w:anchor="_Toc829" w:history="1">
        <w:r>
          <w:rPr>
            <w:rFonts w:ascii="仿宋" w:eastAsia="仿宋" w:hAnsi="仿宋" w:cs="仿宋" w:hint="eastAsia"/>
            <w:lang w:eastAsia="zh-CN"/>
          </w:rPr>
          <w:t>(一)、资金需求大</w:t>
        </w:r>
        <w:r>
          <w:tab/>
        </w:r>
        <w:r>
          <w:fldChar w:fldCharType="begin"/>
        </w:r>
        <w:r>
          <w:instrText xml:space="preserve"> PAGEREF _Toc829 \h </w:instrText>
        </w:r>
        <w:r>
          <w:fldChar w:fldCharType="separate"/>
        </w:r>
        <w:r>
          <w:t>56</w:t>
        </w:r>
        <w:r>
          <w:fldChar w:fldCharType="end"/>
        </w:r>
      </w:hyperlink>
    </w:p>
    <w:p>
      <w:pPr>
        <w:pStyle w:val="TOC2"/>
        <w:tabs>
          <w:tab w:val="right" w:leader="dot" w:pos="8306"/>
        </w:tabs>
      </w:pPr>
      <w:hyperlink w:anchor="_Toc18418" w:history="1">
        <w:r>
          <w:rPr>
            <w:rFonts w:ascii="仿宋" w:eastAsia="仿宋" w:hAnsi="仿宋" w:cs="仿宋" w:hint="eastAsia"/>
            <w:lang w:eastAsia="zh-CN"/>
          </w:rPr>
          <w:t>(二)、研发周期长</w:t>
        </w:r>
        <w:r>
          <w:tab/>
        </w:r>
        <w:r>
          <w:fldChar w:fldCharType="begin"/>
        </w:r>
        <w:r>
          <w:instrText xml:space="preserve"> PAGEREF _Toc18418 \h </w:instrText>
        </w:r>
        <w:r>
          <w:fldChar w:fldCharType="separate"/>
        </w:r>
        <w:r>
          <w:t>57</w:t>
        </w:r>
        <w:r>
          <w:fldChar w:fldCharType="end"/>
        </w:r>
      </w:hyperlink>
    </w:p>
    <w:p>
      <w:pPr>
        <w:pStyle w:val="TOC2"/>
        <w:tabs>
          <w:tab w:val="right" w:leader="dot" w:pos="8306"/>
        </w:tabs>
      </w:pPr>
      <w:hyperlink w:anchor="_Toc19812" w:history="1">
        <w:r>
          <w:rPr>
            <w:rFonts w:ascii="仿宋" w:eastAsia="仿宋" w:hAnsi="仿宋" w:cs="仿宋" w:hint="eastAsia"/>
            <w:lang w:eastAsia="zh-CN"/>
          </w:rPr>
          <w:t>(三)、市场风险大</w:t>
        </w:r>
        <w:r>
          <w:tab/>
        </w:r>
        <w:r>
          <w:fldChar w:fldCharType="begin"/>
        </w:r>
        <w:r>
          <w:instrText xml:space="preserve"> PAGEREF _Toc19812 \h </w:instrText>
        </w:r>
        <w:r>
          <w:fldChar w:fldCharType="separate"/>
        </w:r>
        <w:r>
          <w:t>59</w:t>
        </w:r>
        <w:r>
          <w:fldChar w:fldCharType="end"/>
        </w:r>
      </w:hyperlink>
    </w:p>
    <w:p>
      <w:pPr>
        <w:pStyle w:val="TOC2"/>
        <w:tabs>
          <w:tab w:val="right" w:leader="dot" w:pos="8306"/>
        </w:tabs>
      </w:pPr>
      <w:hyperlink w:anchor="_Toc32718" w:history="1">
        <w:r>
          <w:rPr>
            <w:rFonts w:ascii="仿宋" w:eastAsia="仿宋" w:hAnsi="仿宋" w:cs="仿宋" w:hint="eastAsia"/>
            <w:lang w:eastAsia="zh-CN"/>
          </w:rPr>
          <w:t>(四)、利润率高</w:t>
        </w:r>
        <w:r>
          <w:tab/>
        </w:r>
        <w:r>
          <w:fldChar w:fldCharType="begin"/>
        </w:r>
        <w:r>
          <w:instrText xml:space="preserve"> PAGEREF _Toc32718 \h </w:instrText>
        </w:r>
        <w:r>
          <w:fldChar w:fldCharType="separate"/>
        </w:r>
        <w:r>
          <w:t>61</w:t>
        </w:r>
        <w:r>
          <w:fldChar w:fldCharType="end"/>
        </w:r>
      </w:hyperlink>
    </w:p>
    <w:p>
      <w:pPr>
        <w:pStyle w:val="TOC1"/>
        <w:tabs>
          <w:tab w:val="right" w:leader="dot" w:pos="8306"/>
        </w:tabs>
      </w:pPr>
      <w:hyperlink w:anchor="_Toc10245" w:history="1">
        <w:r>
          <w:rPr>
            <w:rFonts w:ascii="仿宋" w:eastAsia="仿宋" w:hAnsi="仿宋" w:cs="仿宋" w:hint="eastAsia"/>
            <w:lang w:eastAsia="zh-CN"/>
          </w:rPr>
          <w:t>十三、木片、木粒加工产品项目实施时间节点</w:t>
        </w:r>
        <w:r>
          <w:tab/>
        </w:r>
        <w:r>
          <w:fldChar w:fldCharType="begin"/>
        </w:r>
        <w:r>
          <w:instrText xml:space="preserve"> PAGEREF _Toc10245 \h </w:instrText>
        </w:r>
        <w:r>
          <w:fldChar w:fldCharType="separate"/>
        </w:r>
        <w:r>
          <w:t>64</w:t>
        </w:r>
        <w:r>
          <w:fldChar w:fldCharType="end"/>
        </w:r>
      </w:hyperlink>
    </w:p>
    <w:p>
      <w:pPr>
        <w:pStyle w:val="TOC2"/>
        <w:tabs>
          <w:tab w:val="right" w:leader="dot" w:pos="8306"/>
        </w:tabs>
      </w:pPr>
      <w:hyperlink w:anchor="_Toc6638" w:history="1">
        <w:r>
          <w:rPr>
            <w:rFonts w:ascii="仿宋" w:eastAsia="仿宋" w:hAnsi="仿宋" w:cs="仿宋" w:hint="eastAsia"/>
            <w:lang w:eastAsia="zh-CN"/>
          </w:rPr>
          <w:t>(一)、木片、木粒加工产品项目启动阶段时间节点</w:t>
        </w:r>
        <w:r>
          <w:tab/>
        </w:r>
        <w:r>
          <w:fldChar w:fldCharType="begin"/>
        </w:r>
        <w:r>
          <w:instrText xml:space="preserve"> PAGEREF _Toc6638 \h </w:instrText>
        </w:r>
        <w:r>
          <w:fldChar w:fldCharType="separate"/>
        </w:r>
        <w:r>
          <w:t>64</w:t>
        </w:r>
        <w:r>
          <w:fldChar w:fldCharType="end"/>
        </w:r>
      </w:hyperlink>
    </w:p>
    <w:p>
      <w:pPr>
        <w:pStyle w:val="TOC2"/>
        <w:tabs>
          <w:tab w:val="right" w:leader="dot" w:pos="8306"/>
        </w:tabs>
      </w:pPr>
      <w:hyperlink w:anchor="_Toc18868" w:history="1">
        <w:r>
          <w:rPr>
            <w:rFonts w:ascii="仿宋" w:eastAsia="仿宋" w:hAnsi="仿宋" w:cs="仿宋" w:hint="eastAsia"/>
            <w:lang w:eastAsia="zh-CN"/>
          </w:rPr>
          <w:t>(二)、木片、木粒加工产品项目执行阶段时间节点</w:t>
        </w:r>
        <w:r>
          <w:tab/>
        </w:r>
        <w:r>
          <w:fldChar w:fldCharType="begin"/>
        </w:r>
        <w:r>
          <w:instrText xml:space="preserve"> PAGEREF _Toc18868 \h </w:instrText>
        </w:r>
        <w:r>
          <w:fldChar w:fldCharType="separate"/>
        </w:r>
        <w:r>
          <w:t>65</w:t>
        </w:r>
        <w:r>
          <w:fldChar w:fldCharType="end"/>
        </w:r>
      </w:hyperlink>
    </w:p>
    <w:p>
      <w:pPr>
        <w:pStyle w:val="TOC2"/>
        <w:tabs>
          <w:tab w:val="right" w:leader="dot" w:pos="8306"/>
        </w:tabs>
      </w:pPr>
      <w:hyperlink w:anchor="_Toc6736" w:history="1">
        <w:r>
          <w:rPr>
            <w:rFonts w:ascii="仿宋" w:eastAsia="仿宋" w:hAnsi="仿宋" w:cs="仿宋" w:hint="eastAsia"/>
            <w:lang w:eastAsia="zh-CN"/>
          </w:rPr>
          <w:t>(三)、木片、木粒加工产品项目完成阶段时间节点</w:t>
        </w:r>
        <w:r>
          <w:tab/>
        </w:r>
        <w:r>
          <w:fldChar w:fldCharType="begin"/>
        </w:r>
        <w:r>
          <w:instrText xml:space="preserve"> PAGEREF _Toc6736 \h </w:instrText>
        </w:r>
        <w:r>
          <w:fldChar w:fldCharType="separate"/>
        </w:r>
        <w:r>
          <w:t>66</w:t>
        </w:r>
        <w:r>
          <w:fldChar w:fldCharType="end"/>
        </w:r>
      </w:hyperlink>
    </w:p>
    <w:p>
      <w:pPr>
        <w:pStyle w:val="TOC1"/>
        <w:tabs>
          <w:tab w:val="right" w:leader="dot" w:pos="8306"/>
        </w:tabs>
      </w:pPr>
      <w:hyperlink w:anchor="_Toc30568" w:history="1">
        <w:r>
          <w:rPr>
            <w:rFonts w:ascii="仿宋" w:eastAsia="仿宋" w:hAnsi="仿宋" w:cs="仿宋" w:hint="eastAsia"/>
            <w:lang w:eastAsia="zh-CN"/>
          </w:rPr>
          <w:t>十四、木片、木粒加工产品项目变更管理</w:t>
        </w:r>
        <w:r>
          <w:tab/>
        </w:r>
        <w:r>
          <w:fldChar w:fldCharType="begin"/>
        </w:r>
        <w:r>
          <w:instrText xml:space="preserve"> PAGEREF _Toc30568 \h </w:instrText>
        </w:r>
        <w:r>
          <w:fldChar w:fldCharType="separate"/>
        </w:r>
        <w:r>
          <w:t>67</w:t>
        </w:r>
        <w:r>
          <w:fldChar w:fldCharType="end"/>
        </w:r>
      </w:hyperlink>
    </w:p>
    <w:p>
      <w:pPr>
        <w:pStyle w:val="TOC2"/>
        <w:tabs>
          <w:tab w:val="right" w:leader="dot" w:pos="8306"/>
        </w:tabs>
      </w:pPr>
      <w:hyperlink w:anchor="_Toc26442" w:history="1">
        <w:r>
          <w:rPr>
            <w:rFonts w:ascii="仿宋" w:eastAsia="仿宋" w:hAnsi="仿宋" w:cs="仿宋" w:hint="eastAsia"/>
            <w:lang w:eastAsia="zh-CN"/>
          </w:rPr>
          <w:t>(一)、变更申请与评估</w:t>
        </w:r>
        <w:r>
          <w:tab/>
        </w:r>
        <w:r>
          <w:fldChar w:fldCharType="begin"/>
        </w:r>
        <w:r>
          <w:instrText xml:space="preserve"> PAGEREF _Toc26442 \h </w:instrText>
        </w:r>
        <w:r>
          <w:fldChar w:fldCharType="separate"/>
        </w:r>
        <w:r>
          <w:t>67</w:t>
        </w:r>
        <w:r>
          <w:fldChar w:fldCharType="end"/>
        </w:r>
      </w:hyperlink>
    </w:p>
    <w:p>
      <w:pPr>
        <w:pStyle w:val="TOC2"/>
        <w:tabs>
          <w:tab w:val="right" w:leader="dot" w:pos="8306"/>
        </w:tabs>
      </w:pPr>
      <w:hyperlink w:anchor="_Toc26194" w:history="1">
        <w:r>
          <w:rPr>
            <w:rFonts w:ascii="仿宋" w:eastAsia="仿宋" w:hAnsi="仿宋" w:cs="仿宋" w:hint="eastAsia"/>
            <w:lang w:eastAsia="zh-CN"/>
          </w:rPr>
          <w:t>(二)、变更实施与控制</w:t>
        </w:r>
        <w:r>
          <w:tab/>
        </w:r>
        <w:r>
          <w:fldChar w:fldCharType="begin"/>
        </w:r>
        <w:r>
          <w:instrText xml:space="preserve"> PAGEREF _Toc26194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868"/>
      <w:r>
        <w:rPr>
          <w:rFonts w:ascii="仿宋" w:eastAsia="仿宋" w:hAnsi="仿宋" w:cs="仿宋" w:hint="eastAsia"/>
          <w:sz w:val="28"/>
          <w:lang w:eastAsia="zh-CN"/>
        </w:rPr>
        <w:t>一、木片、木粒加工产品项目绩效评估</w:t>
      </w:r>
      <w:bookmarkEnd w:id="2"/>
    </w:p>
    <w:p>
      <w:pPr>
        <w:pStyle w:val="Heading2"/>
        <w:rPr>
          <w:rFonts w:ascii="仿宋" w:eastAsia="仿宋" w:hAnsi="仿宋" w:cs="仿宋" w:hint="eastAsia"/>
          <w:lang w:eastAsia="zh-CN"/>
        </w:rPr>
      </w:pPr>
      <w:bookmarkStart w:id="3" w:name="_Toc734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木片、木粒加工产品项目中，我们设计了一套全面的绩效评估指标，以确保木片、木粒加工产品项目的可控和成功交付。这些指标跨足木片、木粒加工产品项目目标、成本、进度和质量等多个维度，为我们提供了全面洞察木片、木粒加工产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木片、木粒加工产品项目目标达成率是我们关注的首要指标。我们设定了明确的目标，并通过定期监测和评估，迅速发现并应对潜在的目标偏差。这为木片、木粒加工产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成本绩效是另一个核心关注点。通过实际成本与预算成本的对比分析，我们深入了解成本差异的原因，及时调整资源分配，保持木片、木粒加工产品项目在经济效益方面的合理水平。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片、木粒加工产品项目进度作为关键的绩效指标之一，得到了精心的关注。我们制定了详细的木片、木粒加工产品项目进度计划，并设立了进度符合度指标，确保实际进度与计划进度保持一致。这使我们能够快速发现和解决潜在的进度问题，保持木片、木粒加工产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木片、木粒加工产品项目绩效的不可或缺的一环。我们引入了一系列的质量标准和客户满意度指标，以确保木片、木粒加工产品项目交付的成果在质量上达到或超越预期水平。通过持续监测这些指标，我们努力提升木片、木粒加工产品项目整体质量水平，为木片、木粒加工产品项目的成功交付提供有力保障。通过这些科学且全面的绩效评估，我们能够更好地引导木片、木粒加工产品项目的持续改进，确保木片、木粒加工产品项目目标的顺利达成。</w:t>
      </w:r>
    </w:p>
    <w:p>
      <w:pPr>
        <w:pStyle w:val="Heading2"/>
        <w:ind w:firstLine="560" w:firstLineChars="200"/>
        <w:rPr>
          <w:rFonts w:ascii="仿宋" w:eastAsia="仿宋" w:hAnsi="仿宋" w:cs="仿宋" w:hint="eastAsia"/>
          <w:sz w:val="28"/>
          <w:lang w:eastAsia="zh-CN"/>
        </w:rPr>
      </w:pPr>
      <w:bookmarkStart w:id="4" w:name="_Toc1395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绩效评估是木片、木粒加工产品项目中的关键环节，为确保木片、木粒加工产品项目达到预期目标，我们采用了多层次、多维度的绩效评估方法。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木片、木粒加工产品项目的战略目标对齐，确保每个决策和行动都与木片、木粒加工产品项目整体目标保持一致。团队会定期召开战略对齐会议，审视当前工作与木片、木粒加工产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木片、木粒加工产品项目进度、质量、成本和风险等方面。这些指标通过数据收集和分析，为木片、木粒加工产品项目管理团队提供了客观的评估依据。例如，我们通过木片、木粒加工产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木片、木粒加工产品项目内部，还考虑了木片、木粒加工产品项目对外部环境的影响。我们定期进行干系人满意度调查，以了解各利益相关方对木片、木粒加工产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这种多层次、多角度的绩效评估方法，使得我们能够全面了解木片、木粒加工产品项目的运行状态，及时做出调整，确保木片、木粒加工产品项目在不断变化的环境中保持稳健前行。</w:t>
      </w:r>
    </w:p>
    <w:p>
      <w:pPr>
        <w:pStyle w:val="Heading2"/>
        <w:ind w:firstLine="560" w:firstLineChars="200"/>
        <w:rPr>
          <w:rFonts w:ascii="仿宋" w:eastAsia="仿宋" w:hAnsi="仿宋" w:cs="仿宋" w:hint="eastAsia"/>
          <w:sz w:val="28"/>
          <w:lang w:eastAsia="zh-CN"/>
        </w:rPr>
      </w:pPr>
      <w:bookmarkStart w:id="5" w:name="_Toc832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为了确保木片、木粒加工产品项目的有效管理和不断优化，我们采用了精心设计的绩效评估周期。这个周期旨在实现灵活、实时和全面的评估，以适应木片、木粒加工产品项目执行中的各种挑战。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木片、木粒加工产品项目的不同需求，分为短期、中期和长期。短期评估关注每个迭代或工作周期，以及时发现和解决当前任务中的问题。中期评估涵盖几个迭代，深入了解整体木片、木粒加工产品项目的趋势和性能。长期评估则着眼于整个木片、木粒加工产品项目阶段，确保木片、木粒加工产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木片、木粒加工产品项目管理工具和协作平台，团队成员能够随时更新和分享木片、木粒加工产品项目数据。这种实时性的反馈机制使我们能够及时察觉潜在问题，快速调整，保持木片、木粒加工产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木片、木粒加工产品项目的决策制定密不可分。每个周期的木片、木粒加工产品项目回顾会议成为集体总结经验、识别问题深层次原因并找到创新解决方案的平台。这种定期的反思与调整机制使木片、木粒加工产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129"/>
      <w:r>
        <w:rPr>
          <w:rFonts w:ascii="仿宋" w:eastAsia="仿宋" w:hAnsi="仿宋" w:cs="仿宋" w:hint="eastAsia"/>
          <w:sz w:val="28"/>
          <w:lang w:eastAsia="zh-CN"/>
        </w:rPr>
        <w:t>二、木片、木粒加工产品项目文档管理</w:t>
      </w:r>
      <w:bookmarkEnd w:id="6"/>
    </w:p>
    <w:p>
      <w:pPr>
        <w:pStyle w:val="Heading2"/>
        <w:rPr>
          <w:rFonts w:ascii="仿宋" w:eastAsia="仿宋" w:hAnsi="仿宋" w:cs="仿宋" w:hint="eastAsia"/>
          <w:lang w:eastAsia="zh-CN"/>
        </w:rPr>
      </w:pPr>
      <w:bookmarkStart w:id="7" w:name="_Toc9410"/>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木片、木粒加工产品项目高度重视文档的质量和准确性，以支持木片、木粒加工产品项目的各项活动和决策。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片、木粒加工产品项目文档的编制始于木片、木粒加工产品项目计划的初期，我们制定了详细的文档编制计划，明确了每个文档的内容、格式和编写责任人。在木片、木粒加工产品项目启动阶段，我们首先编制了木片、木粒加工产品项目章程，明确定义了木片、木粒加工产品项目的目标、范围、风险等关键要素。随后，木片、木粒加工产品项目团队根据计划陆续编制了需求文档、设计文档、测试文档等各类文档，确保木片、木粒加工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木片、木粒加工产品项目管理中的重要环节，旨在确保木片、木粒加工产品项目文档符合质量标准和木片、木粒加工产品项目需求。在木片、木粒加工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除了内部审查，我们还进行了外部审查，邀请木片、木粒加工产品项目相关利益方和专业领域的专家对文档进行独立审查。这有助于获取更全面、客观的反馈，确保木片、木粒加工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木片、木粒加工产品项目在文档编制与审查方面建立了严格的管理机制，通过规范的流程和多维度的审查，确保木片、木粒加工产品项目文档的质量、准确性和可靠性，为木片、木粒加工产品项目的顺利推进提供了有力支持。</w:t>
      </w:r>
    </w:p>
    <w:p>
      <w:pPr>
        <w:pStyle w:val="Heading2"/>
        <w:ind w:firstLine="560" w:firstLineChars="200"/>
        <w:rPr>
          <w:rFonts w:ascii="仿宋" w:eastAsia="仿宋" w:hAnsi="仿宋" w:cs="仿宋" w:hint="eastAsia"/>
          <w:sz w:val="28"/>
          <w:lang w:eastAsia="zh-CN"/>
        </w:rPr>
      </w:pPr>
      <w:bookmarkStart w:id="8" w:name="_Toc12793"/>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在木片、木粒加工产品项目中，我们致力于优化文档发布与分发过程，以确保信息的高效传递和团队间协作的顺畅进行。以下是我们采取的关键优化策略：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我们通过多渠道发布文档，包括电子邮件、木片、木粒加工产品项目管理平台、内部网站等，以满足不同团队成员的偏好和需求。多渠道发布确保了信息的全面覆盖。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我们采用了精细的权限控制，确保只有授权人员可以访问敏感信息。这种安全措施保护了木片、木粒加工产品项目文档的机密性，防止了未经授权的信息泄露。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165"/>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木片、木粒加工产品项目生命周期中一个至关重要的环节，直接关系到木片、木粒加工产品项目信息的长期保存和历史记录的完整性。在木片、木粒加工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3452"/>
      <w:r>
        <w:rPr>
          <w:rFonts w:ascii="仿宋" w:eastAsia="仿宋" w:hAnsi="仿宋" w:cs="仿宋" w:hint="eastAsia"/>
          <w:sz w:val="28"/>
          <w:lang w:eastAsia="zh-CN"/>
        </w:rPr>
        <w:t>三、木片、木粒加工产品项目土建工程</w:t>
      </w:r>
      <w:bookmarkEnd w:id="10"/>
    </w:p>
    <w:p>
      <w:pPr>
        <w:pStyle w:val="Heading2"/>
        <w:rPr>
          <w:rFonts w:ascii="仿宋" w:eastAsia="仿宋" w:hAnsi="仿宋" w:cs="仿宋" w:hint="eastAsia"/>
          <w:lang w:eastAsia="zh-CN"/>
        </w:rPr>
      </w:pPr>
      <w:bookmarkStart w:id="11" w:name="_Toc25558"/>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在木片、木粒加工产品项目的建筑工程设计中，我们将秉承一系列重要的设计原则，以确保木片、木粒加工产品项目建筑在功能、美观、可持续性等方面达到最佳效果。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首要原则是确保建筑的功能性得到最大化的发挥。我们将充分理解木片、木粒加工产品项目的实际需求，合理布局各个功能区域，保证建筑在满足业务需求的同时，提供高效的工作环境。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在建筑设计中，我们将综合考虑建设和运营成本。通过精细的经济效益分析，确保设计方案在高效利用资源的同时，对木片、木粒加工产品项目的长期盈利能力有积极的贡献。</w:t>
      </w:r>
    </w:p>
    <w:p>
      <w:pPr>
        <w:pStyle w:val="Heading2"/>
        <w:ind w:firstLine="560" w:firstLineChars="200"/>
        <w:rPr>
          <w:rFonts w:ascii="仿宋" w:eastAsia="仿宋" w:hAnsi="仿宋" w:cs="仿宋" w:hint="eastAsia"/>
          <w:sz w:val="28"/>
          <w:lang w:eastAsia="zh-CN"/>
        </w:rPr>
      </w:pPr>
      <w:bookmarkStart w:id="12" w:name="_Toc13496"/>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片、木粒加工产品项目的土建工程设计中，我们将精准设定设计年限，结合木片、木粒加工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木片、木粒加工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31104"/>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木片、木粒加工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木片、木粒加工产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木片、木粒加工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18899"/>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本期工程木片、木粒加工产品项目预计总建筑面积XXX平方米，其中：计容建筑面积XXX平方米，计划建筑工程投资XX万元，占木片、木粒加工产品项目总投资的XX%。</w:t>
      </w:r>
    </w:p>
    <w:p>
      <w:pPr>
        <w:pStyle w:val="Heading1"/>
        <w:ind w:firstLine="560" w:firstLineChars="200"/>
        <w:rPr>
          <w:rFonts w:ascii="仿宋" w:eastAsia="仿宋" w:hAnsi="仿宋" w:cs="仿宋" w:hint="eastAsia"/>
          <w:sz w:val="28"/>
          <w:lang w:eastAsia="zh-CN"/>
        </w:rPr>
      </w:pPr>
      <w:bookmarkStart w:id="15" w:name="_Toc28169"/>
      <w:r>
        <w:rPr>
          <w:rFonts w:ascii="仿宋" w:eastAsia="仿宋" w:hAnsi="仿宋" w:cs="仿宋" w:hint="eastAsia"/>
          <w:sz w:val="28"/>
          <w:lang w:eastAsia="zh-CN"/>
        </w:rPr>
        <w:t>四、木片、木粒加工产品项目建设背景及必要性分析</w:t>
      </w:r>
      <w:bookmarkEnd w:id="15"/>
    </w:p>
    <w:p>
      <w:pPr>
        <w:pStyle w:val="Heading2"/>
        <w:rPr>
          <w:rFonts w:ascii="仿宋" w:eastAsia="仿宋" w:hAnsi="仿宋" w:cs="仿宋" w:hint="eastAsia"/>
          <w:lang w:eastAsia="zh-CN"/>
        </w:rPr>
      </w:pPr>
      <w:bookmarkStart w:id="16" w:name="_Toc11846"/>
      <w:r>
        <w:rPr>
          <w:rFonts w:ascii="仿宋" w:eastAsia="仿宋" w:hAnsi="仿宋" w:cs="仿宋" w:hint="eastAsia"/>
          <w:lang w:eastAsia="zh-CN"/>
        </w:rPr>
        <w:t>(一)、木片、木粒加工产品项目背景分析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木片、木粒加工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木片、木粒加工产品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木片、木粒加工产品项目在这个潮流中的定位。同时，我们将关注行业内涌现的新兴机遇，以便木片、木粒加工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木片、木粒加工产品项目提供了强大的发展动力。我们将聚焦于行业内最新的技术发展趋势，包括但不限于人工智能、大数据分析、物联网等领域。通过深度的技术研究，我们将确保木片、木粒加工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木片、木粒加工产品项目发展的源泉。我们将投入更多的精力对市场需求进行深入剖析，超越表面的需求，深入挖掘潜在的市场痛点和机遇。通过对市场需求的细致了解，木片、木粒加工产品项目将更有针对性地设计解决方案，满足市场的多样化需求，从而更好地促进木片、木粒加工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木片、木粒加工产品项目战略至关重要。我们将对竞争态势进行更为深入的分析，包括但不限于市场份额、产品特点、客户满意度等多个维度。通过深度的竞争分析，木片、木粒加工产品项目将能够更准确地把握市场脉搏，制定具有竞争力的木片、木粒加工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木片、木粒加工产品项目的发展具有直接的影响。我们将进行更为全面的法规和政策分析，了解行业发展中的潜在法律风险和合规挑战。通过充分了解和遵守相关法规，木片、木粒加工产品项目将确保在法律框架内合法合规运营，为木片、木粒加工产品项目的稳健发展提供有力支持。</w:t>
      </w:r>
    </w:p>
    <w:p>
      <w:pPr>
        <w:pStyle w:val="Heading2"/>
        <w:ind w:firstLine="560" w:firstLineChars="200"/>
        <w:rPr>
          <w:rFonts w:ascii="仿宋" w:eastAsia="仿宋" w:hAnsi="仿宋" w:cs="仿宋" w:hint="eastAsia"/>
          <w:sz w:val="28"/>
          <w:lang w:eastAsia="zh-CN"/>
        </w:rPr>
      </w:pPr>
      <w:bookmarkStart w:id="17" w:name="_Toc24994"/>
      <w:r>
        <w:rPr>
          <w:rFonts w:ascii="仿宋" w:eastAsia="仿宋" w:hAnsi="仿宋" w:cs="仿宋" w:hint="eastAsia"/>
          <w:sz w:val="28"/>
          <w:lang w:eastAsia="zh-CN"/>
        </w:rPr>
        <w:t>(二)、木片、木粒加工产品项目建设必要性分析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木片、木粒加工产品项目建设的迫切性源于对行业发展趋势的深刻洞察。我们正处于一个行业变革的时代，科技创新、数字化转型成为企业发展的关键动力。木片、木粒加工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木片、木粒加工产品项目建设不仅仅是为了跟上潮流，更是为了通过技术创新推动企业的持续发展。通过引入先进的技术和解决方案，木片、木粒加工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木片、木粒加工产品项目的建设成为必然选择，通过提高产品质量、拓展服务领域，从而在竞争中获得更多的机会。木片、木粒加工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木片、木粒加工产品项目建设的必要性体现在对客户需求更精准的满足。通过木片、木粒加工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木片、木粒加工产品项目建设的背后是对企业持续创新的追求。只有通过不断创新，企业才能在竞争中立于不败之地。木片、木粒加工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5172"/>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9067"/>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https://d.book118.com/308045040111006044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木片、木粒加工产品项目计划设计方案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532FEC"/>
    <w:rsid w:val="62532F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804504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2024-03-03T08:03:00Z</dcterms:created>
  <dcterms:modified xsi:type="dcterms:W3CDTF">2024-03-03T08:03:53Z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FA48ACC33F81409EA1E05DF4129F1DC0_11</vt:lpwstr>
  </property>
  <property fmtid="{D5CDD505-2E9C-101B-9397-08002B2CF9AE}" pid="3" name="KSOProductBuildVer">
    <vt:lpwstr>2052-12.1.0.16388</vt:lpwstr>
  </property>
</Properties>
</file>