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河北省唐山市唐海县第一中学高二生物下学期摸底试题含解析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食物中过多的酸性物质被肠道吸收进入血液后，血浆的</w:t>
      </w:r>
      <w:r>
        <w:rPr>
          <w:rFonts w:ascii="Times New Roman" w:eastAsia="Times New Roman" w:hAnsi="Times New Roman" w:cs="Times New Roman"/>
          <w:lang w:val="en-US" w:eastAsia="en-US"/>
        </w:rPr>
        <w:t>PH</w:t>
      </w:r>
      <w:r>
        <w:rPr>
          <w:rFonts w:ascii="SimSun" w:eastAsia="SimSun" w:hAnsi="SimSun" w:cs="SimSun"/>
        </w:rPr>
        <w:t>不会发生大的变化。其主要原因是</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．与血浆中的强碱中和</w:t>
      </w:r>
      <w:r>
        <w:rPr>
          <w:rFonts w:ascii="宋体" w:eastAsia="宋体" w:hAnsi="宋体" w:cs="宋体"/>
          <w:lang w:val="en-US" w:eastAsia="en-US"/>
        </w:rPr>
        <w:t>                       B</w:t>
      </w:r>
      <w:r>
        <w:rPr>
          <w:rFonts w:ascii="宋体" w:eastAsia="宋体" w:hAnsi="宋体" w:cs="宋体"/>
        </w:rPr>
        <w:t>．很快排出体内</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w:t>
      </w:r>
      <w:r>
        <w:rPr>
          <w:rFonts w:ascii="宋体" w:eastAsia="宋体" w:hAnsi="宋体" w:cs="宋体"/>
          <w:lang w:val="en-US" w:eastAsia="en-US"/>
        </w:rPr>
        <w:t>H</w:t>
      </w:r>
      <w:r>
        <w:rPr>
          <w:rFonts w:ascii="宋体" w:eastAsia="宋体" w:hAnsi="宋体" w:cs="宋体"/>
          <w:sz w:val="30"/>
          <w:szCs w:val="30"/>
          <w:vertAlign w:val="subscript"/>
          <w:lang w:val="en-US" w:eastAsia="en-US"/>
        </w:rPr>
        <w:t>2</w:t>
      </w:r>
      <w:r>
        <w:rPr>
          <w:rFonts w:ascii="宋体" w:eastAsia="宋体" w:hAnsi="宋体" w:cs="宋体"/>
          <w:lang w:val="en-US" w:eastAsia="en-US"/>
        </w:rPr>
        <w:t>CO</w:t>
      </w:r>
      <w:r>
        <w:rPr>
          <w:rFonts w:ascii="宋体" w:eastAsia="宋体" w:hAnsi="宋体" w:cs="宋体"/>
          <w:sz w:val="30"/>
          <w:szCs w:val="30"/>
          <w:vertAlign w:val="subscript"/>
          <w:lang w:val="en-US" w:eastAsia="en-US"/>
        </w:rPr>
        <w:t>3</w:t>
      </w:r>
      <w:r>
        <w:rPr>
          <w:rFonts w:ascii="宋体" w:eastAsia="宋体" w:hAnsi="宋体" w:cs="宋体"/>
          <w:lang w:val="en-US" w:eastAsia="en-US"/>
        </w:rPr>
        <w:t xml:space="preserve"> / NaHCO</w:t>
      </w:r>
      <w:r>
        <w:rPr>
          <w:rFonts w:ascii="宋体" w:eastAsia="宋体" w:hAnsi="宋体" w:cs="宋体"/>
          <w:sz w:val="30"/>
          <w:szCs w:val="30"/>
          <w:vertAlign w:val="subscript"/>
          <w:lang w:val="en-US" w:eastAsia="en-US"/>
        </w:rPr>
        <w:t>3</w:t>
      </w:r>
      <w:r>
        <w:rPr>
          <w:rFonts w:ascii="宋体" w:eastAsia="宋体" w:hAnsi="宋体" w:cs="宋体"/>
        </w:rPr>
        <w:t>等缓冲物质的调节作用</w:t>
      </w:r>
      <w:r>
        <w:rPr>
          <w:rFonts w:ascii="宋体" w:eastAsia="宋体" w:hAnsi="宋体" w:cs="宋体"/>
          <w:lang w:val="en-US" w:eastAsia="en-US"/>
        </w:rPr>
        <w:t>            D</w:t>
      </w:r>
      <w:r>
        <w:rPr>
          <w:rFonts w:ascii="宋体" w:eastAsia="宋体" w:hAnsi="宋体" w:cs="宋体"/>
        </w:rPr>
        <w:t>．形成</w:t>
      </w:r>
      <w:r>
        <w:rPr>
          <w:rFonts w:ascii="宋体" w:eastAsia="宋体" w:hAnsi="宋体" w:cs="宋体"/>
          <w:lang w:val="en-US" w:eastAsia="en-US"/>
        </w:rPr>
        <w:t>Na</w:t>
      </w:r>
      <w:r>
        <w:rPr>
          <w:rFonts w:ascii="宋体" w:eastAsia="宋体" w:hAnsi="宋体" w:cs="宋体"/>
          <w:sz w:val="30"/>
          <w:szCs w:val="30"/>
          <w:vertAlign w:val="subscript"/>
          <w:lang w:val="en-US" w:eastAsia="en-US"/>
        </w:rPr>
        <w:t>2</w:t>
      </w:r>
      <w:r>
        <w:rPr>
          <w:rFonts w:ascii="宋体" w:eastAsia="宋体" w:hAnsi="宋体" w:cs="宋体"/>
          <w:lang w:val="en-US" w:eastAsia="en-US"/>
        </w:rPr>
        <w:t>CO</w:t>
      </w:r>
      <w:r>
        <w:rPr>
          <w:rFonts w:ascii="宋体" w:eastAsia="宋体" w:hAnsi="宋体" w:cs="宋体"/>
          <w:sz w:val="30"/>
          <w:szCs w:val="30"/>
          <w:vertAlign w:val="subscript"/>
          <w:lang w:val="en-US" w:eastAsia="en-US"/>
        </w:rPr>
        <w:t>3</w:t>
      </w:r>
      <w:r>
        <w:rPr>
          <w:rFonts w:ascii="宋体" w:eastAsia="宋体" w:hAnsi="宋体" w:cs="宋体"/>
        </w:rPr>
        <w:t>排出体外</w:t>
      </w:r>
    </w:p>
    <w:p>
      <w:pPr>
        <w:spacing w:after="240"/>
        <w:rPr>
          <w:rFonts w:ascii="Times New Roman" w:eastAsia="Times New Roman" w:hAnsi="Times New Roman" w:cs="Times New Roman"/>
          <w:b/>
          <w:bCs/>
        </w:rPr>
      </w:pPr>
      <w:r>
        <w:rPr>
          <w:rFonts w:ascii="SimSun" w:eastAsia="SimSun" w:hAnsi="SimSun" w:cs="SimSun"/>
          <w:b/>
          <w:bCs/>
        </w:rPr>
        <w:t>参考答案：</w:t>
      </w:r>
    </w:p>
    <w:p>
      <w:pPr>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宋体" w:eastAsia="宋体" w:hAnsi="宋体" w:cs="宋体"/>
          <w:sz w:val="22"/>
          <w:szCs w:val="22"/>
        </w:rPr>
        <w:t>基因型为Aabb的个体与aaBb</w:t>
      </w:r>
      <w:r>
        <w:rPr>
          <w:rFonts w:ascii="宋体" w:eastAsia="宋体" w:hAnsi="宋体" w:cs="宋体"/>
          <w:sz w:val="22"/>
          <w:szCs w:val="22"/>
        </w:rPr>
        <w:t>的个体</w:t>
      </w:r>
      <w:r>
        <w:rPr>
          <w:rFonts w:ascii="宋体" w:eastAsia="宋体" w:hAnsi="宋体" w:cs="宋体"/>
          <w:sz w:val="22"/>
          <w:szCs w:val="22"/>
        </w:rPr>
        <w:t>杂交，</w:t>
      </w:r>
      <w:r>
        <w:rPr>
          <w:rFonts w:ascii="宋体" w:eastAsia="宋体" w:hAnsi="宋体" w:cs="宋体"/>
          <w:sz w:val="22"/>
          <w:szCs w:val="22"/>
        </w:rPr>
        <w:t>理论上</w:t>
      </w:r>
      <w:r>
        <w:rPr>
          <w:rFonts w:ascii="宋体" w:eastAsia="宋体" w:hAnsi="宋体" w:cs="宋体"/>
          <w:sz w:val="22"/>
          <w:szCs w:val="22"/>
        </w:rPr>
        <w:t>F</w:t>
      </w:r>
      <w:r>
        <w:rPr>
          <w:rFonts w:ascii="宋体" w:eastAsia="宋体" w:hAnsi="宋体" w:cs="宋体"/>
          <w:sz w:val="21"/>
          <w:szCs w:val="21"/>
          <w:vertAlign w:val="subscript"/>
        </w:rPr>
        <w:t>1</w:t>
      </w:r>
      <w:r>
        <w:rPr>
          <w:rFonts w:ascii="宋体" w:eastAsia="宋体" w:hAnsi="宋体" w:cs="宋体"/>
          <w:sz w:val="22"/>
          <w:szCs w:val="22"/>
        </w:rPr>
        <w:t>的表现型比例是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A．9</w:t>
      </w:r>
      <w:r>
        <w:rPr>
          <w:rFonts w:ascii="宋体" w:eastAsia="宋体" w:hAnsi="宋体" w:cs="宋体"/>
          <w:sz w:val="22"/>
          <w:szCs w:val="22"/>
        </w:rPr>
        <w:t xml:space="preserve"> </w:t>
      </w:r>
      <w:r>
        <w:rPr>
          <w:rFonts w:ascii="宋体" w:eastAsia="宋体" w:hAnsi="宋体" w:cs="宋体"/>
          <w:sz w:val="22"/>
          <w:szCs w:val="22"/>
        </w:rPr>
        <w:t>: 3</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3</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1    B．1</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1</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1</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1   C</w:t>
      </w:r>
      <w:r>
        <w:rPr>
          <w:rFonts w:ascii="宋体" w:eastAsia="宋体" w:hAnsi="宋体" w:cs="宋体"/>
          <w:sz w:val="22"/>
          <w:szCs w:val="22"/>
        </w:rPr>
        <w:t>．3</w:t>
      </w:r>
      <w:r>
        <w:rPr>
          <w:rFonts w:ascii="宋体" w:eastAsia="宋体" w:hAnsi="宋体" w:cs="宋体"/>
          <w:sz w:val="22"/>
          <w:szCs w:val="22"/>
        </w:rPr>
        <w:t xml:space="preserve"> </w:t>
      </w:r>
      <w:r>
        <w:rPr>
          <w:rFonts w:ascii="宋体" w:eastAsia="宋体" w:hAnsi="宋体" w:cs="宋体"/>
          <w:sz w:val="22"/>
          <w:szCs w:val="22"/>
        </w:rPr>
        <w:t>: 1</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3</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1     D．3</w:t>
      </w:r>
      <w:r>
        <w:rPr>
          <w:rFonts w:ascii="宋体" w:eastAsia="宋体" w:hAnsi="宋体" w:cs="宋体"/>
          <w:sz w:val="22"/>
          <w:szCs w:val="22"/>
        </w:rPr>
        <w:t xml:space="preserve"> </w:t>
      </w:r>
      <w:r>
        <w:rPr>
          <w:rFonts w:ascii="宋体" w:eastAsia="宋体" w:hAnsi="宋体" w:cs="宋体"/>
          <w:sz w:val="22"/>
          <w:szCs w:val="22"/>
        </w:rPr>
        <w:t xml:space="preserve">: 1 </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3. </w:t>
      </w:r>
      <w:r>
        <w:rPr>
          <w:rFonts w:ascii="宋体" w:eastAsia="宋体" w:hAnsi="宋体" w:cs="宋体"/>
        </w:rPr>
        <w:t>下列关于稳态的相关叙述，不正确的是</w:t>
      </w:r>
    </w:p>
    <w:p>
      <w:pPr>
        <w:pStyle w:val="MsoPlainText"/>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rPr>
        <w:t>．细胞外液的各项理化性质在一定条件下稳定不变</w:t>
      </w:r>
      <w:r>
        <w:rPr>
          <w:rFonts w:ascii="Times New Roman" w:eastAsia="Times New Roman" w:hAnsi="Times New Roman" w:cs="Times New Roman"/>
          <w:lang w:val="en-US" w:eastAsia="en-US"/>
        </w:rPr>
        <w:t></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．人体内环境的稳态是通过机体的调节网络维持的</w:t>
      </w:r>
      <w:r>
        <w:rPr>
          <w:rFonts w:ascii="宋体" w:eastAsia="宋体" w:hAnsi="宋体" w:cs="宋体"/>
          <w:lang w:val="en-US" w:eastAsia="en-US"/>
        </w:rPr>
        <w:t>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．生态系统的自我调节能力维持着生态系统的稳定性</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．错综复杂的食物网是生态系统保持相对稳定的重要条件</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sectPr>
          <w:pgSz w:w="12240" w:h="15840"/>
          <w:pgMar w:top="1440" w:right="1800" w:bottom="1440" w:left="1800" w:header="708" w:footer="708" w:gutter="0"/>
          <w:cols w:space="708"/>
          <w:docGrid w:linePitch="360"/>
        </w:sectPr>
      </w:pPr>
      <w:r>
        <w:rPr>
          <w:rFonts w:ascii="Times New Roman" w:eastAsia="Times New Roman" w:hAnsi="Times New Roman" w:cs="Times New Roman"/>
          <w:lang w:val="en-US" w:eastAsia="en-US"/>
        </w:rPr>
        <w:t>A</w:t>
      </w:r>
    </w:p>
    <w:p>
      <w:pPr>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宋体" w:eastAsia="宋体" w:hAnsi="宋体" w:cs="宋体"/>
          <w:sz w:val="22"/>
          <w:szCs w:val="22"/>
        </w:rPr>
        <w:t>下图左侧为燕麦胚芽鞘所做的处理，一段时间后，</w:t>
      </w:r>
      <w:r>
        <w:rPr>
          <w:rFonts w:ascii="宋体" w:eastAsia="宋体" w:hAnsi="宋体" w:cs="宋体"/>
          <w:sz w:val="22"/>
          <w:szCs w:val="22"/>
        </w:rPr>
        <w:t>将左侧中的琼脂</w:t>
      </w:r>
      <w:r>
        <w:rPr>
          <w:sz w:val="22"/>
          <w:szCs w:val="22"/>
        </w:rPr>
        <w:t>A</w:t>
      </w:r>
      <w:r>
        <w:rPr>
          <w:rFonts w:ascii="宋体" w:eastAsia="宋体" w:hAnsi="宋体" w:cs="宋体"/>
          <w:sz w:val="22"/>
          <w:szCs w:val="22"/>
        </w:rPr>
        <w:t>、</w:t>
      </w:r>
      <w:r>
        <w:rPr>
          <w:sz w:val="22"/>
          <w:szCs w:val="22"/>
        </w:rPr>
        <w:t>B</w:t>
      </w:r>
      <w:r>
        <w:rPr>
          <w:rFonts w:ascii="宋体" w:eastAsia="宋体" w:hAnsi="宋体" w:cs="宋体"/>
          <w:sz w:val="22"/>
          <w:szCs w:val="22"/>
        </w:rPr>
        <w:t>放在</w:t>
      </w:r>
      <w:r>
        <w:rPr>
          <w:rFonts w:ascii="宋体" w:eastAsia="宋体" w:hAnsi="宋体" w:cs="宋体"/>
          <w:sz w:val="22"/>
          <w:szCs w:val="22"/>
        </w:rPr>
        <w:t>右侧①、②、③图示位置时，①、②、③生长情况依次是</w:t>
      </w:r>
      <w:r>
        <w:rPr>
          <w:rFonts w:ascii="宋体" w:eastAsia="宋体" w:hAnsi="宋体" w:cs="宋体"/>
          <w:sz w:val="22"/>
          <w:szCs w:val="22"/>
        </w:rPr>
        <w:t xml:space="preserve">   </w:t>
      </w:r>
    </w:p>
    <w:p>
      <w:pPr>
        <w:widowControl w:val="0"/>
        <w:spacing w:before="0" w:after="0" w:line="360" w:lineRule="auto"/>
        <w:ind w:left="420" w:right="0" w:hanging="42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571875" cy="100012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3571875" cy="1000125"/>
                    </a:xfrm>
                    <a:prstGeom prst="rect">
                      <a:avLst/>
                    </a:prstGeom>
                  </pic:spPr>
                </pic:pic>
              </a:graphicData>
            </a:graphic>
          </wp:inline>
        </w:drawing>
      </w:r>
    </w:p>
    <w:p>
      <w:pPr>
        <w:widowControl w:val="0"/>
        <w:spacing w:before="0" w:after="0" w:line="360" w:lineRule="auto"/>
        <w:ind w:left="798" w:right="0" w:hanging="378"/>
        <w:jc w:val="both"/>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．向右弯曲、向右弯曲、向右弯曲</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r>
        <w:rPr>
          <w:sz w:val="22"/>
          <w:szCs w:val="22"/>
        </w:rPr>
        <w:t>B</w:t>
      </w:r>
      <w:r>
        <w:rPr>
          <w:rFonts w:ascii="宋体" w:eastAsia="宋体" w:hAnsi="宋体" w:cs="宋体"/>
          <w:sz w:val="22"/>
          <w:szCs w:val="22"/>
        </w:rPr>
        <w:t>．向右弯曲、直立生长、向左弯曲</w:t>
      </w:r>
    </w:p>
    <w:p>
      <w:pPr>
        <w:widowControl w:val="0"/>
        <w:spacing w:before="0" w:after="0" w:line="360" w:lineRule="auto"/>
        <w:ind w:left="798" w:right="0" w:hanging="378"/>
        <w:jc w:val="both"/>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．向左弯曲、直立生长、向右弯曲</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r>
        <w:rPr>
          <w:sz w:val="22"/>
          <w:szCs w:val="22"/>
        </w:rPr>
        <w:t>D</w:t>
      </w:r>
      <w:r>
        <w:rPr>
          <w:rFonts w:ascii="宋体" w:eastAsia="宋体" w:hAnsi="宋体" w:cs="宋体"/>
          <w:sz w:val="22"/>
          <w:szCs w:val="22"/>
        </w:rPr>
        <w:t>．向右弯曲、向左弯曲、向左弯曲</w:t>
      </w:r>
    </w:p>
    <w:p>
      <w:pPr>
        <w:spacing w:after="240"/>
        <w:rPr>
          <w:rFonts w:ascii="Times New Roman" w:eastAsia="Times New Roman" w:hAnsi="Times New Roman" w:cs="Times New Roman"/>
          <w:b/>
          <w:bCs/>
        </w:rPr>
      </w:pPr>
      <w:r>
        <w:rPr>
          <w:rFonts w:ascii="SimSun" w:eastAsia="SimSun" w:hAnsi="SimSun" w:cs="SimSun"/>
          <w:b/>
          <w:bCs/>
        </w:rPr>
        <w:t>参考答案：</w:t>
      </w:r>
    </w:p>
    <w:p>
      <w:pPr>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5. </w:t>
      </w:r>
      <w:r>
        <w:rPr>
          <w:rFonts w:ascii="SimSun" w:eastAsia="SimSun" w:hAnsi="SimSun" w:cs="SimSun"/>
        </w:rPr>
        <w:t>很多同学都曾尝试设计制作小生态瓶，但有相当一部分同学的设计并不成功。下面罗列了设计生态瓶应遵循的原理，其中不合理的是（</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．瓶内各种生物之间应有营养上的联系</w:t>
      </w:r>
      <w:r>
        <w:rPr>
          <w:rFonts w:ascii="宋体" w:eastAsia="宋体" w:hAnsi="宋体" w:cs="宋体"/>
          <w:lang w:val="en-US" w:eastAsia="en-US"/>
        </w:rPr>
        <w:t>     B</w:t>
      </w:r>
      <w:r>
        <w:rPr>
          <w:rFonts w:ascii="宋体" w:eastAsia="宋体" w:hAnsi="宋体" w:cs="宋体"/>
        </w:rPr>
        <w:t>．瓶内各种生物的数量搭配应合理</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．应定时向瓶内通气，保证生物的有氧呼吸</w:t>
      </w:r>
      <w:r>
        <w:rPr>
          <w:rFonts w:ascii="宋体" w:eastAsia="宋体" w:hAnsi="宋体" w:cs="宋体"/>
          <w:lang w:val="en-US" w:eastAsia="en-US"/>
        </w:rPr>
        <w:t>D</w:t>
      </w:r>
      <w:r>
        <w:rPr>
          <w:rFonts w:ascii="宋体" w:eastAsia="宋体" w:hAnsi="宋体" w:cs="宋体"/>
        </w:rPr>
        <w:t>．瓶内生态系统应获得充足的能量供应</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6. </w:t>
      </w:r>
      <w:r>
        <w:rPr>
          <w:rFonts w:ascii="SimSun" w:eastAsia="SimSun" w:hAnsi="SimSun" w:cs="SimSun"/>
        </w:rPr>
        <w:t>以下行为可以传染艾滋病的是（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．与艾滋病人共同进餐</w:t>
      </w:r>
      <w:r>
        <w:rPr>
          <w:rFonts w:ascii="宋体" w:eastAsia="宋体" w:hAnsi="宋体" w:cs="宋体"/>
          <w:lang w:val="en-US" w:eastAsia="en-US"/>
        </w:rPr>
        <w:t>         B</w:t>
      </w:r>
      <w:r>
        <w:rPr>
          <w:rFonts w:ascii="宋体" w:eastAsia="宋体" w:hAnsi="宋体" w:cs="宋体"/>
        </w:rPr>
        <w:t>．与艾滋病人共用剃须刀</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．与艾滋病人握手</w:t>
      </w:r>
      <w:r>
        <w:rPr>
          <w:rFonts w:ascii="宋体" w:eastAsia="宋体" w:hAnsi="宋体" w:cs="宋体"/>
          <w:lang w:val="en-US" w:eastAsia="en-US"/>
        </w:rPr>
        <w:t>             D</w:t>
      </w:r>
      <w:r>
        <w:rPr>
          <w:rFonts w:ascii="宋体" w:eastAsia="宋体" w:hAnsi="宋体" w:cs="宋体"/>
        </w:rPr>
        <w:t>．与艾滋病人拥抱</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2"/>
          <w:cols w:space="708"/>
          <w:titlePg w:val="0"/>
          <w:docGrid w:linePitch="360"/>
        </w:sect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7. </w:t>
      </w:r>
      <w:r>
        <w:rPr>
          <w:rFonts w:ascii="SimSun" w:eastAsia="SimSun" w:hAnsi="SimSun" w:cs="SimSun"/>
        </w:rPr>
        <w:t>下列有关生物与环境关系的叙述，错误的是</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rPr>
        <w:t>．碳在生态系统中以二氧化碳的形式在生产者、消费者和分解者之间循环</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B</w:t>
      </w:r>
      <w:r>
        <w:rPr>
          <w:rFonts w:ascii="SimSun" w:eastAsia="SimSun" w:hAnsi="SimSun" w:cs="SimSun"/>
        </w:rPr>
        <w:t>．猫头鹰和黄鼬都捕食田鼠，猫头鹰和黄鼬有竞争关系</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SimSun" w:eastAsia="SimSun" w:hAnsi="SimSun" w:cs="SimSun"/>
        </w:rPr>
        <w:t>．化石燃料的大量燃烧，使大气中</w:t>
      </w:r>
      <w:r>
        <w:rPr>
          <w:rFonts w:ascii="Times New Roman" w:eastAsia="Times New Roman" w:hAnsi="Times New Roman" w:cs="Times New Roman"/>
          <w:lang w:val="en-US" w:eastAsia="en-US"/>
        </w:rPr>
        <w:t>SO</w:t>
      </w:r>
      <w:r>
        <w:rPr>
          <w:rFonts w:ascii="Times New Roman" w:eastAsia="Times New Roman" w:hAnsi="Times New Roman" w:cs="Times New Roman"/>
          <w:sz w:val="30"/>
          <w:szCs w:val="30"/>
          <w:vertAlign w:val="subscript"/>
          <w:lang w:val="en-US" w:eastAsia="en-US"/>
        </w:rPr>
        <w:t>2</w:t>
      </w:r>
      <w:r>
        <w:rPr>
          <w:rFonts w:ascii="SimSun" w:eastAsia="SimSun" w:hAnsi="SimSun" w:cs="SimSun"/>
        </w:rPr>
        <w:t>过多，是形成酸雨的主要原因之一</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D</w:t>
      </w:r>
      <w:r>
        <w:rPr>
          <w:rFonts w:ascii="SimSun" w:eastAsia="SimSun" w:hAnsi="SimSun" w:cs="SimSun"/>
        </w:rPr>
        <w:t>．植物枝叶腐烂后其中的矿质元素归还土壤中，属于生态系统的自我调节范畴</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SimSun" w:eastAsia="SimSun" w:hAnsi="SimSun" w:cs="SimSun"/>
          <w:sz w:val="22"/>
          <w:szCs w:val="22"/>
        </w:rPr>
        <w:t>某同学在上体育课时突然晕倒，医生向其静脉内注射</w:t>
      </w:r>
      <w:r>
        <w:rPr>
          <w:rFonts w:ascii="Times New Roman" w:eastAsia="Times New Roman" w:hAnsi="Times New Roman" w:cs="Times New Roman"/>
          <w:sz w:val="22"/>
          <w:szCs w:val="22"/>
        </w:rPr>
        <w:t>50%</w:t>
      </w:r>
      <w:r>
        <w:rPr>
          <w:rFonts w:ascii="SimSun" w:eastAsia="SimSun" w:hAnsi="SimSun" w:cs="SimSun"/>
          <w:sz w:val="22"/>
          <w:szCs w:val="22"/>
        </w:rPr>
        <w:t>的葡萄糖溶液，这样做的主要目的是</w:t>
      </w:r>
      <w:r>
        <w:rPr>
          <w:rFonts w:ascii="Times New Roman" w:eastAsia="Times New Roman" w:hAnsi="Times New Roman" w:cs="Times New Roman"/>
          <w:sz w:val="22"/>
          <w:szCs w:val="22"/>
        </w:rPr>
        <w:t xml:space="preserve">                                           </w:t>
      </w:r>
      <w:r>
        <w:rPr>
          <w:rFonts w:ascii="宋体" w:eastAsia="宋体" w:hAnsi="宋体" w:cs="宋体"/>
          <w:sz w:val="22"/>
          <w:szCs w:val="22"/>
        </w:rPr>
        <w:t xml:space="preserve">                     </w:t>
      </w:r>
    </w:p>
    <w:p>
      <w:pPr>
        <w:widowControl w:val="0"/>
        <w:spacing w:before="0" w:after="0" w:line="360" w:lineRule="auto"/>
        <w:ind w:left="0" w:right="0" w:firstLine="220"/>
        <w:jc w:val="both"/>
        <w:rPr>
          <w:rFonts w:ascii="Times New Roman" w:eastAsia="Times New Roman" w:hAnsi="Times New Roman" w:cs="Times New Roman"/>
          <w:sz w:val="22"/>
          <w:szCs w:val="22"/>
        </w:rPr>
      </w:pPr>
      <w:r>
        <w:rPr>
          <w:rFonts w:ascii="宋体" w:eastAsia="宋体" w:hAnsi="宋体" w:cs="宋体"/>
          <w:sz w:val="22"/>
          <w:szCs w:val="22"/>
        </w:rPr>
        <w:t>A.供给水分</w:t>
      </w:r>
      <w:r>
        <w:rPr>
          <w:rFonts w:ascii="宋体" w:eastAsia="宋体" w:hAnsi="宋体" w:cs="宋体"/>
          <w:sz w:val="22"/>
          <w:szCs w:val="22"/>
        </w:rPr>
        <w:t xml:space="preserve"> </w:t>
      </w:r>
      <w:r>
        <w:rPr>
          <w:rFonts w:ascii="宋体" w:eastAsia="宋体" w:hAnsi="宋体" w:cs="宋体"/>
          <w:sz w:val="22"/>
          <w:szCs w:val="22"/>
        </w:rPr>
        <w:t xml:space="preserve">    </w:t>
      </w:r>
      <w:r>
        <w:rPr>
          <w:rFonts w:ascii="宋体" w:eastAsia="宋体" w:hAnsi="宋体" w:cs="宋体"/>
          <w:sz w:val="22"/>
          <w:szCs w:val="22"/>
        </w:rPr>
        <w:t xml:space="preserve">  </w:t>
      </w:r>
      <w:r>
        <w:rPr>
          <w:rFonts w:ascii="宋体" w:eastAsia="宋体" w:hAnsi="宋体" w:cs="宋体"/>
          <w:sz w:val="22"/>
          <w:szCs w:val="22"/>
        </w:rPr>
        <w:t>B.供给全面营养      C.供给能源</w:t>
      </w:r>
      <w:r>
        <w:rPr>
          <w:rFonts w:ascii="宋体" w:eastAsia="宋体" w:hAnsi="宋体" w:cs="宋体"/>
          <w:sz w:val="22"/>
          <w:szCs w:val="22"/>
        </w:rPr>
        <w:t xml:space="preserve"> </w:t>
      </w:r>
      <w:r>
        <w:rPr>
          <w:rFonts w:ascii="宋体" w:eastAsia="宋体" w:hAnsi="宋体" w:cs="宋体"/>
          <w:sz w:val="22"/>
          <w:szCs w:val="22"/>
        </w:rPr>
        <w:t xml:space="preserve">   </w:t>
      </w:r>
      <w:r>
        <w:rPr>
          <w:rFonts w:ascii="宋体" w:eastAsia="宋体" w:hAnsi="宋体" w:cs="宋体"/>
          <w:sz w:val="22"/>
          <w:szCs w:val="22"/>
        </w:rPr>
        <w:t xml:space="preserve">  </w:t>
      </w:r>
      <w:r>
        <w:rPr>
          <w:rFonts w:ascii="宋体" w:eastAsia="宋体" w:hAnsi="宋体" w:cs="宋体"/>
          <w:sz w:val="22"/>
          <w:szCs w:val="22"/>
        </w:rPr>
        <w:t>D.维持细胞渗透压</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t>
      </w:r>
      <w:r>
        <w:rPr>
          <w:rFonts w:ascii="宋体" w:eastAsia="宋体" w:hAnsi="宋体" w:cs="宋体"/>
          <w:sz w:val="22"/>
          <w:szCs w:val="22"/>
        </w:rPr>
        <w:t>下列关于内环境的叙述，正确的是</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A.内环境的渗透压下降会刺激下丘脑分泌抗利尿激素增加</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B.内环境是一个主要由</w:t>
      </w:r>
      <w:r>
        <w:rPr>
          <w:rFonts w:ascii="宋体" w:eastAsia="宋体" w:hAnsi="宋体" w:cs="宋体"/>
          <w:sz w:val="22"/>
          <w:szCs w:val="22"/>
        </w:rPr>
        <w:t>H</w:t>
      </w:r>
      <w:r>
        <w:rPr>
          <w:rFonts w:ascii="宋体" w:eastAsia="宋体" w:hAnsi="宋体" w:cs="宋体"/>
          <w:sz w:val="21"/>
          <w:szCs w:val="21"/>
          <w:vertAlign w:val="subscript"/>
        </w:rPr>
        <w:t>2</w:t>
      </w:r>
      <w:r>
        <w:rPr>
          <w:rFonts w:ascii="宋体" w:eastAsia="宋体" w:hAnsi="宋体" w:cs="宋体"/>
          <w:sz w:val="22"/>
          <w:szCs w:val="22"/>
        </w:rPr>
        <w:t>PO</w:t>
      </w:r>
      <w:r>
        <w:rPr>
          <w:rFonts w:ascii="宋体" w:eastAsia="宋体" w:hAnsi="宋体" w:cs="宋体"/>
          <w:sz w:val="21"/>
          <w:szCs w:val="21"/>
          <w:vertAlign w:val="subscript"/>
        </w:rPr>
        <w:t>4</w:t>
      </w:r>
      <w:r>
        <w:rPr>
          <w:rFonts w:ascii="宋体" w:eastAsia="宋体" w:hAnsi="宋体" w:cs="宋体"/>
          <w:sz w:val="21"/>
          <w:szCs w:val="21"/>
          <w:vertAlign w:val="superscript"/>
        </w:rPr>
        <w:t>—</w:t>
      </w:r>
      <w:r>
        <w:rPr>
          <w:rFonts w:ascii="宋体" w:eastAsia="宋体" w:hAnsi="宋体" w:cs="宋体"/>
          <w:sz w:val="22"/>
          <w:szCs w:val="22"/>
        </w:rPr>
        <w:t>/HPO</w:t>
      </w:r>
      <w:r>
        <w:rPr>
          <w:rFonts w:ascii="宋体" w:eastAsia="宋体" w:hAnsi="宋体" w:cs="宋体"/>
          <w:sz w:val="21"/>
          <w:szCs w:val="21"/>
          <w:vertAlign w:val="subscript"/>
        </w:rPr>
        <w:t>4</w:t>
      </w:r>
      <w:r>
        <w:rPr>
          <w:rFonts w:ascii="宋体" w:eastAsia="宋体" w:hAnsi="宋体" w:cs="宋体"/>
          <w:sz w:val="21"/>
          <w:szCs w:val="21"/>
          <w:vertAlign w:val="superscript"/>
        </w:rPr>
        <w:t>2—</w:t>
      </w:r>
      <w:r>
        <w:rPr>
          <w:rFonts w:ascii="宋体" w:eastAsia="宋体" w:hAnsi="宋体" w:cs="宋体"/>
          <w:sz w:val="22"/>
          <w:szCs w:val="22"/>
        </w:rPr>
        <w:t>，构成的缓冲体系</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C.内环境是机体进行正常生命活动和细胞代谢的场所</w:t>
      </w:r>
    </w:p>
    <w:p>
      <w:pPr>
        <w:widowControl w:val="0"/>
        <w:spacing w:before="0" w:after="0" w:line="360" w:lineRule="auto"/>
        <w:ind w:left="0" w:right="0" w:firstLine="420"/>
        <w:jc w:val="both"/>
        <w:rPr>
          <w:rFonts w:ascii="Times New Roman" w:eastAsia="Times New Roman" w:hAnsi="Times New Roman" w:cs="Times New Roman"/>
          <w:sz w:val="22"/>
          <w:szCs w:val="22"/>
        </w:rPr>
      </w:pPr>
      <w:r>
        <w:rPr>
          <w:rFonts w:ascii="宋体" w:eastAsia="宋体" w:hAnsi="宋体" w:cs="宋体"/>
          <w:sz w:val="22"/>
          <w:szCs w:val="22"/>
        </w:rPr>
        <w:t>D.内环境的变化会引起机体自动地调节器官和系统的活动</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宋体" w:eastAsia="宋体" w:hAnsi="宋体" w:cs="宋体"/>
          <w:sz w:val="22"/>
          <w:szCs w:val="22"/>
        </w:rPr>
        <w:t>图为细胞间进行信息交流的一种方式，下列有关叙述错误的是（    ）</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rFonts w:ascii="Times New Roman" w:eastAsia="Times New Roman" w:hAnsi="Times New Roman" w:cs="Times New Roman"/>
          <w:strike w:val="0"/>
          <w:sz w:val="22"/>
          <w:szCs w:val="22"/>
          <w:u w:val="none"/>
        </w:rPr>
        <w:drawing>
          <wp:inline>
            <wp:extent cx="1333686" cy="819264"/>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1333686" cy="819264"/>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xml:space="preserve">A. </w:t>
      </w:r>
      <w:r>
        <w:rPr>
          <w:rFonts w:ascii="宋体" w:eastAsia="宋体" w:hAnsi="宋体" w:cs="宋体"/>
          <w:sz w:val="22"/>
          <w:szCs w:val="22"/>
        </w:rPr>
        <w:t>图中所示反映了细胞膜具有细胞间信息交流的功能</w:t>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xml:space="preserve">B. </w:t>
      </w:r>
      <w:r>
        <w:rPr>
          <w:rFonts w:ascii="宋体" w:eastAsia="宋体" w:hAnsi="宋体" w:cs="宋体"/>
          <w:sz w:val="22"/>
          <w:szCs w:val="22"/>
        </w:rPr>
        <w:t>图中甲可以表示某种分泌细胞，图中乙可以表示能识别a的靶细胞</w:t>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xml:space="preserve">C. </w:t>
      </w:r>
      <w:r>
        <w:rPr>
          <w:rFonts w:ascii="宋体" w:eastAsia="宋体" w:hAnsi="宋体" w:cs="宋体"/>
          <w:sz w:val="22"/>
          <w:szCs w:val="22"/>
        </w:rPr>
        <w:t>图中 a 可以表示信号分子（如激素），随血液运输可到达全身各处</w:t>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xml:space="preserve">D. </w:t>
      </w:r>
      <w:r>
        <w:rPr>
          <w:rFonts w:ascii="宋体" w:eastAsia="宋体" w:hAnsi="宋体" w:cs="宋体"/>
          <w:sz w:val="22"/>
          <w:szCs w:val="22"/>
        </w:rPr>
        <w:t>图中b 表示细胞膜上的受体，是细胞间进行信息交流必需的结构</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 New Romans" w:eastAsia="Time New Romans" w:hAnsi="Time New Romans" w:cs="Time New Romans"/>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据图分析，题图是细胞间信息交流的一种方式，反映了细胞膜具有细胞间信息交流的功能。图中</w:t>
      </w:r>
      <w:r>
        <w:rPr>
          <w:rFonts w:ascii="Times New Romance" w:eastAsia="Times New Romance" w:hAnsi="Times New Romance" w:cs="Times New Romance"/>
          <w:sz w:val="22"/>
          <w:szCs w:val="22"/>
        </w:rPr>
        <w:t>a</w:t>
      </w:r>
      <w:r>
        <w:rPr>
          <w:rFonts w:ascii="宋体" w:eastAsia="宋体" w:hAnsi="宋体" w:cs="宋体"/>
          <w:sz w:val="22"/>
          <w:szCs w:val="22"/>
        </w:rPr>
        <w:t>表示信号分子（如激素），是由甲细胞分泌的；乙细胞是信号分子</w:t>
      </w:r>
      <w:r>
        <w:rPr>
          <w:rFonts w:ascii="Times New Romance" w:eastAsia="Times New Romance" w:hAnsi="Times New Romance" w:cs="Times New Romance"/>
          <w:sz w:val="22"/>
          <w:szCs w:val="22"/>
        </w:rPr>
        <w:t>a</w:t>
      </w:r>
      <w:r>
        <w:rPr>
          <w:rFonts w:ascii="宋体" w:eastAsia="宋体" w:hAnsi="宋体" w:cs="宋体"/>
          <w:sz w:val="22"/>
          <w:szCs w:val="22"/>
        </w:rPr>
        <w:t>的靶细胞，其细胞膜上的</w:t>
      </w:r>
      <w:r>
        <w:rPr>
          <w:rFonts w:ascii="Times New Romance" w:eastAsia="Times New Romance" w:hAnsi="Times New Romance" w:cs="Times New Romance"/>
          <w:sz w:val="22"/>
          <w:szCs w:val="22"/>
        </w:rPr>
        <w:t>b</w:t>
      </w:r>
      <w:r>
        <w:rPr>
          <w:rFonts w:ascii="宋体" w:eastAsia="宋体" w:hAnsi="宋体" w:cs="宋体"/>
          <w:sz w:val="22"/>
          <w:szCs w:val="22"/>
        </w:rPr>
        <w:t>是信号分子</w:t>
      </w:r>
      <w:r>
        <w:rPr>
          <w:rFonts w:ascii="Times New Romance" w:eastAsia="Times New Romance" w:hAnsi="Times New Romance" w:cs="Times New Romance"/>
          <w:sz w:val="22"/>
          <w:szCs w:val="22"/>
        </w:rPr>
        <w:t>a</w:t>
      </w:r>
      <w:r>
        <w:rPr>
          <w:rFonts w:ascii="宋体" w:eastAsia="宋体" w:hAnsi="宋体" w:cs="宋体"/>
          <w:sz w:val="22"/>
          <w:szCs w:val="22"/>
        </w:rPr>
        <w:t>的受体。</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w:t>
      </w:r>
      <w:r>
        <w:rPr>
          <w:rFonts w:ascii="宋体" w:eastAsia="宋体" w:hAnsi="宋体" w:cs="宋体"/>
          <w:sz w:val="22"/>
          <w:szCs w:val="22"/>
        </w:rPr>
        <w:t>图为细胞间进行信息交流的一种方式，反映了细胞膜具有细胞间信息交流的功能，A正确；图中甲可表示分泌细胞，该细胞分泌产生a物质可能是激素等信号分子，可以随血液运输到达全身各处，乙细胞表示靶细胞，细胞膜上的b有识别功能，可以接受信号分子a，是细胞膜上的受体蛋白，BC正确；图中b表示细胞膜上受体，其成分是糖蛋白，而信息交流不一定通过与受体结合，如植物细胞通过胞间连丝传递信息，D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【点睛】</w:t>
      </w:r>
      <w:r>
        <w:rPr>
          <w:rFonts w:ascii="宋体" w:eastAsia="宋体" w:hAnsi="宋体" w:cs="宋体"/>
          <w:sz w:val="22"/>
          <w:szCs w:val="22"/>
        </w:rPr>
        <w:t>解答本题的关键是掌握细胞膜的信息交流功能，明确图中甲细胞与乙细胞之间通过信号分子</w:t>
      </w:r>
      <w:r>
        <w:rPr>
          <w:rFonts w:ascii="Times New Romance" w:eastAsia="Times New Romance" w:hAnsi="Times New Romance" w:cs="Times New Romance"/>
          <w:sz w:val="22"/>
          <w:szCs w:val="22"/>
        </w:rPr>
        <w:t>a</w:t>
      </w:r>
      <w:r>
        <w:rPr>
          <w:rFonts w:ascii="宋体" w:eastAsia="宋体" w:hAnsi="宋体" w:cs="宋体"/>
          <w:sz w:val="22"/>
          <w:szCs w:val="22"/>
        </w:rPr>
        <w:t>发生了信息传递，</w:t>
      </w:r>
      <w:r>
        <w:rPr>
          <w:rFonts w:ascii="Times New Romance" w:eastAsia="Times New Romance" w:hAnsi="Times New Romance" w:cs="Times New Romance"/>
          <w:sz w:val="22"/>
          <w:szCs w:val="22"/>
        </w:rPr>
        <w:t>a</w:t>
      </w:r>
      <w:r>
        <w:rPr>
          <w:rFonts w:ascii="宋体" w:eastAsia="宋体" w:hAnsi="宋体" w:cs="宋体"/>
          <w:sz w:val="22"/>
          <w:szCs w:val="22"/>
        </w:rPr>
        <w:t>只能作用于乙细胞是因为乙细胞膜上的特异性受体</w:t>
      </w:r>
      <w:r>
        <w:rPr>
          <w:rFonts w:ascii="Times New Romance" w:eastAsia="Times New Romance" w:hAnsi="Times New Romance" w:cs="Times New Romance"/>
          <w:sz w:val="22"/>
          <w:szCs w:val="22"/>
        </w:rPr>
        <w:t>b</w:t>
      </w:r>
      <w:r>
        <w:rPr>
          <w:rFonts w:ascii="宋体" w:eastAsia="宋体" w:hAnsi="宋体" w:cs="宋体"/>
          <w:sz w:val="22"/>
          <w:szCs w:val="22"/>
        </w:rPr>
        <w:t>。</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11. </w:t>
      </w:r>
      <w:r>
        <w:rPr>
          <w:rFonts w:ascii="SimSun" w:eastAsia="SimSun" w:hAnsi="SimSun" w:cs="SimSun"/>
        </w:rPr>
        <w:t>下列关于人体细胞代谢场所的叙述，正确的是</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．乳酸产生的场所是线粒体</w:t>
      </w:r>
      <w:r>
        <w:rPr>
          <w:rFonts w:ascii="宋体" w:eastAsia="宋体" w:hAnsi="宋体" w:cs="宋体"/>
          <w:lang w:val="en-US" w:eastAsia="en-US"/>
        </w:rPr>
        <w:t>              B</w:t>
      </w:r>
      <w:r>
        <w:rPr>
          <w:rFonts w:ascii="宋体" w:eastAsia="宋体" w:hAnsi="宋体" w:cs="宋体"/>
        </w:rPr>
        <w:t>．雌性激素合成的场所是核糖体</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．血红蛋白合成的场所是高尔基体</w:t>
      </w:r>
      <w:r>
        <w:rPr>
          <w:rFonts w:ascii="宋体" w:eastAsia="宋体" w:hAnsi="宋体" w:cs="宋体"/>
          <w:lang w:val="en-US" w:eastAsia="en-US"/>
        </w:rPr>
        <w:t>        D</w:t>
      </w:r>
      <w:r>
        <w:rPr>
          <w:rFonts w:ascii="宋体" w:eastAsia="宋体" w:hAnsi="宋体" w:cs="宋体"/>
        </w:rPr>
        <w:t>．胰岛素基因转录的场所是细胞核</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ind w:left="0" w:right="0"/>
        <w:jc w:val="both"/>
        <w:rPr>
          <w:rFonts w:ascii="Times New Roman" w:eastAsia="Times New Roman" w:hAnsi="Times New Roman" w:cs="Times New Roman"/>
        </w:rPr>
      </w:pPr>
      <w:r>
        <w:rPr>
          <w:rFonts w:ascii="Times New Roman" w:eastAsia="Times New Roman" w:hAnsi="Times New Roman" w:cs="Times New Roman"/>
        </w:rPr>
        <w:t xml:space="preserve">12. </w:t>
      </w:r>
      <w:r>
        <w:rPr>
          <w:rFonts w:ascii="宋体" w:eastAsia="宋体" w:hAnsi="宋体" w:cs="宋体"/>
          <w:sz w:val="22"/>
          <w:szCs w:val="22"/>
        </w:rPr>
        <w:t>运动神经纤维末梢释放乙酰胆碱属于（</w:t>
      </w:r>
      <w:r>
        <w:rPr>
          <w:rFonts w:ascii="宋体" w:eastAsia="宋体" w:hAnsi="宋体" w:cs="宋体"/>
          <w:sz w:val="22"/>
          <w:szCs w:val="22"/>
        </w:rPr>
        <w:t xml:space="preserve">  </w:t>
      </w:r>
      <w:r>
        <w:rPr>
          <w:rFonts w:ascii="宋体" w:eastAsia="宋体" w:hAnsi="宋体" w:cs="宋体"/>
          <w:sz w:val="22"/>
          <w:szCs w:val="22"/>
        </w:rPr>
        <w:t>）</w:t>
      </w:r>
    </w:p>
    <w:p>
      <w:pPr>
        <w:widowControl w:val="0"/>
        <w:spacing w:before="0" w:after="0"/>
        <w:ind w:left="0" w:right="0"/>
        <w:jc w:val="both"/>
        <w:rPr>
          <w:rFonts w:ascii="Times New Roman" w:eastAsia="Times New Roman" w:hAnsi="Times New Roman" w:cs="Times New Roman"/>
        </w:rPr>
      </w:pPr>
      <w:r>
        <w:rPr>
          <w:rFonts w:ascii="Calibri" w:eastAsia="Calibri" w:hAnsi="Calibri" w:cs="Calibri"/>
          <w:sz w:val="22"/>
          <w:szCs w:val="22"/>
        </w:rPr>
        <w:t>A</w:t>
      </w:r>
      <w:r>
        <w:rPr>
          <w:rFonts w:ascii="宋体" w:eastAsia="宋体" w:hAnsi="宋体" w:cs="宋体"/>
          <w:sz w:val="22"/>
          <w:szCs w:val="22"/>
        </w:rPr>
        <w:t>．自由扩散</w:t>
      </w:r>
      <w:r>
        <w:rPr>
          <w:rFonts w:ascii="Calibri" w:eastAsia="Calibri" w:hAnsi="Calibri" w:cs="Calibri"/>
          <w:sz w:val="22"/>
          <w:szCs w:val="22"/>
        </w:rPr>
        <w:t>B</w:t>
      </w:r>
      <w:r>
        <w:rPr>
          <w:rFonts w:ascii="宋体" w:eastAsia="宋体" w:hAnsi="宋体" w:cs="宋体"/>
          <w:sz w:val="22"/>
          <w:szCs w:val="22"/>
        </w:rPr>
        <w:t>．主动运输</w:t>
      </w:r>
    </w:p>
    <w:p>
      <w:pPr>
        <w:widowControl w:val="0"/>
        <w:spacing w:before="0" w:after="0"/>
        <w:ind w:left="0" w:right="0"/>
        <w:jc w:val="both"/>
        <w:rPr>
          <w:rFonts w:ascii="Times New Roman" w:eastAsia="Times New Roman" w:hAnsi="Times New Roman" w:cs="Times New Roman"/>
        </w:rPr>
      </w:pPr>
      <w:r>
        <w:rPr>
          <w:rFonts w:ascii="Calibri" w:eastAsia="Calibri" w:hAnsi="Calibri" w:cs="Calibri"/>
          <w:sz w:val="22"/>
          <w:szCs w:val="22"/>
        </w:rPr>
        <w:t>C</w:t>
      </w:r>
      <w:r>
        <w:rPr>
          <w:rFonts w:ascii="宋体" w:eastAsia="宋体" w:hAnsi="宋体" w:cs="宋体"/>
          <w:sz w:val="22"/>
          <w:szCs w:val="22"/>
        </w:rPr>
        <w:t>．胞吞作用</w:t>
      </w:r>
      <w:r>
        <w:rPr>
          <w:rFonts w:ascii="Calibri" w:eastAsia="Calibri" w:hAnsi="Calibri" w:cs="Calibri"/>
          <w:sz w:val="22"/>
          <w:szCs w:val="22"/>
        </w:rPr>
        <w:t> </w:t>
      </w:r>
      <w:r>
        <w:rPr>
          <w:rFonts w:ascii="Calibri" w:eastAsia="Calibri" w:hAnsi="Calibri" w:cs="Calibri"/>
          <w:sz w:val="22"/>
          <w:szCs w:val="22"/>
        </w:rPr>
        <w:t>D</w:t>
      </w:r>
      <w:r>
        <w:rPr>
          <w:rFonts w:ascii="宋体" w:eastAsia="宋体" w:hAnsi="宋体" w:cs="宋体"/>
          <w:sz w:val="22"/>
          <w:szCs w:val="22"/>
        </w:rPr>
        <w:t>．胞吐作用</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C</w:t>
      </w:r>
    </w:p>
    <w:p>
      <w:pPr>
        <w:widowControl w:val="0"/>
        <w:spacing w:before="0" w:after="0"/>
        <w:ind w:left="0" w:right="0"/>
        <w:jc w:val="both"/>
        <w:rPr>
          <w:rFonts w:ascii="Times New Roman" w:eastAsia="Times New Roman" w:hAnsi="Times New Roman" w:cs="Times New Roman"/>
        </w:rPr>
        <w:sectPr>
          <w:type w:val="nextPage"/>
          <w:pgSz w:w="12240" w:h="15840"/>
          <w:pgMar w:top="1440" w:right="1800" w:bottom="1440" w:left="1800" w:header="708" w:footer="708" w:gutter="0"/>
          <w:pgNumType w:start="4"/>
          <w:cols w:space="708"/>
          <w:titlePg w:val="0"/>
          <w:docGrid w:linePitch="360"/>
        </w:sectPr>
      </w:pPr>
      <w:r>
        <w:rPr>
          <w:rFonts w:ascii="SimSun" w:eastAsia="SimSun" w:hAnsi="SimSun" w:cs="SimSun"/>
        </w:rPr>
        <w:t>略</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宋体" w:eastAsia="宋体" w:hAnsi="宋体" w:cs="宋体"/>
          <w:sz w:val="22"/>
          <w:szCs w:val="22"/>
        </w:rPr>
        <w:t>关于消毒和灭菌的不正确理解是（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A．灭菌是指杀灭环境中的一切微生物的细胞、芽孢和孢子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B．消毒和灭菌实质上是相同的</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C．常用灭菌方法有灼烧灭菌、干热灭菌、高压蒸汽灭菌</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D．常用消毒方法有煮沸法、巴氏消毒法、紫外线法、化学药物法</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【考点】I1：微生物的分离和培养．</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【分析】消毒和灭菌：</w:t>
      </w:r>
    </w:p>
    <w:tbl>
      <w:tblPr>
        <w:tblStyle w:val="TableNormal"/>
        <w:tblInd w:w="128" w:type="dxa"/>
        <w:tblCellMar>
          <w:top w:w="0" w:type="dxa"/>
          <w:left w:w="0" w:type="dxa"/>
          <w:bottom w:w="0" w:type="dxa"/>
          <w:right w:w="0" w:type="dxa"/>
        </w:tblCellMar>
      </w:tblPr>
      <w:tblGrid>
        <w:gridCol w:w="1116"/>
        <w:gridCol w:w="8596"/>
        <w:gridCol w:w="6836"/>
      </w:tblGrid>
      <w:tr>
        <w:tblPrEx>
          <w:tblInd w:w="128" w:type="dxa"/>
          <w:tblCellMar>
            <w:top w:w="0" w:type="dxa"/>
            <w:left w:w="0" w:type="dxa"/>
            <w:bottom w:w="0" w:type="dxa"/>
            <w:right w:w="0" w:type="dxa"/>
          </w:tblCellMar>
        </w:tblPrEx>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 </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消毒</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灭菌</w:t>
            </w:r>
          </w:p>
        </w:tc>
      </w:tr>
      <w:tr>
        <w:tblPrEx>
          <w:tblInd w:w="128" w:type="dxa"/>
          <w:tblCellMar>
            <w:top w:w="0" w:type="dxa"/>
            <w:left w:w="0" w:type="dxa"/>
            <w:bottom w:w="0" w:type="dxa"/>
            <w:right w:w="0" w:type="dxa"/>
          </w:tblCellMar>
        </w:tblPrEx>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概念</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使用较为温和的物理或化学方法杀死物体表面或内部的部分微生物（不包芽孢和孢子）</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使用强烈的理化因素杀死物体内外所用的微生物（包括芽孢和孢子）</w:t>
            </w:r>
          </w:p>
        </w:tc>
      </w:tr>
      <w:tr>
        <w:tblPrEx>
          <w:tblInd w:w="128" w:type="dxa"/>
          <w:tblCellMar>
            <w:top w:w="0" w:type="dxa"/>
            <w:left w:w="0" w:type="dxa"/>
            <w:bottom w:w="0" w:type="dxa"/>
            <w:right w:w="0" w:type="dxa"/>
          </w:tblCellMar>
        </w:tblPrEx>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常用方法</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煮沸消毒法、巴氏消毒法、化学药剂消毒法、紫外线消毒法</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灼烧灭菌、干热灭菌、高压蒸汽灭菌</w:t>
            </w:r>
          </w:p>
        </w:tc>
      </w:tr>
      <w:tr>
        <w:tblPrEx>
          <w:tblInd w:w="128" w:type="dxa"/>
          <w:tblCellMar>
            <w:top w:w="0" w:type="dxa"/>
            <w:left w:w="0" w:type="dxa"/>
            <w:bottom w:w="0" w:type="dxa"/>
            <w:right w:w="0" w:type="dxa"/>
          </w:tblCellMar>
        </w:tblPrEx>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适用对象</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操作空间、某些液体、双手等</w:t>
            </w:r>
          </w:p>
        </w:tc>
        <w:tc>
          <w:tcPr>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center"/>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接种环、接种针、玻璃器皿、培养基等</w:t>
            </w:r>
          </w:p>
        </w:tc>
      </w:tr>
    </w:tbl>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【解答】解：A、灭菌是指使用强烈的理化因素杀死物体内外所用的微生物（包括芽孢和孢子），A正确；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消毒是指使用较为温和的物理或化学方法杀死物体表面或内部的部分微生物（不包芽孢和孢子），而灭菌是指使用强烈的理化因素杀死物体内外所用的微生物（包括芽孢和孢子），可见消毒和灭菌实质上是不相同的，B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C、常用灭菌方法有灼烧灭菌、干热灭菌、高压蒸汽灭菌，C正确；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D、常用消毒方法有煮沸法、巴氏消毒法、紫外线法、化学药物法，D正确．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故选：B．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【点评】本题考查无菌技术，要求考生识记消毒和灭菌的概念、方法及适用对象，能对两者进行比较，再结合所学的知识准确判断各选项．</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SimSun" w:eastAsia="SimSun" w:hAnsi="SimSun" w:cs="SimSun"/>
          <w:sz w:val="22"/>
          <w:szCs w:val="22"/>
        </w:rPr>
        <w:t>淀粉酶只能催化淀粉的分解，不能催化蔗糖的分解，这说明酶具有</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A．高效性       B．专一性        C．多样性       D．受温度影响较大</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pStyle w:val="MsoNormal"/>
        <w:spacing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rPr>
        <w:t xml:space="preserve">15. </w:t>
      </w:r>
      <w:r>
        <w:rPr>
          <w:rFonts w:ascii="SimSun" w:eastAsia="SimSun" w:hAnsi="SimSun" w:cs="SimSun"/>
        </w:rPr>
        <w:t>各类真核生物的细胞都具有相似的基本结构，但不一定具有</w:t>
      </w:r>
      <w:r>
        <w:rPr>
          <w:rFonts w:ascii="Times New Roman" w:eastAsia="Times New Roman" w:hAnsi="Times New Roman" w:cs="Times New Roman"/>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sz w:val="22"/>
          <w:szCs w:val="22"/>
          <w:lang w:val="en-US" w:eastAsia="en-US"/>
        </w:rPr>
        <w:t xml:space="preserve">A. </w:t>
      </w:r>
      <w:r>
        <w:rPr>
          <w:rFonts w:ascii="宋体" w:eastAsia="宋体" w:hAnsi="宋体" w:cs="宋体"/>
          <w:sz w:val="22"/>
          <w:szCs w:val="22"/>
        </w:rPr>
        <w:t>细胞膜</w:t>
      </w:r>
      <w:r>
        <w:rPr>
          <w:rFonts w:ascii="宋体" w:eastAsia="宋体" w:hAnsi="宋体" w:cs="宋体"/>
          <w:sz w:val="22"/>
          <w:szCs w:val="22"/>
          <w:lang w:val="en-US" w:eastAsia="en-US"/>
        </w:rPr>
        <w:t>       B.</w:t>
      </w:r>
      <w:r>
        <w:rPr>
          <w:rFonts w:ascii="宋体" w:eastAsia="宋体" w:hAnsi="宋体" w:cs="宋体"/>
          <w:sz w:val="22"/>
          <w:szCs w:val="22"/>
        </w:rPr>
        <w:t>细胞壁</w:t>
      </w:r>
      <w:r>
        <w:rPr>
          <w:rFonts w:ascii="宋体" w:eastAsia="宋体" w:hAnsi="宋体" w:cs="宋体"/>
          <w:sz w:val="22"/>
          <w:szCs w:val="22"/>
          <w:lang w:val="en-US" w:eastAsia="en-US"/>
        </w:rPr>
        <w:t xml:space="preserve">     C. </w:t>
      </w:r>
      <w:r>
        <w:rPr>
          <w:rFonts w:ascii="宋体" w:eastAsia="宋体" w:hAnsi="宋体" w:cs="宋体"/>
          <w:sz w:val="22"/>
          <w:szCs w:val="22"/>
        </w:rPr>
        <w:t>细胞质</w:t>
      </w:r>
      <w:r>
        <w:rPr>
          <w:rFonts w:ascii="宋体" w:eastAsia="宋体" w:hAnsi="宋体" w:cs="宋体"/>
          <w:sz w:val="22"/>
          <w:szCs w:val="22"/>
          <w:lang w:val="en-US" w:eastAsia="en-US"/>
        </w:rPr>
        <w:t xml:space="preserve">     D. </w:t>
      </w:r>
      <w:r>
        <w:rPr>
          <w:rFonts w:ascii="宋体" w:eastAsia="宋体" w:hAnsi="宋体" w:cs="宋体"/>
          <w:sz w:val="22"/>
          <w:szCs w:val="22"/>
        </w:rPr>
        <w:t>细胞核</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ind w:left="0" w:right="0"/>
        <w:jc w:val="both"/>
        <w:rPr>
          <w:rFonts w:ascii="Times New Roman" w:eastAsia="Times New Roman" w:hAnsi="Times New Roman" w:cs="Times New Roman"/>
        </w:rPr>
      </w:pPr>
      <w:r>
        <w:rPr>
          <w:rFonts w:ascii="Times New Roman" w:eastAsia="Times New Roman" w:hAnsi="Times New Roman" w:cs="Times New Roman"/>
        </w:rPr>
        <w:t xml:space="preserve">16. </w:t>
      </w:r>
      <w:r>
        <w:rPr>
          <w:rFonts w:ascii="宋体" w:eastAsia="宋体" w:hAnsi="宋体" w:cs="宋体"/>
          <w:sz w:val="22"/>
          <w:szCs w:val="22"/>
        </w:rPr>
        <w:t>一个处于安静状态的人，在不同的气温中，皮肤血管的相对流量如右图所示，下列分析不正确的是</w:t>
      </w:r>
      <w:r>
        <w:rPr>
          <w:rFonts w:ascii="宋体" w:eastAsia="宋体" w:hAnsi="宋体" w:cs="宋体"/>
          <w:sz w:val="22"/>
          <w:szCs w:val="22"/>
        </w:rPr>
        <w:t xml:space="preserve"> </w:t>
      </w:r>
      <w:r>
        <w:rPr>
          <w:rFonts w:ascii="宋体" w:eastAsia="宋体" w:hAnsi="宋体" w:cs="宋体"/>
          <w:sz w:val="22"/>
          <w:szCs w:val="22"/>
        </w:rPr>
        <w:t>（</w:t>
      </w:r>
      <w:r>
        <w:rPr>
          <w:rFonts w:ascii="宋体" w:eastAsia="宋体" w:hAnsi="宋体" w:cs="宋体"/>
          <w:sz w:val="22"/>
          <w:szCs w:val="22"/>
        </w:rPr>
        <w:t xml:space="preserve">   </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543175" cy="1304925"/>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543175" cy="1304925"/>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A．皮肤血流量的变化受下丘脑的调节</w:t>
      </w:r>
      <w:r>
        <w:rPr>
          <w:rFonts w:ascii="宋体" w:eastAsia="宋体" w:hAnsi="宋体" w:cs="宋体"/>
          <w:sz w:val="22"/>
          <w:szCs w:val="22"/>
        </w:rPr>
        <w:br/>
      </w:r>
      <w:r>
        <w:rPr>
          <w:rFonts w:ascii="宋体" w:eastAsia="宋体" w:hAnsi="宋体" w:cs="宋体"/>
          <w:sz w:val="22"/>
          <w:szCs w:val="22"/>
        </w:rPr>
        <w:t>B．在AB段机体甲状腺激素分泌增加</w:t>
      </w:r>
      <w:r>
        <w:rPr>
          <w:rFonts w:ascii="宋体" w:eastAsia="宋体" w:hAnsi="宋体" w:cs="宋体"/>
          <w:sz w:val="22"/>
          <w:szCs w:val="22"/>
        </w:rPr>
        <w:br/>
      </w:r>
      <w:r>
        <w:rPr>
          <w:rFonts w:ascii="宋体" w:eastAsia="宋体" w:hAnsi="宋体" w:cs="宋体"/>
          <w:sz w:val="22"/>
          <w:szCs w:val="22"/>
        </w:rPr>
        <w:t>C．在D点以后需要及时补充水和无机盐</w:t>
      </w:r>
      <w:r>
        <w:rPr>
          <w:rFonts w:ascii="宋体" w:eastAsia="宋体" w:hAnsi="宋体" w:cs="宋体"/>
          <w:sz w:val="22"/>
          <w:szCs w:val="22"/>
        </w:rPr>
        <w:br/>
      </w:r>
      <w:r>
        <w:rPr>
          <w:rFonts w:ascii="宋体" w:eastAsia="宋体" w:hAnsi="宋体" w:cs="宋体"/>
          <w:sz w:val="22"/>
          <w:szCs w:val="22"/>
        </w:rPr>
        <w:t>D．在CD段皮肤血管收缩，汗腺分泌加强</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Calibri" w:eastAsia="Calibri" w:hAnsi="Calibri" w:cs="Calibri"/>
          <w:sz w:val="22"/>
          <w:szCs w:val="22"/>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17. </w:t>
      </w:r>
      <w:r>
        <w:rPr>
          <w:rFonts w:ascii="SimSun" w:eastAsia="SimSun" w:hAnsi="SimSun" w:cs="SimSun"/>
        </w:rPr>
        <w:t>如图所示细胞均来自同一雄性生物体，则下列叙述中错误的是</w:t>
      </w:r>
      <w:r>
        <w:rPr>
          <w:rFonts w:ascii="Times New Roman" w:eastAsia="Times New Roman" w:hAnsi="Times New Roman" w:cs="Times New Roman"/>
          <w:lang w:val="en-US" w:eastAsia="en-US"/>
        </w:rPr>
        <w:t>               (    )</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2800350" cy="158115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2800350" cy="1581150"/>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A.</w:t>
      </w:r>
      <w:r>
        <w:rPr>
          <w:rFonts w:ascii="宋体" w:eastAsia="宋体" w:hAnsi="宋体" w:cs="宋体"/>
        </w:rPr>
        <w:t>图①和图②可能来自同一初级精母细胞</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B.</w:t>
      </w:r>
      <w:r>
        <w:rPr>
          <w:rFonts w:ascii="宋体" w:eastAsia="宋体" w:hAnsi="宋体" w:cs="宋体"/>
        </w:rPr>
        <w:t>精子的形成过程应为图中④③②⑥①</w:t>
      </w:r>
    </w:p>
    <w:p>
      <w:pPr>
        <w:pStyle w:val="MsoNormal"/>
        <w:spacing w:before="240"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lang w:val="en-US" w:eastAsia="en-US"/>
        </w:rPr>
        <w:t>  C.</w:t>
      </w:r>
      <w:r>
        <w:rPr>
          <w:rFonts w:ascii="宋体" w:eastAsia="宋体" w:hAnsi="宋体" w:cs="宋体"/>
        </w:rPr>
        <w:t>图②细胞中有</w:t>
      </w:r>
      <w:r>
        <w:rPr>
          <w:rFonts w:ascii="宋体" w:eastAsia="宋体" w:hAnsi="宋体" w:cs="宋体"/>
          <w:lang w:val="en-US" w:eastAsia="en-US"/>
        </w:rPr>
        <w:t>8</w:t>
      </w:r>
      <w:r>
        <w:rPr>
          <w:rFonts w:ascii="宋体" w:eastAsia="宋体" w:hAnsi="宋体" w:cs="宋体"/>
        </w:rPr>
        <w:t>条脱氧核苷酸长链</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D.</w:t>
      </w:r>
      <w:r>
        <w:rPr>
          <w:rFonts w:ascii="宋体" w:eastAsia="宋体" w:hAnsi="宋体" w:cs="宋体"/>
        </w:rPr>
        <w:t>该生物体细胞染色体数为</w:t>
      </w:r>
      <w:r>
        <w:rPr>
          <w:rFonts w:ascii="宋体" w:eastAsia="宋体" w:hAnsi="宋体" w:cs="宋体"/>
          <w:lang w:val="en-US" w:eastAsia="en-US"/>
        </w:rPr>
        <w:t>4</w:t>
      </w:r>
      <w:r>
        <w:rPr>
          <w:rFonts w:ascii="宋体" w:eastAsia="宋体" w:hAnsi="宋体" w:cs="宋体"/>
        </w:rPr>
        <w:t>条</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18. </w:t>
      </w:r>
      <w:r>
        <w:rPr>
          <w:rFonts w:ascii="SimSun" w:eastAsia="SimSun" w:hAnsi="SimSun" w:cs="SimSun"/>
        </w:rPr>
        <w:t>下图表示三个通过突触连接的神经元，在箭头处施加一强刺激，则关于神经兴奋的产生和传导的叙述，正确的是（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xml:space="preserve">   </w:t>
      </w:r>
      <w:r>
        <w:rPr>
          <w:rFonts w:ascii="Times New Roman" w:eastAsia="Times New Roman" w:hAnsi="Times New Roman" w:cs="Times New Roman"/>
          <w:strike w:val="0"/>
          <w:u w:val="none"/>
          <w:lang w:val="en-US" w:eastAsia="en-US"/>
        </w:rPr>
        <w:drawing>
          <wp:inline>
            <wp:extent cx="4533900" cy="127635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4533900" cy="1276350"/>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．三个神经元都要产生兴奋</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．神经冲动传导的方向是</w:t>
      </w: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b</w:t>
      </w:r>
      <w:r>
        <w:rPr>
          <w:rFonts w:ascii="宋体" w:eastAsia="宋体" w:hAnsi="宋体" w:cs="宋体"/>
        </w:rPr>
        <w:t>→</w:t>
      </w:r>
      <w:r>
        <w:rPr>
          <w:rFonts w:ascii="宋体" w:eastAsia="宋体" w:hAnsi="宋体" w:cs="宋体"/>
          <w:lang w:val="en-US" w:eastAsia="en-US"/>
        </w:rPr>
        <w:t>c</w:t>
      </w:r>
      <w:r>
        <w:rPr>
          <w:rFonts w:ascii="宋体" w:eastAsia="宋体" w:hAnsi="宋体" w:cs="宋体"/>
        </w:rPr>
        <w:t>→</w:t>
      </w:r>
      <w:r>
        <w:rPr>
          <w:rFonts w:ascii="宋体" w:eastAsia="宋体" w:hAnsi="宋体" w:cs="宋体"/>
          <w:lang w:val="en-US" w:eastAsia="en-US"/>
        </w:rPr>
        <w:t>d</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．在</w:t>
      </w:r>
      <w:r>
        <w:rPr>
          <w:rFonts w:ascii="宋体" w:eastAsia="宋体" w:hAnsi="宋体" w:cs="宋体"/>
          <w:lang w:val="en-US" w:eastAsia="en-US"/>
        </w:rPr>
        <w:t>b</w:t>
      </w:r>
      <w:r>
        <w:rPr>
          <w:rFonts w:ascii="宋体" w:eastAsia="宋体" w:hAnsi="宋体" w:cs="宋体"/>
        </w:rPr>
        <w:t>、</w:t>
      </w:r>
      <w:r>
        <w:rPr>
          <w:rFonts w:ascii="宋体" w:eastAsia="宋体" w:hAnsi="宋体" w:cs="宋体"/>
          <w:lang w:val="en-US" w:eastAsia="en-US"/>
        </w:rPr>
        <w:t>c</w:t>
      </w:r>
      <w:r>
        <w:rPr>
          <w:rFonts w:ascii="宋体" w:eastAsia="宋体" w:hAnsi="宋体" w:cs="宋体"/>
        </w:rPr>
        <w:t>、</w:t>
      </w:r>
      <w:r>
        <w:rPr>
          <w:rFonts w:ascii="宋体" w:eastAsia="宋体" w:hAnsi="宋体" w:cs="宋体"/>
          <w:lang w:val="en-US" w:eastAsia="en-US"/>
        </w:rPr>
        <w:t>d</w:t>
      </w:r>
      <w:r>
        <w:rPr>
          <w:rFonts w:ascii="宋体" w:eastAsia="宋体" w:hAnsi="宋体" w:cs="宋体"/>
        </w:rPr>
        <w:t>之间的神经冲动传导都是双向的</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．神经冲动由</w:t>
      </w:r>
      <w:r>
        <w:rPr>
          <w:rFonts w:ascii="宋体" w:eastAsia="宋体" w:hAnsi="宋体" w:cs="宋体"/>
          <w:lang w:val="en-US" w:eastAsia="en-US"/>
        </w:rPr>
        <w:t>c</w:t>
      </w:r>
      <w:r>
        <w:rPr>
          <w:rFonts w:ascii="宋体" w:eastAsia="宋体" w:hAnsi="宋体" w:cs="宋体"/>
        </w:rPr>
        <w:t>传向</w:t>
      </w:r>
      <w:r>
        <w:rPr>
          <w:rFonts w:ascii="宋体" w:eastAsia="宋体" w:hAnsi="宋体" w:cs="宋体"/>
          <w:lang w:val="en-US" w:eastAsia="en-US"/>
        </w:rPr>
        <w:t>d</w:t>
      </w:r>
      <w:r>
        <w:rPr>
          <w:rFonts w:ascii="宋体" w:eastAsia="宋体" w:hAnsi="宋体" w:cs="宋体"/>
        </w:rPr>
        <w:t>需要消耗</w:t>
      </w:r>
      <w:r>
        <w:rPr>
          <w:rFonts w:ascii="宋体" w:eastAsia="宋体" w:hAnsi="宋体" w:cs="宋体"/>
          <w:lang w:val="en-US" w:eastAsia="en-US"/>
        </w:rPr>
        <w:t xml:space="preserve">ATP </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ind w:left="0" w:right="0"/>
        <w:jc w:val="both"/>
        <w:rPr>
          <w:rFonts w:ascii="Times New Roman" w:eastAsia="Times New Roman" w:hAnsi="Times New Roman" w:cs="Times New Roman"/>
        </w:rPr>
      </w:pPr>
      <w:r>
        <w:rPr>
          <w:rFonts w:ascii="Times New Roman" w:eastAsia="Times New Roman" w:hAnsi="Times New Roman" w:cs="Times New Roman"/>
        </w:rPr>
        <w:t xml:space="preserve">19. </w:t>
      </w:r>
      <w:r>
        <w:rPr>
          <w:rFonts w:ascii="Calibri" w:eastAsia="Calibri" w:hAnsi="Calibri" w:cs="Calibri"/>
          <w:sz w:val="22"/>
          <w:szCs w:val="22"/>
        </w:rPr>
        <w:t>RNA</w:t>
      </w:r>
      <w:r>
        <w:rPr>
          <w:rFonts w:ascii="宋体" w:eastAsia="宋体" w:hAnsi="宋体" w:cs="宋体"/>
          <w:sz w:val="22"/>
          <w:szCs w:val="22"/>
        </w:rPr>
        <w:t>病毒能以</w:t>
      </w:r>
      <w:r>
        <w:rPr>
          <w:rFonts w:ascii="Calibri" w:eastAsia="Calibri" w:hAnsi="Calibri" w:cs="Calibri"/>
          <w:sz w:val="22"/>
          <w:szCs w:val="22"/>
        </w:rPr>
        <w:t>RNA</w:t>
      </w:r>
      <w:r>
        <w:rPr>
          <w:rFonts w:ascii="宋体" w:eastAsia="宋体" w:hAnsi="宋体" w:cs="宋体"/>
          <w:sz w:val="22"/>
          <w:szCs w:val="22"/>
        </w:rPr>
        <w:t>为模板反向地合成单链</w:t>
      </w:r>
      <w:r>
        <w:rPr>
          <w:rFonts w:ascii="Calibri" w:eastAsia="Calibri" w:hAnsi="Calibri" w:cs="Calibri"/>
          <w:sz w:val="22"/>
          <w:szCs w:val="22"/>
        </w:rPr>
        <w:t>DNA</w:t>
      </w:r>
      <w:r>
        <w:rPr>
          <w:rFonts w:ascii="宋体" w:eastAsia="宋体" w:hAnsi="宋体" w:cs="宋体"/>
          <w:sz w:val="22"/>
          <w:szCs w:val="22"/>
        </w:rPr>
        <w:t>，因为它们具有能够催化此反应发生的（   ）酶</w:t>
      </w:r>
    </w:p>
    <w:p>
      <w:pPr>
        <w:widowControl w:val="0"/>
        <w:spacing w:before="0" w:after="0"/>
        <w:ind w:left="0" w:right="0" w:firstLine="105"/>
        <w:jc w:val="both"/>
        <w:rPr>
          <w:rFonts w:ascii="Times New Roman" w:eastAsia="Times New Roman" w:hAnsi="Times New Roman" w:cs="Times New Roman"/>
        </w:rPr>
      </w:pPr>
      <w:r>
        <w:rPr>
          <w:rFonts w:ascii="Calibri" w:eastAsia="Calibri" w:hAnsi="Calibri" w:cs="Calibri"/>
          <w:sz w:val="22"/>
          <w:szCs w:val="22"/>
        </w:rPr>
        <w:t>A</w:t>
      </w:r>
      <w:r>
        <w:rPr>
          <w:rFonts w:ascii="宋体" w:eastAsia="宋体" w:hAnsi="宋体" w:cs="宋体"/>
          <w:sz w:val="22"/>
          <w:szCs w:val="22"/>
        </w:rPr>
        <w:t>．</w:t>
      </w:r>
      <w:r>
        <w:rPr>
          <w:rFonts w:ascii="Calibri" w:eastAsia="Calibri" w:hAnsi="Calibri" w:cs="Calibri"/>
          <w:sz w:val="22"/>
          <w:szCs w:val="22"/>
        </w:rPr>
        <w:t>DNA</w:t>
      </w:r>
      <w:r>
        <w:rPr>
          <w:rFonts w:ascii="宋体" w:eastAsia="宋体" w:hAnsi="宋体" w:cs="宋体"/>
          <w:sz w:val="22"/>
          <w:szCs w:val="22"/>
        </w:rPr>
        <w:t>解旋酶</w:t>
      </w:r>
      <w:r>
        <w:rPr>
          <w:rFonts w:ascii="宋体" w:eastAsia="宋体" w:hAnsi="宋体" w:cs="宋体"/>
          <w:sz w:val="22"/>
          <w:szCs w:val="22"/>
        </w:rPr>
        <w:t xml:space="preserve">          </w:t>
      </w:r>
      <w:r>
        <w:rPr>
          <w:rFonts w:ascii="Calibri" w:eastAsia="Calibri" w:hAnsi="Calibri" w:cs="Calibri"/>
          <w:sz w:val="22"/>
          <w:szCs w:val="22"/>
        </w:rPr>
        <w:t>B</w:t>
      </w:r>
      <w:r>
        <w:rPr>
          <w:rFonts w:ascii="宋体" w:eastAsia="宋体" w:hAnsi="宋体" w:cs="宋体"/>
          <w:sz w:val="22"/>
          <w:szCs w:val="22"/>
        </w:rPr>
        <w:t>．</w:t>
      </w:r>
      <w:r>
        <w:rPr>
          <w:rFonts w:ascii="宋体" w:eastAsia="宋体" w:hAnsi="宋体" w:cs="宋体"/>
          <w:sz w:val="22"/>
          <w:szCs w:val="22"/>
        </w:rPr>
        <w:t>逆转录酶</w:t>
      </w:r>
      <w:r>
        <w:rPr>
          <w:rFonts w:ascii="宋体" w:eastAsia="宋体" w:hAnsi="宋体" w:cs="宋体"/>
          <w:sz w:val="22"/>
          <w:szCs w:val="22"/>
        </w:rPr>
        <w:t xml:space="preserve">        </w:t>
      </w:r>
      <w:r>
        <w:rPr>
          <w:rFonts w:ascii="Calibri" w:eastAsia="Calibri" w:hAnsi="Calibri" w:cs="Calibri"/>
          <w:sz w:val="22"/>
          <w:szCs w:val="22"/>
        </w:rPr>
        <w:t>C</w:t>
      </w:r>
      <w:r>
        <w:rPr>
          <w:rFonts w:ascii="宋体" w:eastAsia="宋体" w:hAnsi="宋体" w:cs="宋体"/>
          <w:sz w:val="22"/>
          <w:szCs w:val="22"/>
        </w:rPr>
        <w:t>．</w:t>
      </w:r>
      <w:r>
        <w:rPr>
          <w:rFonts w:ascii="Calibri" w:eastAsia="Calibri" w:hAnsi="Calibri" w:cs="Calibri"/>
          <w:sz w:val="22"/>
          <w:szCs w:val="22"/>
        </w:rPr>
        <w:t>DNA</w:t>
      </w:r>
      <w:r>
        <w:rPr>
          <w:rFonts w:ascii="宋体" w:eastAsia="宋体" w:hAnsi="宋体" w:cs="宋体"/>
          <w:sz w:val="22"/>
          <w:szCs w:val="22"/>
        </w:rPr>
        <w:t>聚合酶</w:t>
      </w:r>
      <w:r>
        <w:rPr>
          <w:rFonts w:ascii="宋体" w:eastAsia="宋体" w:hAnsi="宋体" w:cs="宋体"/>
          <w:sz w:val="22"/>
          <w:szCs w:val="22"/>
        </w:rPr>
        <w:t xml:space="preserve">       </w:t>
      </w:r>
      <w:r>
        <w:rPr>
          <w:rFonts w:ascii="Calibri" w:eastAsia="Calibri" w:hAnsi="Calibri" w:cs="Calibri"/>
          <w:sz w:val="22"/>
          <w:szCs w:val="22"/>
        </w:rPr>
        <w:t>D</w:t>
      </w:r>
      <w:r>
        <w:rPr>
          <w:rFonts w:ascii="宋体" w:eastAsia="宋体" w:hAnsi="宋体" w:cs="宋体"/>
          <w:sz w:val="22"/>
          <w:szCs w:val="22"/>
        </w:rPr>
        <w:t>．</w:t>
      </w:r>
      <w:r>
        <w:rPr>
          <w:rFonts w:ascii="Calibri" w:eastAsia="Calibri" w:hAnsi="Calibri" w:cs="Calibri"/>
          <w:sz w:val="22"/>
          <w:szCs w:val="22"/>
        </w:rPr>
        <w:t>RNA</w:t>
      </w:r>
      <w:r>
        <w:rPr>
          <w:rFonts w:ascii="宋体" w:eastAsia="宋体" w:hAnsi="宋体" w:cs="宋体"/>
          <w:sz w:val="22"/>
          <w:szCs w:val="22"/>
        </w:rPr>
        <w:t>聚合酶</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7"/>
          <w:cols w:space="708"/>
          <w:titlePg w:val="0"/>
          <w:docGrid w:linePitch="360"/>
        </w:sectPr>
      </w:pPr>
      <w:r>
        <w:rPr>
          <w:rFonts w:ascii="SimSun" w:eastAsia="SimSun" w:hAnsi="SimSun" w:cs="SimSun"/>
          <w:b/>
          <w:bCs/>
        </w:rPr>
        <w:t>参考答案：</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B</w:t>
      </w:r>
    </w:p>
    <w:p>
      <w:pPr>
        <w:widowControl w:val="0"/>
        <w:spacing w:before="0" w:after="0"/>
        <w:ind w:left="0" w:right="0"/>
        <w:jc w:val="both"/>
        <w:rPr>
          <w:rFonts w:ascii="Times New Roman" w:eastAsia="Times New Roman" w:hAnsi="Times New Roman" w:cs="Times New Roman"/>
        </w:rPr>
      </w:pPr>
      <w:r>
        <w:rPr>
          <w:rFonts w:ascii="SimSun" w:eastAsia="SimSun" w:hAnsi="SimSun" w:cs="SimSun"/>
        </w:rPr>
        <w:t>略</w:t>
      </w:r>
    </w:p>
    <w:p>
      <w:pPr>
        <w:pStyle w:val="MsoNormal"/>
        <w:spacing w:after="240" w:line="360" w:lineRule="auto"/>
        <w:ind w:firstLine="315"/>
        <w:rPr>
          <w:rFonts w:ascii="Times New Roman" w:eastAsia="Times New Roman" w:hAnsi="Times New Roman" w:cs="Times New Roman"/>
        </w:rPr>
      </w:pPr>
      <w:r>
        <w:rPr>
          <w:rFonts w:ascii="Times New Roman" w:eastAsia="Times New Roman" w:hAnsi="Times New Roman" w:cs="Times New Roman"/>
        </w:rPr>
        <w:t xml:space="preserve">20. </w:t>
      </w:r>
      <w:r>
        <w:rPr>
          <w:rFonts w:ascii="SimSun" w:eastAsia="SimSun" w:hAnsi="SimSun" w:cs="SimSun"/>
        </w:rPr>
        <w:t>下列各项与免疫无关的是　</w:t>
      </w:r>
      <w:r>
        <w:rPr>
          <w:rFonts w:ascii="Times New Roman" w:eastAsia="Times New Roman" w:hAnsi="Times New Roman" w:cs="Times New Roman"/>
          <w:lang w:val="en-US" w:eastAsia="en-US"/>
        </w:rPr>
        <w:t>(</w:t>
      </w:r>
      <w:r>
        <w:rPr>
          <w:rFonts w:ascii="SimSun" w:eastAsia="SimSun" w:hAnsi="SimSun" w:cs="SimSun"/>
        </w:rPr>
        <w:t>　</w:t>
      </w:r>
      <w:r>
        <w:rPr>
          <w:rFonts w:ascii="Times New Roman" w:eastAsia="Times New Roman" w:hAnsi="Times New Roman" w:cs="Times New Roman"/>
        </w:rPr>
        <w:t xml:space="preserve"> </w:t>
      </w:r>
      <w:r>
        <w:rPr>
          <w:rFonts w:ascii="Times New Roman" w:eastAsia="Times New Roman" w:hAnsi="Times New Roman" w:cs="Times New Roman"/>
          <w:lang w:val="en-US" w:eastAsia="en-US"/>
        </w:rPr>
        <w:t>)</w:t>
      </w:r>
    </w:p>
    <w:p>
      <w:pPr>
        <w:pStyle w:val="MsoNormal"/>
        <w:spacing w:before="240" w:after="240" w:line="360" w:lineRule="auto"/>
        <w:ind w:firstLine="315"/>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．抵抗病原体的侵袭</w:t>
      </w:r>
      <w:r>
        <w:rPr>
          <w:rFonts w:ascii="宋体" w:eastAsia="宋体" w:hAnsi="宋体" w:cs="宋体"/>
          <w:lang w:val="en-US" w:eastAsia="en-US"/>
        </w:rPr>
        <w:t xml:space="preserve">               </w:t>
      </w:r>
    </w:p>
    <w:p>
      <w:pPr>
        <w:pStyle w:val="MsoNormal"/>
        <w:spacing w:before="240" w:after="240" w:line="360" w:lineRule="auto"/>
        <w:ind w:firstLine="315"/>
        <w:jc w:val="left"/>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．铜铅等化合物被肝脏转化为无毒物质，随胆汁进入肠道排出</w:t>
      </w:r>
    </w:p>
    <w:p>
      <w:pPr>
        <w:pStyle w:val="MsoNormal"/>
        <w:spacing w:before="240" w:after="240" w:line="360" w:lineRule="auto"/>
        <w:ind w:firstLine="315"/>
        <w:jc w:val="left"/>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．监视识别并杀伤体内的癌变细胞　</w:t>
      </w:r>
    </w:p>
    <w:p>
      <w:pPr>
        <w:pStyle w:val="MsoNormal"/>
        <w:spacing w:before="240" w:after="240" w:line="360" w:lineRule="auto"/>
        <w:ind w:firstLine="315"/>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．维持内环境平衡稳定，清除体内衰老或受损细胞</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ind w:firstLine="315"/>
        <w:rPr>
          <w:rFonts w:ascii="Times New Roman" w:eastAsia="Times New Roman" w:hAnsi="Times New Roman" w:cs="Times New Roman"/>
        </w:rPr>
      </w:pPr>
      <w:r>
        <w:rPr>
          <w:rFonts w:ascii="Times New Roman" w:eastAsia="Times New Roman" w:hAnsi="Times New Roman" w:cs="Times New Roman"/>
          <w:lang w:val="en-US" w:eastAsia="en-US"/>
        </w:rPr>
        <w:t>B</w:t>
      </w:r>
    </w:p>
    <w:p>
      <w:pPr>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r>
        <w:rPr>
          <w:rFonts w:ascii="宋体" w:eastAsia="宋体" w:hAnsi="宋体" w:cs="宋体"/>
          <w:sz w:val="22"/>
          <w:szCs w:val="22"/>
        </w:rPr>
        <w:t>丝瓜为雌雄同株异花植物，将刚萌发的丝瓜种子浸泡在下列</w:t>
      </w:r>
      <w:r>
        <w:rPr>
          <w:sz w:val="22"/>
          <w:szCs w:val="22"/>
        </w:rPr>
        <w:t>5</w:t>
      </w:r>
      <w:r>
        <w:rPr>
          <w:rFonts w:ascii="宋体" w:eastAsia="宋体" w:hAnsi="宋体" w:cs="宋体"/>
          <w:sz w:val="22"/>
          <w:szCs w:val="22"/>
        </w:rPr>
        <w:t>种溶液中</w:t>
      </w:r>
      <w:r>
        <w:rPr>
          <w:sz w:val="22"/>
          <w:szCs w:val="22"/>
        </w:rPr>
        <w:t>24</w:t>
      </w:r>
      <w:r>
        <w:rPr>
          <w:rFonts w:ascii="宋体" w:eastAsia="宋体" w:hAnsi="宋体" w:cs="宋体"/>
          <w:sz w:val="22"/>
          <w:szCs w:val="22"/>
        </w:rPr>
        <w:t>小时，然后种植．比较雄花与雌花平均数，求出性别比如表所示：分析表中数据，不能得到的推论是（　　）</w:t>
      </w:r>
    </w:p>
    <w:tbl>
      <w:tblPr>
        <w:tblStyle w:val="TableNormal"/>
        <w:tblInd w:w="128" w:type="dxa"/>
        <w:tblCellMar>
          <w:top w:w="0" w:type="dxa"/>
          <w:left w:w="0" w:type="dxa"/>
          <w:bottom w:w="0" w:type="dxa"/>
          <w:right w:w="0" w:type="dxa"/>
        </w:tblCellMar>
      </w:tblPr>
      <w:tblGrid>
        <w:gridCol w:w="3207"/>
        <w:gridCol w:w="1061"/>
        <w:gridCol w:w="1061"/>
        <w:gridCol w:w="2102"/>
      </w:tblGrid>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浸泡液</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雄花</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雌花</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雄花：雌花比值</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蒸馏水（对照）</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21.1</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3.8</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5.6</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甲（赤霉素</w:t>
            </w:r>
            <w:r>
              <w:rPr>
                <w:b w:val="0"/>
                <w:bCs w:val="0"/>
                <w:i w:val="0"/>
                <w:iCs w:val="0"/>
                <w:smallCaps w:val="0"/>
                <w:color w:val="000000"/>
                <w:sz w:val="22"/>
                <w:szCs w:val="22"/>
              </w:rPr>
              <w:t>100</w:t>
            </w:r>
            <w:r>
              <w:rPr>
                <w:rFonts w:ascii="宋体" w:eastAsia="宋体" w:hAnsi="宋体" w:cs="宋体"/>
                <w:b w:val="0"/>
                <w:bCs w:val="0"/>
                <w:i w:val="0"/>
                <w:iCs w:val="0"/>
                <w:smallCaps w:val="0"/>
                <w:color w:val="000000"/>
                <w:sz w:val="22"/>
                <w:szCs w:val="22"/>
              </w:rPr>
              <w:t>毫克</w:t>
            </w:r>
            <w:r>
              <w:rPr>
                <w:b w:val="0"/>
                <w:bCs w:val="0"/>
                <w:i w:val="0"/>
                <w:iCs w:val="0"/>
                <w:smallCaps w:val="0"/>
                <w:color w:val="000000"/>
                <w:sz w:val="22"/>
                <w:szCs w:val="22"/>
              </w:rPr>
              <w:t>/</w:t>
            </w:r>
            <w:r>
              <w:rPr>
                <w:rFonts w:ascii="宋体" w:eastAsia="宋体" w:hAnsi="宋体" w:cs="宋体"/>
                <w:b w:val="0"/>
                <w:bCs w:val="0"/>
                <w:i w:val="0"/>
                <w:iCs w:val="0"/>
                <w:smallCaps w:val="0"/>
                <w:color w:val="000000"/>
                <w:sz w:val="22"/>
                <w:szCs w:val="22"/>
              </w:rPr>
              <w:t>升）</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4.7</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4.7</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1.0</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乙（</w:t>
            </w:r>
            <w:r>
              <w:rPr>
                <w:b w:val="0"/>
                <w:bCs w:val="0"/>
                <w:i w:val="0"/>
                <w:iCs w:val="0"/>
                <w:smallCaps w:val="0"/>
                <w:color w:val="000000"/>
                <w:sz w:val="22"/>
                <w:szCs w:val="22"/>
              </w:rPr>
              <w:t>CP 100</w:t>
            </w:r>
            <w:r>
              <w:rPr>
                <w:rFonts w:ascii="宋体" w:eastAsia="宋体" w:hAnsi="宋体" w:cs="宋体"/>
                <w:b w:val="0"/>
                <w:bCs w:val="0"/>
                <w:i w:val="0"/>
                <w:iCs w:val="0"/>
                <w:smallCaps w:val="0"/>
                <w:color w:val="000000"/>
                <w:sz w:val="22"/>
                <w:szCs w:val="22"/>
              </w:rPr>
              <w:t>毫克</w:t>
            </w:r>
            <w:r>
              <w:rPr>
                <w:b w:val="0"/>
                <w:bCs w:val="0"/>
                <w:i w:val="0"/>
                <w:iCs w:val="0"/>
                <w:smallCaps w:val="0"/>
                <w:color w:val="000000"/>
                <w:sz w:val="22"/>
                <w:szCs w:val="22"/>
              </w:rPr>
              <w:t>/</w:t>
            </w:r>
            <w:r>
              <w:rPr>
                <w:rFonts w:ascii="宋体" w:eastAsia="宋体" w:hAnsi="宋体" w:cs="宋体"/>
                <w:b w:val="0"/>
                <w:bCs w:val="0"/>
                <w:i w:val="0"/>
                <w:iCs w:val="0"/>
                <w:smallCaps w:val="0"/>
                <w:color w:val="000000"/>
                <w:sz w:val="22"/>
                <w:szCs w:val="22"/>
              </w:rPr>
              <w:t>升）</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7.8</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6.2</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1.26</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 xml:space="preserve">丙（乙烯利 </w:t>
            </w:r>
            <w:r>
              <w:rPr>
                <w:b w:val="0"/>
                <w:bCs w:val="0"/>
                <w:i w:val="0"/>
                <w:iCs w:val="0"/>
                <w:smallCaps w:val="0"/>
                <w:color w:val="000000"/>
                <w:sz w:val="22"/>
                <w:szCs w:val="22"/>
              </w:rPr>
              <w:t>1 000</w:t>
            </w:r>
            <w:r>
              <w:rPr>
                <w:rFonts w:ascii="宋体" w:eastAsia="宋体" w:hAnsi="宋体" w:cs="宋体"/>
                <w:b w:val="0"/>
                <w:bCs w:val="0"/>
                <w:i w:val="0"/>
                <w:iCs w:val="0"/>
                <w:smallCaps w:val="0"/>
                <w:color w:val="000000"/>
                <w:sz w:val="22"/>
                <w:szCs w:val="22"/>
              </w:rPr>
              <w:t>毫克</w:t>
            </w:r>
            <w:r>
              <w:rPr>
                <w:b w:val="0"/>
                <w:bCs w:val="0"/>
                <w:i w:val="0"/>
                <w:iCs w:val="0"/>
                <w:smallCaps w:val="0"/>
                <w:color w:val="000000"/>
                <w:sz w:val="22"/>
                <w:szCs w:val="22"/>
              </w:rPr>
              <w:t>/</w:t>
            </w:r>
            <w:r>
              <w:rPr>
                <w:rFonts w:ascii="宋体" w:eastAsia="宋体" w:hAnsi="宋体" w:cs="宋体"/>
                <w:b w:val="0"/>
                <w:bCs w:val="0"/>
                <w:i w:val="0"/>
                <w:iCs w:val="0"/>
                <w:smallCaps w:val="0"/>
                <w:color w:val="000000"/>
                <w:sz w:val="22"/>
                <w:szCs w:val="22"/>
              </w:rPr>
              <w:t>升）</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19.6</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3.7</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5.3</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丁（整形素</w:t>
            </w:r>
            <w:r>
              <w:rPr>
                <w:b w:val="0"/>
                <w:bCs w:val="0"/>
                <w:i w:val="0"/>
                <w:iCs w:val="0"/>
                <w:smallCaps w:val="0"/>
                <w:color w:val="000000"/>
                <w:sz w:val="22"/>
                <w:szCs w:val="22"/>
              </w:rPr>
              <w:t>10</w:t>
            </w:r>
            <w:r>
              <w:rPr>
                <w:rFonts w:ascii="宋体" w:eastAsia="宋体" w:hAnsi="宋体" w:cs="宋体"/>
                <w:b w:val="0"/>
                <w:bCs w:val="0"/>
                <w:i w:val="0"/>
                <w:iCs w:val="0"/>
                <w:smallCaps w:val="0"/>
                <w:color w:val="000000"/>
                <w:sz w:val="22"/>
                <w:szCs w:val="22"/>
              </w:rPr>
              <w:t>毫克</w:t>
            </w:r>
            <w:r>
              <w:rPr>
                <w:b w:val="0"/>
                <w:bCs w:val="0"/>
                <w:i w:val="0"/>
                <w:iCs w:val="0"/>
                <w:smallCaps w:val="0"/>
                <w:color w:val="000000"/>
                <w:sz w:val="22"/>
                <w:szCs w:val="22"/>
              </w:rPr>
              <w:t>/</w:t>
            </w:r>
            <w:r>
              <w:rPr>
                <w:rFonts w:ascii="宋体" w:eastAsia="宋体" w:hAnsi="宋体" w:cs="宋体"/>
                <w:b w:val="0"/>
                <w:bCs w:val="0"/>
                <w:i w:val="0"/>
                <w:iCs w:val="0"/>
                <w:smallCaps w:val="0"/>
                <w:color w:val="000000"/>
                <w:sz w:val="22"/>
                <w:szCs w:val="22"/>
              </w:rPr>
              <w:t>升）</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33.1</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1.2</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27.6</w:t>
            </w:r>
          </w:p>
        </w:tc>
      </w:tr>
      <w:tr>
        <w:tblPrEx>
          <w:tblInd w:w="128" w:type="dxa"/>
          <w:tblCellMar>
            <w:top w:w="0" w:type="dxa"/>
            <w:left w:w="0" w:type="dxa"/>
            <w:bottom w:w="0" w:type="dxa"/>
            <w:right w:w="0" w:type="dxa"/>
          </w:tblCellMar>
        </w:tblPrEx>
        <w:tc>
          <w:tcPr>
            <w:tcW w:w="3207"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甲液、乙液等体积混合</w:t>
            </w:r>
          </w:p>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（赤霉素</w:t>
            </w:r>
            <w:r>
              <w:rPr>
                <w:b w:val="0"/>
                <w:bCs w:val="0"/>
                <w:i w:val="0"/>
                <w:iCs w:val="0"/>
                <w:smallCaps w:val="0"/>
                <w:color w:val="000000"/>
                <w:sz w:val="22"/>
                <w:szCs w:val="22"/>
              </w:rPr>
              <w:t>+CP100</w:t>
            </w:r>
            <w:r>
              <w:rPr>
                <w:rFonts w:ascii="宋体" w:eastAsia="宋体" w:hAnsi="宋体" w:cs="宋体"/>
                <w:b w:val="0"/>
                <w:bCs w:val="0"/>
                <w:i w:val="0"/>
                <w:iCs w:val="0"/>
                <w:smallCaps w:val="0"/>
                <w:color w:val="000000"/>
                <w:sz w:val="22"/>
                <w:szCs w:val="22"/>
              </w:rPr>
              <w:t>毫克</w:t>
            </w:r>
            <w:r>
              <w:rPr>
                <w:b w:val="0"/>
                <w:bCs w:val="0"/>
                <w:i w:val="0"/>
                <w:iCs w:val="0"/>
                <w:smallCaps w:val="0"/>
                <w:color w:val="000000"/>
                <w:sz w:val="22"/>
                <w:szCs w:val="22"/>
              </w:rPr>
              <w:t>/</w:t>
            </w:r>
            <w:r>
              <w:rPr>
                <w:rFonts w:ascii="宋体" w:eastAsia="宋体" w:hAnsi="宋体" w:cs="宋体"/>
                <w:b w:val="0"/>
                <w:bCs w:val="0"/>
                <w:i w:val="0"/>
                <w:iCs w:val="0"/>
                <w:smallCaps w:val="0"/>
                <w:color w:val="000000"/>
                <w:sz w:val="22"/>
                <w:szCs w:val="22"/>
              </w:rPr>
              <w:t>升）</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3.1</w:t>
            </w:r>
          </w:p>
        </w:tc>
        <w:tc>
          <w:tcPr>
            <w:tcW w:w="1061"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7.2</w:t>
            </w:r>
          </w:p>
        </w:tc>
        <w:tc>
          <w:tcPr>
            <w:tcW w:w="2102"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top"/>
            <w:hideMark/>
          </w:tcPr>
          <w:p>
            <w:pPr>
              <w:widowControl w:val="0"/>
              <w:spacing w:before="0" w:after="0" w:line="360" w:lineRule="auto"/>
              <w:ind w:left="0" w:right="0"/>
              <w:jc w:val="both"/>
              <w:rPr>
                <w:rFonts w:ascii="Times New Roman" w:eastAsia="Times New Roman" w:hAnsi="Times New Roman" w:cs="Times New Roman"/>
                <w:b w:val="0"/>
                <w:bCs w:val="0"/>
                <w:i w:val="0"/>
                <w:iCs w:val="0"/>
                <w:smallCaps w:val="0"/>
                <w:color w:val="000000"/>
                <w:sz w:val="22"/>
                <w:szCs w:val="22"/>
              </w:rPr>
            </w:pPr>
            <w:r>
              <w:rPr>
                <w:b w:val="0"/>
                <w:bCs w:val="0"/>
                <w:i w:val="0"/>
                <w:iCs w:val="0"/>
                <w:smallCaps w:val="0"/>
                <w:color w:val="000000"/>
                <w:sz w:val="22"/>
                <w:szCs w:val="22"/>
              </w:rPr>
              <w:t>0.43</w:t>
            </w:r>
          </w:p>
        </w:tc>
      </w:tr>
    </w:tbl>
    <w:p>
      <w:pPr>
        <w:spacing w:before="0" w:after="0" w:line="360" w:lineRule="auto"/>
        <w:ind w:left="0" w:right="0"/>
        <w:rPr>
          <w:rFonts w:ascii="Times New Roman" w:eastAsia="Times New Roman" w:hAnsi="Times New Roman" w:cs="Times New Roman"/>
          <w:sz w:val="22"/>
          <w:szCs w:val="22"/>
        </w:rPr>
      </w:pPr>
      <w:r>
        <w:rPr>
          <w:sz w:val="22"/>
          <w:szCs w:val="22"/>
        </w:rPr>
        <w:t>A</w:t>
      </w:r>
      <w:r>
        <w:rPr>
          <w:rFonts w:ascii="宋体" w:eastAsia="宋体" w:hAnsi="宋体" w:cs="宋体"/>
          <w:sz w:val="22"/>
          <w:szCs w:val="22"/>
        </w:rPr>
        <w:t>．甲液对丝瓜花性别分化影响不大</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．丙液对丝瓜花性别分化影响不大</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．丁液最有利于雄花的形成</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．甲液、乙液等体积混合较利于雌花的形成</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8"/>
          <w:cols w:space="708"/>
          <w:titlePg w:val="0"/>
          <w:docGrid w:linePitch="360"/>
        </w:sect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【考点】植物激素的作用．</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【分析】解答此题的关键是分析甲、乙、丙、丁与水的比较．</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【解答】解：</w:t>
      </w:r>
      <w:r>
        <w:rPr>
          <w:sz w:val="22"/>
          <w:szCs w:val="22"/>
        </w:rPr>
        <w:t>A</w:t>
      </w:r>
      <w:r>
        <w:rPr>
          <w:rFonts w:ascii="宋体" w:eastAsia="宋体" w:hAnsi="宋体" w:cs="宋体"/>
          <w:sz w:val="22"/>
          <w:szCs w:val="22"/>
        </w:rPr>
        <w:t>、甲与水比较，雄花与雌花的比值为</w:t>
      </w:r>
      <w:r>
        <w:rPr>
          <w:sz w:val="22"/>
          <w:szCs w:val="22"/>
        </w:rPr>
        <w:t>1.0</w:t>
      </w:r>
      <w:r>
        <w:rPr>
          <w:rFonts w:ascii="宋体" w:eastAsia="宋体" w:hAnsi="宋体" w:cs="宋体"/>
          <w:sz w:val="22"/>
          <w:szCs w:val="22"/>
        </w:rPr>
        <w:t>，小于</w:t>
      </w:r>
      <w:r>
        <w:rPr>
          <w:sz w:val="22"/>
          <w:szCs w:val="22"/>
        </w:rPr>
        <w:t>5.6</w:t>
      </w:r>
      <w:r>
        <w:rPr>
          <w:rFonts w:ascii="宋体" w:eastAsia="宋体" w:hAnsi="宋体" w:cs="宋体"/>
          <w:sz w:val="22"/>
          <w:szCs w:val="22"/>
        </w:rPr>
        <w:t>，说明赤霉素能促进雌花的形成，对丝瓜花性别分化影响较大，</w:t>
      </w:r>
      <w:r>
        <w:rPr>
          <w:sz w:val="22"/>
          <w:szCs w:val="22"/>
        </w:rPr>
        <w:t>A</w:t>
      </w:r>
      <w:r>
        <w:rPr>
          <w:rFonts w:ascii="宋体" w:eastAsia="宋体" w:hAnsi="宋体" w:cs="宋体"/>
          <w:sz w:val="22"/>
          <w:szCs w:val="22"/>
        </w:rPr>
        <w:t>错误；</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B</w:t>
      </w:r>
      <w:r>
        <w:rPr>
          <w:rFonts w:ascii="宋体" w:eastAsia="宋体" w:hAnsi="宋体" w:cs="宋体"/>
          <w:sz w:val="22"/>
          <w:szCs w:val="22"/>
        </w:rPr>
        <w:t>、而丙与水比较，雄花与雌花的比值相差不大（</w:t>
      </w:r>
      <w:r>
        <w:rPr>
          <w:sz w:val="22"/>
          <w:szCs w:val="22"/>
        </w:rPr>
        <w:t>5.3</w:t>
      </w:r>
      <w:r>
        <w:rPr>
          <w:rFonts w:ascii="宋体" w:eastAsia="宋体" w:hAnsi="宋体" w:cs="宋体"/>
          <w:sz w:val="22"/>
          <w:szCs w:val="22"/>
        </w:rPr>
        <w:t>和</w:t>
      </w:r>
      <w:r>
        <w:rPr>
          <w:sz w:val="22"/>
          <w:szCs w:val="22"/>
        </w:rPr>
        <w:t>5.6</w:t>
      </w:r>
      <w:r>
        <w:rPr>
          <w:rFonts w:ascii="宋体" w:eastAsia="宋体" w:hAnsi="宋体" w:cs="宋体"/>
          <w:sz w:val="22"/>
          <w:szCs w:val="22"/>
        </w:rPr>
        <w:t>），说明丙液对丝瓜花性别分化影响不大，</w:t>
      </w:r>
      <w:r>
        <w:rPr>
          <w:sz w:val="22"/>
          <w:szCs w:val="22"/>
        </w:rPr>
        <w:t>B</w:t>
      </w:r>
      <w:r>
        <w:rPr>
          <w:rFonts w:ascii="宋体" w:eastAsia="宋体" w:hAnsi="宋体" w:cs="宋体"/>
          <w:sz w:val="22"/>
          <w:szCs w:val="22"/>
        </w:rPr>
        <w:t>正确；</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C</w:t>
      </w:r>
      <w:r>
        <w:rPr>
          <w:rFonts w:ascii="宋体" w:eastAsia="宋体" w:hAnsi="宋体" w:cs="宋体"/>
          <w:sz w:val="22"/>
          <w:szCs w:val="22"/>
        </w:rPr>
        <w:t>、丁与水比较，雄花与雌花的比值为</w:t>
      </w:r>
      <w:r>
        <w:rPr>
          <w:sz w:val="22"/>
          <w:szCs w:val="22"/>
        </w:rPr>
        <w:t>27.6</w:t>
      </w:r>
      <w:r>
        <w:rPr>
          <w:rFonts w:ascii="宋体" w:eastAsia="宋体" w:hAnsi="宋体" w:cs="宋体"/>
          <w:sz w:val="22"/>
          <w:szCs w:val="22"/>
        </w:rPr>
        <w:t>，大于</w:t>
      </w:r>
      <w:r>
        <w:rPr>
          <w:sz w:val="22"/>
          <w:szCs w:val="22"/>
        </w:rPr>
        <w:t>5.6</w:t>
      </w:r>
      <w:r>
        <w:rPr>
          <w:rFonts w:ascii="宋体" w:eastAsia="宋体" w:hAnsi="宋体" w:cs="宋体"/>
          <w:sz w:val="22"/>
          <w:szCs w:val="22"/>
        </w:rPr>
        <w:t>，故乙液能促进雄花的形成，</w:t>
      </w:r>
      <w:r>
        <w:rPr>
          <w:sz w:val="22"/>
          <w:szCs w:val="22"/>
        </w:rPr>
        <w:t>C</w:t>
      </w:r>
      <w:r>
        <w:rPr>
          <w:rFonts w:ascii="宋体" w:eastAsia="宋体" w:hAnsi="宋体" w:cs="宋体"/>
          <w:sz w:val="22"/>
          <w:szCs w:val="22"/>
        </w:rPr>
        <w:t>正确；</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sz w:val="22"/>
          <w:szCs w:val="22"/>
        </w:rPr>
        <w:t>D</w:t>
      </w:r>
      <w:r>
        <w:rPr>
          <w:rFonts w:ascii="宋体" w:eastAsia="宋体" w:hAnsi="宋体" w:cs="宋体"/>
          <w:sz w:val="22"/>
          <w:szCs w:val="22"/>
        </w:rPr>
        <w:t>、甲液雄花与雌花的比值为</w:t>
      </w:r>
      <w:r>
        <w:rPr>
          <w:sz w:val="22"/>
          <w:szCs w:val="22"/>
        </w:rPr>
        <w:t>1.0</w:t>
      </w:r>
      <w:r>
        <w:rPr>
          <w:rFonts w:ascii="宋体" w:eastAsia="宋体" w:hAnsi="宋体" w:cs="宋体"/>
          <w:sz w:val="22"/>
          <w:szCs w:val="22"/>
        </w:rPr>
        <w:t>，小于</w:t>
      </w:r>
      <w:r>
        <w:rPr>
          <w:sz w:val="22"/>
          <w:szCs w:val="22"/>
        </w:rPr>
        <w:t>5.6</w:t>
      </w:r>
      <w:r>
        <w:rPr>
          <w:rFonts w:ascii="宋体" w:eastAsia="宋体" w:hAnsi="宋体" w:cs="宋体"/>
          <w:sz w:val="22"/>
          <w:szCs w:val="22"/>
        </w:rPr>
        <w:t>，说明甲液有利于雌花的形成，而乙液也能促进雌花的形成，故两者等体积混合较利于雌花的形成，</w:t>
      </w:r>
      <w:r>
        <w:rPr>
          <w:sz w:val="22"/>
          <w:szCs w:val="22"/>
        </w:rPr>
        <w:t>D</w:t>
      </w:r>
      <w:r>
        <w:rPr>
          <w:rFonts w:ascii="宋体" w:eastAsia="宋体" w:hAnsi="宋体" w:cs="宋体"/>
          <w:sz w:val="22"/>
          <w:szCs w:val="22"/>
        </w:rPr>
        <w:t>正确．</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故选：</w:t>
      </w:r>
      <w:r>
        <w:rPr>
          <w:sz w:val="22"/>
          <w:szCs w:val="22"/>
        </w:rPr>
        <w:t>A</w:t>
      </w:r>
      <w:r>
        <w:rPr>
          <w:rFonts w:ascii="宋体" w:eastAsia="宋体" w:hAnsi="宋体" w:cs="宋体"/>
          <w:sz w:val="22"/>
          <w:szCs w:val="22"/>
        </w:rPr>
        <w:t>．</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评】本题结合数据图表，意在考查考生分析题图、获取有效信息的能力；能理解所学知识要点，把握知识间内在联系的能力；能运用所学知识与观点，通过比较、分析与综合等方法对某些生物学问题进行解释、推理，做出合理的判断或得出正确的结论．</w:t>
      </w:r>
      <w:r>
        <w:rPr>
          <w:rFonts w:ascii="宋体" w:eastAsia="宋体" w:hAnsi="宋体" w:cs="宋体"/>
          <w:sz w:val="22"/>
          <w:szCs w:val="22"/>
        </w:rPr>
        <w:tab/>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22. </w:t>
      </w:r>
      <w:r>
        <w:rPr>
          <w:rFonts w:ascii="宋体" w:eastAsia="宋体" w:hAnsi="宋体" w:cs="宋体"/>
          <w:sz w:val="22"/>
          <w:szCs w:val="22"/>
        </w:rPr>
        <w:t>重症肌无力是一种自身免疫性疾病，患者体内的自身抗体破坏了神经</w:t>
      </w:r>
      <w:r>
        <w:rPr>
          <w:rFonts w:ascii="宋体" w:eastAsia="宋体" w:hAnsi="宋体" w:cs="宋体"/>
          <w:sz w:val="22"/>
          <w:szCs w:val="22"/>
        </w:rPr>
        <w:t>—</w:t>
      </w:r>
      <w:r>
        <w:rPr>
          <w:rFonts w:ascii="宋体" w:eastAsia="宋体" w:hAnsi="宋体" w:cs="宋体"/>
          <w:sz w:val="22"/>
          <w:szCs w:val="22"/>
        </w:rPr>
        <w:t>肌肉突触后膜的受体蛋白。正确的治疗措施是</w:t>
      </w:r>
    </w:p>
    <w:p>
      <w:pPr>
        <w:widowControl w:val="0"/>
        <w:spacing w:before="0" w:after="0" w:line="360" w:lineRule="auto"/>
        <w:ind w:left="0" w:right="0" w:firstLine="315"/>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w:t>
      </w:r>
      <w:r>
        <w:rPr>
          <w:rFonts w:ascii="宋体" w:eastAsia="宋体" w:hAnsi="宋体" w:cs="宋体"/>
          <w:sz w:val="22"/>
          <w:szCs w:val="22"/>
        </w:rPr>
        <w:t>注射激素抑制抗体产生</w:t>
      </w:r>
      <w:r>
        <w:rPr>
          <w:rFonts w:ascii="宋体" w:eastAsia="宋体" w:hAnsi="宋体" w:cs="宋体"/>
          <w:sz w:val="22"/>
          <w:szCs w:val="22"/>
        </w:rPr>
        <w:tab/>
      </w:r>
      <w:r>
        <w:rPr>
          <w:rFonts w:ascii="宋体" w:eastAsia="宋体" w:hAnsi="宋体" w:cs="宋体"/>
          <w:sz w:val="22"/>
          <w:szCs w:val="22"/>
        </w:rPr>
        <w:tab/>
      </w:r>
      <w:r>
        <w:rPr>
          <w:rFonts w:ascii="宋体" w:eastAsia="宋体" w:hAnsi="宋体" w:cs="宋体"/>
          <w:sz w:val="22"/>
          <w:szCs w:val="22"/>
        </w:rPr>
        <w:tab/>
      </w:r>
    </w:p>
    <w:p>
      <w:pPr>
        <w:widowControl w:val="0"/>
        <w:spacing w:before="0" w:after="0" w:line="360" w:lineRule="auto"/>
        <w:ind w:left="0" w:right="0" w:firstLine="315"/>
        <w:jc w:val="both"/>
        <w:rPr>
          <w:rFonts w:ascii="Times New Roman" w:eastAsia="Times New Roman" w:hAnsi="Times New Roman" w:cs="Times New Roman"/>
          <w:sz w:val="22"/>
          <w:szCs w:val="22"/>
        </w:rPr>
      </w:pPr>
      <w:r>
        <w:rPr>
          <w:rFonts w:ascii="宋体" w:eastAsia="宋体" w:hAnsi="宋体" w:cs="宋体"/>
          <w:sz w:val="22"/>
          <w:szCs w:val="22"/>
        </w:rPr>
        <w:t>B</w:t>
      </w:r>
      <w:r>
        <w:rPr>
          <w:rFonts w:ascii="宋体" w:eastAsia="宋体" w:hAnsi="宋体" w:cs="宋体"/>
          <w:sz w:val="22"/>
          <w:szCs w:val="22"/>
        </w:rPr>
        <w:t>.</w:t>
      </w:r>
      <w:r>
        <w:rPr>
          <w:rFonts w:ascii="宋体" w:eastAsia="宋体" w:hAnsi="宋体" w:cs="宋体"/>
          <w:sz w:val="22"/>
          <w:szCs w:val="22"/>
        </w:rPr>
        <w:t>注射神经递质提高传递效率</w:t>
      </w:r>
    </w:p>
    <w:p>
      <w:pPr>
        <w:widowControl w:val="0"/>
        <w:spacing w:before="0" w:after="0" w:line="360" w:lineRule="auto"/>
        <w:ind w:left="0" w:right="0" w:firstLine="315"/>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注射受体蛋白增加受体数量</w:t>
      </w:r>
      <w:r>
        <w:rPr>
          <w:rFonts w:ascii="宋体" w:eastAsia="宋体" w:hAnsi="宋体" w:cs="宋体"/>
          <w:sz w:val="22"/>
          <w:szCs w:val="22"/>
        </w:rPr>
        <w:tab/>
      </w:r>
      <w:r>
        <w:rPr>
          <w:rFonts w:ascii="宋体" w:eastAsia="宋体" w:hAnsi="宋体" w:cs="宋体"/>
          <w:sz w:val="22"/>
          <w:szCs w:val="22"/>
        </w:rPr>
        <w:tab/>
      </w:r>
    </w:p>
    <w:p>
      <w:pPr>
        <w:widowControl w:val="0"/>
        <w:spacing w:before="0" w:after="0" w:line="360" w:lineRule="auto"/>
        <w:ind w:left="0" w:right="0" w:firstLine="315"/>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w:t>
      </w:r>
      <w:r>
        <w:rPr>
          <w:rFonts w:ascii="宋体" w:eastAsia="宋体" w:hAnsi="宋体" w:cs="宋体"/>
          <w:sz w:val="22"/>
          <w:szCs w:val="22"/>
        </w:rPr>
        <w:t>注射淋巴因子增强免疫能力</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w:t>
      </w:r>
      <w:r>
        <w:rPr>
          <w:rFonts w:ascii="宋体" w:eastAsia="宋体" w:hAnsi="宋体" w:cs="宋体"/>
          <w:sz w:val="22"/>
          <w:szCs w:val="22"/>
        </w:rPr>
        <w:t>下列关于“低温诱导植物染色体数目的变化”实验的叙述，正确的是（）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洋葱的不定根在冰箱的低温室内诱导 36h，可抑制细胞分裂中染色体的着丝点分裂</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在显微镜下观察，发现只有少数细胞的染色体数目加倍</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可用甲基绿替换改良苯酚品红对根尖进行染色</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将固定后的根尖用卡诺氏液处理，使组织细胞分散开</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br/>
      </w:r>
      <w:r>
        <w:rPr>
          <w:rFonts w:ascii="Times New Roman" w:eastAsia="Times New Roman" w:hAnsi="Times New Roman" w:cs="Times New Roman"/>
          <w:sz w:val="22"/>
          <w:szCs w:val="22"/>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 w:history="1">
        <w:r>
          <w:rPr>
            <w:rFonts w:ascii="SimSun" w:eastAsia="SimSun" w:hAnsi="SimSun" w:cs="SimSun"/>
            <w:b/>
            <w:bCs/>
            <w:color w:val="0000EE"/>
            <w:sz w:val="30"/>
            <w:szCs w:val="30"/>
            <w:u w:val="single" w:color="0000EE"/>
          </w:rPr>
          <w:t>https://d.book118.com/308045141064006032</w:t>
        </w:r>
      </w:hyperlink>
    </w:p>
    <w:p>
      <w:pPr>
        <w:widowControl w:val="0"/>
        <w:spacing w:before="0" w:after="0" w:line="360" w:lineRule="auto"/>
        <w:ind w:left="0" w:right="0"/>
        <w:jc w:val="both"/>
        <w:rPr>
          <w:rFonts w:ascii="Times New Roman" w:eastAsia="Times New Roman" w:hAnsi="Times New Roman" w:cs="Times New Roman"/>
          <w:sz w:val="22"/>
          <w:szCs w:val="22"/>
        </w:rPr>
      </w:pPr>
    </w:p>
    <w:sectPr>
      <w:type w:val="nextPage"/>
      <w:pgSz w:w="12240" w:h="15840"/>
      <w:pgMar w:top="1440" w:right="1800" w:bottom="1440" w:left="1800" w:header="708" w:footer="708" w:gutter="0"/>
      <w:pgNumType w:start="9"/>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paragraph" w:customStyle="1" w:styleId="MsoPlainText">
    <w:name w:val="MsoPlainText"/>
    <w:basedOn w:val="Normal"/>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hyperlink" Target="https://d.book118.com/30804514106400603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