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系列活性精脱硫剂项目规划设计蓝图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08" w:history="1">
        <w:r>
          <w:rPr>
            <w:rFonts w:ascii="仿宋" w:eastAsia="仿宋" w:hAnsi="仿宋" w:cs="仿宋" w:hint="eastAsia"/>
            <w:lang w:eastAsia="zh-CN"/>
          </w:rPr>
          <w:t>概论</w:t>
        </w:r>
        <w:r>
          <w:tab/>
        </w:r>
        <w:r>
          <w:fldChar w:fldCharType="begin"/>
        </w:r>
        <w:r>
          <w:instrText xml:space="preserve"> PAGEREF _Toc15508 \h </w:instrText>
        </w:r>
        <w:r>
          <w:fldChar w:fldCharType="separate"/>
        </w:r>
        <w:r>
          <w:t>3</w:t>
        </w:r>
        <w:r>
          <w:fldChar w:fldCharType="end"/>
        </w:r>
      </w:hyperlink>
    </w:p>
    <w:p>
      <w:pPr>
        <w:pStyle w:val="TOC1"/>
        <w:tabs>
          <w:tab w:val="right" w:leader="dot" w:pos="8306"/>
        </w:tabs>
      </w:pPr>
      <w:hyperlink w:anchor="_Toc20553" w:history="1">
        <w:r>
          <w:rPr>
            <w:rFonts w:ascii="仿宋" w:eastAsia="仿宋" w:hAnsi="仿宋" w:cs="仿宋" w:hint="eastAsia"/>
            <w:lang w:eastAsia="zh-CN"/>
          </w:rPr>
          <w:t>一、系列活性精脱硫剂项目可持续发展</w:t>
        </w:r>
        <w:r>
          <w:tab/>
        </w:r>
        <w:r>
          <w:fldChar w:fldCharType="begin"/>
        </w:r>
        <w:r>
          <w:instrText xml:space="preserve"> PAGEREF _Toc20553 \h </w:instrText>
        </w:r>
        <w:r>
          <w:fldChar w:fldCharType="separate"/>
        </w:r>
        <w:r>
          <w:t>3</w:t>
        </w:r>
        <w:r>
          <w:fldChar w:fldCharType="end"/>
        </w:r>
      </w:hyperlink>
    </w:p>
    <w:p>
      <w:pPr>
        <w:pStyle w:val="TOC2"/>
        <w:tabs>
          <w:tab w:val="right" w:leader="dot" w:pos="8306"/>
        </w:tabs>
      </w:pPr>
      <w:hyperlink w:anchor="_Toc31251" w:history="1">
        <w:r>
          <w:rPr>
            <w:rFonts w:ascii="仿宋" w:eastAsia="仿宋" w:hAnsi="仿宋" w:cs="仿宋" w:hint="eastAsia"/>
            <w:lang w:eastAsia="zh-CN"/>
          </w:rPr>
          <w:t>(一)、可持续战略与实践</w:t>
        </w:r>
        <w:r>
          <w:tab/>
        </w:r>
        <w:r>
          <w:fldChar w:fldCharType="begin"/>
        </w:r>
        <w:r>
          <w:instrText xml:space="preserve"> PAGEREF _Toc31251 \h </w:instrText>
        </w:r>
        <w:r>
          <w:fldChar w:fldCharType="separate"/>
        </w:r>
        <w:r>
          <w:t>3</w:t>
        </w:r>
        <w:r>
          <w:fldChar w:fldCharType="end"/>
        </w:r>
      </w:hyperlink>
    </w:p>
    <w:p>
      <w:pPr>
        <w:pStyle w:val="TOC2"/>
        <w:tabs>
          <w:tab w:val="right" w:leader="dot" w:pos="8306"/>
        </w:tabs>
      </w:pPr>
      <w:hyperlink w:anchor="_Toc102" w:history="1">
        <w:r>
          <w:rPr>
            <w:rFonts w:ascii="仿宋" w:eastAsia="仿宋" w:hAnsi="仿宋" w:cs="仿宋" w:hint="eastAsia"/>
            <w:lang w:eastAsia="zh-CN"/>
          </w:rPr>
          <w:t>(二)、环保与社会责任</w:t>
        </w:r>
        <w:r>
          <w:tab/>
        </w:r>
        <w:r>
          <w:fldChar w:fldCharType="begin"/>
        </w:r>
        <w:r>
          <w:instrText xml:space="preserve"> PAGEREF _Toc102 \h </w:instrText>
        </w:r>
        <w:r>
          <w:fldChar w:fldCharType="separate"/>
        </w:r>
        <w:r>
          <w:t>4</w:t>
        </w:r>
        <w:r>
          <w:fldChar w:fldCharType="end"/>
        </w:r>
      </w:hyperlink>
    </w:p>
    <w:p>
      <w:pPr>
        <w:pStyle w:val="TOC1"/>
        <w:tabs>
          <w:tab w:val="right" w:leader="dot" w:pos="8306"/>
        </w:tabs>
      </w:pPr>
      <w:hyperlink w:anchor="_Toc2823" w:history="1">
        <w:r>
          <w:rPr>
            <w:rFonts w:ascii="仿宋" w:eastAsia="仿宋" w:hAnsi="仿宋" w:cs="仿宋" w:hint="eastAsia"/>
            <w:lang w:eastAsia="zh-CN"/>
          </w:rPr>
          <w:t>二、产品规划分析</w:t>
        </w:r>
        <w:r>
          <w:tab/>
        </w:r>
        <w:r>
          <w:fldChar w:fldCharType="begin"/>
        </w:r>
        <w:r>
          <w:instrText xml:space="preserve"> PAGEREF _Toc2823 \h </w:instrText>
        </w:r>
        <w:r>
          <w:fldChar w:fldCharType="separate"/>
        </w:r>
        <w:r>
          <w:t>5</w:t>
        </w:r>
        <w:r>
          <w:fldChar w:fldCharType="end"/>
        </w:r>
      </w:hyperlink>
    </w:p>
    <w:p>
      <w:pPr>
        <w:pStyle w:val="TOC2"/>
        <w:tabs>
          <w:tab w:val="right" w:leader="dot" w:pos="8306"/>
        </w:tabs>
      </w:pPr>
      <w:hyperlink w:anchor="_Toc22603" w:history="1">
        <w:r>
          <w:rPr>
            <w:rFonts w:ascii="仿宋" w:eastAsia="仿宋" w:hAnsi="仿宋" w:cs="仿宋" w:hint="eastAsia"/>
            <w:lang w:eastAsia="zh-CN"/>
          </w:rPr>
          <w:t>(一)、产品规划</w:t>
        </w:r>
        <w:r>
          <w:tab/>
        </w:r>
        <w:r>
          <w:fldChar w:fldCharType="begin"/>
        </w:r>
        <w:r>
          <w:instrText xml:space="preserve"> PAGEREF _Toc22603 \h </w:instrText>
        </w:r>
        <w:r>
          <w:fldChar w:fldCharType="separate"/>
        </w:r>
        <w:r>
          <w:t>5</w:t>
        </w:r>
        <w:r>
          <w:fldChar w:fldCharType="end"/>
        </w:r>
      </w:hyperlink>
    </w:p>
    <w:p>
      <w:pPr>
        <w:pStyle w:val="TOC2"/>
        <w:tabs>
          <w:tab w:val="right" w:leader="dot" w:pos="8306"/>
        </w:tabs>
      </w:pPr>
      <w:hyperlink w:anchor="_Toc5949" w:history="1">
        <w:r>
          <w:rPr>
            <w:rFonts w:ascii="仿宋" w:eastAsia="仿宋" w:hAnsi="仿宋" w:cs="仿宋" w:hint="eastAsia"/>
            <w:lang w:eastAsia="zh-CN"/>
          </w:rPr>
          <w:t>(二)、建设规模</w:t>
        </w:r>
        <w:r>
          <w:tab/>
        </w:r>
        <w:r>
          <w:fldChar w:fldCharType="begin"/>
        </w:r>
        <w:r>
          <w:instrText xml:space="preserve"> PAGEREF _Toc5949 \h </w:instrText>
        </w:r>
        <w:r>
          <w:fldChar w:fldCharType="separate"/>
        </w:r>
        <w:r>
          <w:t>5</w:t>
        </w:r>
        <w:r>
          <w:fldChar w:fldCharType="end"/>
        </w:r>
      </w:hyperlink>
    </w:p>
    <w:p>
      <w:pPr>
        <w:pStyle w:val="TOC1"/>
        <w:tabs>
          <w:tab w:val="right" w:leader="dot" w:pos="8306"/>
        </w:tabs>
      </w:pPr>
      <w:hyperlink w:anchor="_Toc23450" w:history="1">
        <w:r>
          <w:rPr>
            <w:rFonts w:ascii="仿宋" w:eastAsia="仿宋" w:hAnsi="仿宋" w:cs="仿宋" w:hint="eastAsia"/>
            <w:lang w:eastAsia="zh-CN"/>
          </w:rPr>
          <w:t>三、系列活性精脱硫剂项目建设背景及必要性分析</w:t>
        </w:r>
        <w:r>
          <w:tab/>
        </w:r>
        <w:r>
          <w:fldChar w:fldCharType="begin"/>
        </w:r>
        <w:r>
          <w:instrText xml:space="preserve"> PAGEREF _Toc23450 \h </w:instrText>
        </w:r>
        <w:r>
          <w:fldChar w:fldCharType="separate"/>
        </w:r>
        <w:r>
          <w:t>7</w:t>
        </w:r>
        <w:r>
          <w:fldChar w:fldCharType="end"/>
        </w:r>
      </w:hyperlink>
    </w:p>
    <w:p>
      <w:pPr>
        <w:pStyle w:val="TOC2"/>
        <w:tabs>
          <w:tab w:val="right" w:leader="dot" w:pos="8306"/>
        </w:tabs>
      </w:pPr>
      <w:hyperlink w:anchor="_Toc27287" w:history="1">
        <w:r>
          <w:rPr>
            <w:rFonts w:ascii="仿宋" w:eastAsia="仿宋" w:hAnsi="仿宋" w:cs="仿宋" w:hint="eastAsia"/>
            <w:lang w:eastAsia="zh-CN"/>
          </w:rPr>
          <w:t>(一)、系列活性精脱硫剂项目背景分析</w:t>
        </w:r>
        <w:r>
          <w:tab/>
        </w:r>
        <w:r>
          <w:fldChar w:fldCharType="begin"/>
        </w:r>
        <w:r>
          <w:instrText xml:space="preserve"> PAGEREF _Toc27287 \h </w:instrText>
        </w:r>
        <w:r>
          <w:fldChar w:fldCharType="separate"/>
        </w:r>
        <w:r>
          <w:t>7</w:t>
        </w:r>
        <w:r>
          <w:fldChar w:fldCharType="end"/>
        </w:r>
      </w:hyperlink>
    </w:p>
    <w:p>
      <w:pPr>
        <w:pStyle w:val="TOC2"/>
        <w:tabs>
          <w:tab w:val="right" w:leader="dot" w:pos="8306"/>
        </w:tabs>
      </w:pPr>
      <w:hyperlink w:anchor="_Toc19028" w:history="1">
        <w:r>
          <w:rPr>
            <w:rFonts w:ascii="仿宋" w:eastAsia="仿宋" w:hAnsi="仿宋" w:cs="仿宋" w:hint="eastAsia"/>
            <w:lang w:eastAsia="zh-CN"/>
          </w:rPr>
          <w:t>(二)、系列活性精脱硫剂项目建设必要性分析</w:t>
        </w:r>
        <w:r>
          <w:tab/>
        </w:r>
        <w:r>
          <w:fldChar w:fldCharType="begin"/>
        </w:r>
        <w:r>
          <w:instrText xml:space="preserve"> PAGEREF _Toc19028 \h </w:instrText>
        </w:r>
        <w:r>
          <w:fldChar w:fldCharType="separate"/>
        </w:r>
        <w:r>
          <w:t>8</w:t>
        </w:r>
        <w:r>
          <w:fldChar w:fldCharType="end"/>
        </w:r>
      </w:hyperlink>
    </w:p>
    <w:p>
      <w:pPr>
        <w:pStyle w:val="TOC1"/>
        <w:tabs>
          <w:tab w:val="right" w:leader="dot" w:pos="8306"/>
        </w:tabs>
      </w:pPr>
      <w:hyperlink w:anchor="_Toc25134" w:history="1">
        <w:r>
          <w:rPr>
            <w:rFonts w:ascii="仿宋" w:eastAsia="仿宋" w:hAnsi="仿宋" w:cs="仿宋" w:hint="eastAsia"/>
            <w:lang w:eastAsia="zh-CN"/>
          </w:rPr>
          <w:t>四、系列活性精脱硫剂项目概论</w:t>
        </w:r>
        <w:r>
          <w:tab/>
        </w:r>
        <w:r>
          <w:fldChar w:fldCharType="begin"/>
        </w:r>
        <w:r>
          <w:instrText xml:space="preserve"> PAGEREF _Toc25134 \h </w:instrText>
        </w:r>
        <w:r>
          <w:fldChar w:fldCharType="separate"/>
        </w:r>
        <w:r>
          <w:t>10</w:t>
        </w:r>
        <w:r>
          <w:fldChar w:fldCharType="end"/>
        </w:r>
      </w:hyperlink>
    </w:p>
    <w:p>
      <w:pPr>
        <w:pStyle w:val="TOC2"/>
        <w:tabs>
          <w:tab w:val="right" w:leader="dot" w:pos="8306"/>
        </w:tabs>
      </w:pPr>
      <w:hyperlink w:anchor="_Toc7649" w:history="1">
        <w:r>
          <w:rPr>
            <w:rFonts w:ascii="仿宋" w:eastAsia="仿宋" w:hAnsi="仿宋" w:cs="仿宋" w:hint="eastAsia"/>
            <w:lang w:eastAsia="zh-CN"/>
          </w:rPr>
          <w:t>(一)、系列活性精脱硫剂项目概况</w:t>
        </w:r>
        <w:r>
          <w:tab/>
        </w:r>
        <w:r>
          <w:fldChar w:fldCharType="begin"/>
        </w:r>
        <w:r>
          <w:instrText xml:space="preserve"> PAGEREF _Toc7649 \h </w:instrText>
        </w:r>
        <w:r>
          <w:fldChar w:fldCharType="separate"/>
        </w:r>
        <w:r>
          <w:t>10</w:t>
        </w:r>
        <w:r>
          <w:fldChar w:fldCharType="end"/>
        </w:r>
      </w:hyperlink>
    </w:p>
    <w:p>
      <w:pPr>
        <w:pStyle w:val="TOC2"/>
        <w:tabs>
          <w:tab w:val="right" w:leader="dot" w:pos="8306"/>
        </w:tabs>
      </w:pPr>
      <w:hyperlink w:anchor="_Toc10161" w:history="1">
        <w:r>
          <w:rPr>
            <w:rFonts w:ascii="仿宋" w:eastAsia="仿宋" w:hAnsi="仿宋" w:cs="仿宋" w:hint="eastAsia"/>
            <w:lang w:eastAsia="zh-CN"/>
          </w:rPr>
          <w:t>(二)、系列活性精脱硫剂项目目标</w:t>
        </w:r>
        <w:r>
          <w:tab/>
        </w:r>
        <w:r>
          <w:fldChar w:fldCharType="begin"/>
        </w:r>
        <w:r>
          <w:instrText xml:space="preserve"> PAGEREF _Toc10161 \h </w:instrText>
        </w:r>
        <w:r>
          <w:fldChar w:fldCharType="separate"/>
        </w:r>
        <w:r>
          <w:t>12</w:t>
        </w:r>
        <w:r>
          <w:fldChar w:fldCharType="end"/>
        </w:r>
      </w:hyperlink>
    </w:p>
    <w:p>
      <w:pPr>
        <w:pStyle w:val="TOC2"/>
        <w:tabs>
          <w:tab w:val="right" w:leader="dot" w:pos="8306"/>
        </w:tabs>
      </w:pPr>
      <w:hyperlink w:anchor="_Toc16242" w:history="1">
        <w:r>
          <w:rPr>
            <w:rFonts w:ascii="仿宋" w:eastAsia="仿宋" w:hAnsi="仿宋" w:cs="仿宋" w:hint="eastAsia"/>
            <w:lang w:eastAsia="zh-CN"/>
          </w:rPr>
          <w:t>(三)、系列活性精脱硫剂项目提出的理由</w:t>
        </w:r>
        <w:r>
          <w:tab/>
        </w:r>
        <w:r>
          <w:fldChar w:fldCharType="begin"/>
        </w:r>
        <w:r>
          <w:instrText xml:space="preserve"> PAGEREF _Toc16242 \h </w:instrText>
        </w:r>
        <w:r>
          <w:fldChar w:fldCharType="separate"/>
        </w:r>
        <w:r>
          <w:t>13</w:t>
        </w:r>
        <w:r>
          <w:fldChar w:fldCharType="end"/>
        </w:r>
      </w:hyperlink>
    </w:p>
    <w:p>
      <w:pPr>
        <w:pStyle w:val="TOC2"/>
        <w:tabs>
          <w:tab w:val="right" w:leader="dot" w:pos="8306"/>
        </w:tabs>
      </w:pPr>
      <w:hyperlink w:anchor="_Toc21708" w:history="1">
        <w:r>
          <w:rPr>
            <w:rFonts w:ascii="仿宋" w:eastAsia="仿宋" w:hAnsi="仿宋" w:cs="仿宋" w:hint="eastAsia"/>
            <w:lang w:eastAsia="zh-CN"/>
          </w:rPr>
          <w:t>(四)、系列活性精脱硫剂项目意义</w:t>
        </w:r>
        <w:r>
          <w:tab/>
        </w:r>
        <w:r>
          <w:fldChar w:fldCharType="begin"/>
        </w:r>
        <w:r>
          <w:instrText xml:space="preserve"> PAGEREF _Toc21708 \h </w:instrText>
        </w:r>
        <w:r>
          <w:fldChar w:fldCharType="separate"/>
        </w:r>
        <w:r>
          <w:t>15</w:t>
        </w:r>
        <w:r>
          <w:fldChar w:fldCharType="end"/>
        </w:r>
      </w:hyperlink>
    </w:p>
    <w:p>
      <w:pPr>
        <w:pStyle w:val="TOC2"/>
        <w:tabs>
          <w:tab w:val="right" w:leader="dot" w:pos="8306"/>
        </w:tabs>
      </w:pPr>
      <w:hyperlink w:anchor="_Toc19035" w:history="1">
        <w:r>
          <w:rPr>
            <w:rFonts w:ascii="仿宋" w:eastAsia="仿宋" w:hAnsi="仿宋" w:cs="仿宋" w:hint="eastAsia"/>
            <w:lang w:eastAsia="zh-CN"/>
          </w:rPr>
          <w:t>(五)、系列活性精脱硫剂项目背景</w:t>
        </w:r>
        <w:r>
          <w:tab/>
        </w:r>
        <w:r>
          <w:fldChar w:fldCharType="begin"/>
        </w:r>
        <w:r>
          <w:instrText xml:space="preserve"> PAGEREF _Toc19035 \h </w:instrText>
        </w:r>
        <w:r>
          <w:fldChar w:fldCharType="separate"/>
        </w:r>
        <w:r>
          <w:t>16</w:t>
        </w:r>
        <w:r>
          <w:fldChar w:fldCharType="end"/>
        </w:r>
      </w:hyperlink>
    </w:p>
    <w:p>
      <w:pPr>
        <w:pStyle w:val="TOC1"/>
        <w:tabs>
          <w:tab w:val="right" w:leader="dot" w:pos="8306"/>
        </w:tabs>
      </w:pPr>
      <w:hyperlink w:anchor="_Toc9866" w:history="1">
        <w:r>
          <w:rPr>
            <w:rFonts w:ascii="仿宋" w:eastAsia="仿宋" w:hAnsi="仿宋" w:cs="仿宋" w:hint="eastAsia"/>
            <w:lang w:eastAsia="zh-CN"/>
          </w:rPr>
          <w:t>五、系列活性精脱硫剂项目建设单位说明</w:t>
        </w:r>
        <w:r>
          <w:tab/>
        </w:r>
        <w:r>
          <w:fldChar w:fldCharType="begin"/>
        </w:r>
        <w:r>
          <w:instrText xml:space="preserve"> PAGEREF _Toc9866 \h </w:instrText>
        </w:r>
        <w:r>
          <w:fldChar w:fldCharType="separate"/>
        </w:r>
        <w:r>
          <w:t>17</w:t>
        </w:r>
        <w:r>
          <w:fldChar w:fldCharType="end"/>
        </w:r>
      </w:hyperlink>
    </w:p>
    <w:p>
      <w:pPr>
        <w:pStyle w:val="TOC2"/>
        <w:tabs>
          <w:tab w:val="right" w:leader="dot" w:pos="8306"/>
        </w:tabs>
      </w:pPr>
      <w:hyperlink w:anchor="_Toc598" w:history="1">
        <w:r>
          <w:rPr>
            <w:rFonts w:ascii="仿宋" w:eastAsia="仿宋" w:hAnsi="仿宋" w:cs="仿宋" w:hint="eastAsia"/>
            <w:lang w:eastAsia="zh-CN"/>
          </w:rPr>
          <w:t>(一)、系列活性精脱硫剂项目承办单位基本情况</w:t>
        </w:r>
        <w:r>
          <w:tab/>
        </w:r>
        <w:r>
          <w:fldChar w:fldCharType="begin"/>
        </w:r>
        <w:r>
          <w:instrText xml:space="preserve"> PAGEREF _Toc598 \h </w:instrText>
        </w:r>
        <w:r>
          <w:fldChar w:fldCharType="separate"/>
        </w:r>
        <w:r>
          <w:t>17</w:t>
        </w:r>
        <w:r>
          <w:fldChar w:fldCharType="end"/>
        </w:r>
      </w:hyperlink>
    </w:p>
    <w:p>
      <w:pPr>
        <w:pStyle w:val="TOC2"/>
        <w:tabs>
          <w:tab w:val="right" w:leader="dot" w:pos="8306"/>
        </w:tabs>
      </w:pPr>
      <w:hyperlink w:anchor="_Toc26905" w:history="1">
        <w:r>
          <w:rPr>
            <w:rFonts w:ascii="仿宋" w:eastAsia="仿宋" w:hAnsi="仿宋" w:cs="仿宋" w:hint="eastAsia"/>
            <w:lang w:eastAsia="zh-CN"/>
          </w:rPr>
          <w:t>(二)、公司经济效益分析</w:t>
        </w:r>
        <w:r>
          <w:tab/>
        </w:r>
        <w:r>
          <w:fldChar w:fldCharType="begin"/>
        </w:r>
        <w:r>
          <w:instrText xml:space="preserve"> PAGEREF _Toc26905 \h </w:instrText>
        </w:r>
        <w:r>
          <w:fldChar w:fldCharType="separate"/>
        </w:r>
        <w:r>
          <w:t>17</w:t>
        </w:r>
        <w:r>
          <w:fldChar w:fldCharType="end"/>
        </w:r>
      </w:hyperlink>
    </w:p>
    <w:p>
      <w:pPr>
        <w:pStyle w:val="TOC1"/>
        <w:tabs>
          <w:tab w:val="right" w:leader="dot" w:pos="8306"/>
        </w:tabs>
      </w:pPr>
      <w:hyperlink w:anchor="_Toc9424" w:history="1">
        <w:r>
          <w:rPr>
            <w:rFonts w:ascii="仿宋" w:eastAsia="仿宋" w:hAnsi="仿宋" w:cs="仿宋" w:hint="eastAsia"/>
            <w:lang w:eastAsia="zh-CN"/>
          </w:rPr>
          <w:t>六、系列活性精脱硫剂项目选址可行性分析</w:t>
        </w:r>
        <w:r>
          <w:tab/>
        </w:r>
        <w:r>
          <w:fldChar w:fldCharType="begin"/>
        </w:r>
        <w:r>
          <w:instrText xml:space="preserve"> PAGEREF _Toc9424 \h </w:instrText>
        </w:r>
        <w:r>
          <w:fldChar w:fldCharType="separate"/>
        </w:r>
        <w:r>
          <w:t>18</w:t>
        </w:r>
        <w:r>
          <w:fldChar w:fldCharType="end"/>
        </w:r>
      </w:hyperlink>
    </w:p>
    <w:p>
      <w:pPr>
        <w:pStyle w:val="TOC2"/>
        <w:tabs>
          <w:tab w:val="right" w:leader="dot" w:pos="8306"/>
        </w:tabs>
      </w:pPr>
      <w:hyperlink w:anchor="_Toc18006" w:history="1">
        <w:r>
          <w:rPr>
            <w:rFonts w:ascii="仿宋" w:eastAsia="仿宋" w:hAnsi="仿宋" w:cs="仿宋" w:hint="eastAsia"/>
            <w:lang w:eastAsia="zh-CN"/>
          </w:rPr>
          <w:t>(一)、系列活性精脱硫剂项目选址</w:t>
        </w:r>
        <w:r>
          <w:tab/>
        </w:r>
        <w:r>
          <w:fldChar w:fldCharType="begin"/>
        </w:r>
        <w:r>
          <w:instrText xml:space="preserve"> PAGEREF _Toc18006 \h </w:instrText>
        </w:r>
        <w:r>
          <w:fldChar w:fldCharType="separate"/>
        </w:r>
        <w:r>
          <w:t>18</w:t>
        </w:r>
        <w:r>
          <w:fldChar w:fldCharType="end"/>
        </w:r>
      </w:hyperlink>
    </w:p>
    <w:p>
      <w:pPr>
        <w:pStyle w:val="TOC2"/>
        <w:tabs>
          <w:tab w:val="right" w:leader="dot" w:pos="8306"/>
        </w:tabs>
      </w:pPr>
      <w:hyperlink w:anchor="_Toc13746" w:history="1">
        <w:r>
          <w:rPr>
            <w:rFonts w:ascii="仿宋" w:eastAsia="仿宋" w:hAnsi="仿宋" w:cs="仿宋" w:hint="eastAsia"/>
            <w:lang w:eastAsia="zh-CN"/>
          </w:rPr>
          <w:t>(二)、用地控制指标</w:t>
        </w:r>
        <w:r>
          <w:tab/>
        </w:r>
        <w:r>
          <w:fldChar w:fldCharType="begin"/>
        </w:r>
        <w:r>
          <w:instrText xml:space="preserve"> PAGEREF _Toc13746 \h </w:instrText>
        </w:r>
        <w:r>
          <w:fldChar w:fldCharType="separate"/>
        </w:r>
        <w:r>
          <w:t>18</w:t>
        </w:r>
        <w:r>
          <w:fldChar w:fldCharType="end"/>
        </w:r>
      </w:hyperlink>
    </w:p>
    <w:p>
      <w:pPr>
        <w:pStyle w:val="TOC2"/>
        <w:tabs>
          <w:tab w:val="right" w:leader="dot" w:pos="8306"/>
        </w:tabs>
      </w:pPr>
      <w:hyperlink w:anchor="_Toc13832" w:history="1">
        <w:r>
          <w:rPr>
            <w:rFonts w:ascii="仿宋" w:eastAsia="仿宋" w:hAnsi="仿宋" w:cs="仿宋" w:hint="eastAsia"/>
            <w:lang w:eastAsia="zh-CN"/>
          </w:rPr>
          <w:t>(三)、节约用地措施</w:t>
        </w:r>
        <w:r>
          <w:tab/>
        </w:r>
        <w:r>
          <w:fldChar w:fldCharType="begin"/>
        </w:r>
        <w:r>
          <w:instrText xml:space="preserve"> PAGEREF _Toc13832 \h </w:instrText>
        </w:r>
        <w:r>
          <w:fldChar w:fldCharType="separate"/>
        </w:r>
        <w:r>
          <w:t>20</w:t>
        </w:r>
        <w:r>
          <w:fldChar w:fldCharType="end"/>
        </w:r>
      </w:hyperlink>
    </w:p>
    <w:p>
      <w:pPr>
        <w:pStyle w:val="TOC2"/>
        <w:tabs>
          <w:tab w:val="right" w:leader="dot" w:pos="8306"/>
        </w:tabs>
      </w:pPr>
      <w:hyperlink w:anchor="_Toc11066" w:history="1">
        <w:r>
          <w:rPr>
            <w:rFonts w:ascii="仿宋" w:eastAsia="仿宋" w:hAnsi="仿宋" w:cs="仿宋" w:hint="eastAsia"/>
            <w:lang w:eastAsia="zh-CN"/>
          </w:rPr>
          <w:t>(四)、总图布置方案</w:t>
        </w:r>
        <w:r>
          <w:tab/>
        </w:r>
        <w:r>
          <w:fldChar w:fldCharType="begin"/>
        </w:r>
        <w:r>
          <w:instrText xml:space="preserve"> PAGEREF _Toc11066 \h </w:instrText>
        </w:r>
        <w:r>
          <w:fldChar w:fldCharType="separate"/>
        </w:r>
        <w:r>
          <w:t>22</w:t>
        </w:r>
        <w:r>
          <w:fldChar w:fldCharType="end"/>
        </w:r>
      </w:hyperlink>
    </w:p>
    <w:p>
      <w:pPr>
        <w:pStyle w:val="TOC2"/>
        <w:tabs>
          <w:tab w:val="right" w:leader="dot" w:pos="8306"/>
        </w:tabs>
      </w:pPr>
      <w:hyperlink w:anchor="_Toc1210" w:history="1">
        <w:r>
          <w:rPr>
            <w:rFonts w:ascii="仿宋" w:eastAsia="仿宋" w:hAnsi="仿宋" w:cs="仿宋" w:hint="eastAsia"/>
            <w:lang w:eastAsia="zh-CN"/>
          </w:rPr>
          <w:t>(五)、选址综合评价</w:t>
        </w:r>
        <w:r>
          <w:tab/>
        </w:r>
        <w:r>
          <w:fldChar w:fldCharType="begin"/>
        </w:r>
        <w:r>
          <w:instrText xml:space="preserve"> PAGEREF _Toc1210 \h </w:instrText>
        </w:r>
        <w:r>
          <w:fldChar w:fldCharType="separate"/>
        </w:r>
        <w:r>
          <w:t>23</w:t>
        </w:r>
        <w:r>
          <w:fldChar w:fldCharType="end"/>
        </w:r>
      </w:hyperlink>
    </w:p>
    <w:p>
      <w:pPr>
        <w:pStyle w:val="TOC1"/>
        <w:tabs>
          <w:tab w:val="right" w:leader="dot" w:pos="8306"/>
        </w:tabs>
      </w:pPr>
      <w:hyperlink w:anchor="_Toc14821" w:history="1">
        <w:r>
          <w:rPr>
            <w:rFonts w:ascii="仿宋" w:eastAsia="仿宋" w:hAnsi="仿宋" w:cs="仿宋" w:hint="eastAsia"/>
            <w:lang w:eastAsia="zh-CN"/>
          </w:rPr>
          <w:t>七、系列活性精脱硫剂项目风险管理</w:t>
        </w:r>
        <w:r>
          <w:tab/>
        </w:r>
        <w:r>
          <w:fldChar w:fldCharType="begin"/>
        </w:r>
        <w:r>
          <w:instrText xml:space="preserve"> PAGEREF _Toc14821 \h </w:instrText>
        </w:r>
        <w:r>
          <w:fldChar w:fldCharType="separate"/>
        </w:r>
        <w:r>
          <w:t>24</w:t>
        </w:r>
        <w:r>
          <w:fldChar w:fldCharType="end"/>
        </w:r>
      </w:hyperlink>
    </w:p>
    <w:p>
      <w:pPr>
        <w:pStyle w:val="TOC2"/>
        <w:tabs>
          <w:tab w:val="right" w:leader="dot" w:pos="8306"/>
        </w:tabs>
      </w:pPr>
      <w:hyperlink w:anchor="_Toc20111" w:history="1">
        <w:r>
          <w:rPr>
            <w:rFonts w:ascii="仿宋" w:eastAsia="仿宋" w:hAnsi="仿宋" w:cs="仿宋" w:hint="eastAsia"/>
            <w:lang w:eastAsia="zh-CN"/>
          </w:rPr>
          <w:t>(一)、风险识别与评估</w:t>
        </w:r>
        <w:r>
          <w:tab/>
        </w:r>
        <w:r>
          <w:fldChar w:fldCharType="begin"/>
        </w:r>
        <w:r>
          <w:instrText xml:space="preserve"> PAGEREF _Toc20111 \h </w:instrText>
        </w:r>
        <w:r>
          <w:fldChar w:fldCharType="separate"/>
        </w:r>
        <w:r>
          <w:t>24</w:t>
        </w:r>
        <w:r>
          <w:fldChar w:fldCharType="end"/>
        </w:r>
      </w:hyperlink>
    </w:p>
    <w:p>
      <w:pPr>
        <w:pStyle w:val="TOC2"/>
        <w:tabs>
          <w:tab w:val="right" w:leader="dot" w:pos="8306"/>
        </w:tabs>
      </w:pPr>
      <w:hyperlink w:anchor="_Toc18563" w:history="1">
        <w:r>
          <w:rPr>
            <w:rFonts w:ascii="仿宋" w:eastAsia="仿宋" w:hAnsi="仿宋" w:cs="仿宋" w:hint="eastAsia"/>
            <w:lang w:eastAsia="zh-CN"/>
          </w:rPr>
          <w:t>(二)、风险应对策略</w:t>
        </w:r>
        <w:r>
          <w:tab/>
        </w:r>
        <w:r>
          <w:fldChar w:fldCharType="begin"/>
        </w:r>
        <w:r>
          <w:instrText xml:space="preserve"> PAGEREF _Toc18563 \h </w:instrText>
        </w:r>
        <w:r>
          <w:fldChar w:fldCharType="separate"/>
        </w:r>
        <w:r>
          <w:t>25</w:t>
        </w:r>
        <w:r>
          <w:fldChar w:fldCharType="end"/>
        </w:r>
      </w:hyperlink>
    </w:p>
    <w:p>
      <w:pPr>
        <w:pStyle w:val="TOC2"/>
        <w:tabs>
          <w:tab w:val="right" w:leader="dot" w:pos="8306"/>
        </w:tabs>
      </w:pPr>
      <w:hyperlink w:anchor="_Toc30083" w:history="1">
        <w:r>
          <w:rPr>
            <w:rFonts w:ascii="仿宋" w:eastAsia="仿宋" w:hAnsi="仿宋" w:cs="仿宋" w:hint="eastAsia"/>
            <w:lang w:eastAsia="zh-CN"/>
          </w:rPr>
          <w:t>(三)、风险监控与控制</w:t>
        </w:r>
        <w:r>
          <w:tab/>
        </w:r>
        <w:r>
          <w:fldChar w:fldCharType="begin"/>
        </w:r>
        <w:r>
          <w:instrText xml:space="preserve"> PAGEREF _Toc30083 \h </w:instrText>
        </w:r>
        <w:r>
          <w:fldChar w:fldCharType="separate"/>
        </w:r>
        <w:r>
          <w:t>27</w:t>
        </w:r>
        <w:r>
          <w:fldChar w:fldCharType="end"/>
        </w:r>
      </w:hyperlink>
    </w:p>
    <w:p>
      <w:pPr>
        <w:pStyle w:val="TOC1"/>
        <w:tabs>
          <w:tab w:val="right" w:leader="dot" w:pos="8306"/>
        </w:tabs>
      </w:pPr>
      <w:hyperlink w:anchor="_Toc5594" w:history="1">
        <w:r>
          <w:rPr>
            <w:rFonts w:ascii="仿宋" w:eastAsia="仿宋" w:hAnsi="仿宋" w:cs="仿宋" w:hint="eastAsia"/>
            <w:lang w:eastAsia="zh-CN"/>
          </w:rPr>
          <w:t>八、系列活性精脱硫剂项目人力资源管理</w:t>
        </w:r>
        <w:r>
          <w:tab/>
        </w:r>
        <w:r>
          <w:fldChar w:fldCharType="begin"/>
        </w:r>
        <w:r>
          <w:instrText xml:space="preserve"> PAGEREF _Toc5594 \h </w:instrText>
        </w:r>
        <w:r>
          <w:fldChar w:fldCharType="separate"/>
        </w:r>
        <w:r>
          <w:t>28</w:t>
        </w:r>
        <w:r>
          <w:fldChar w:fldCharType="end"/>
        </w:r>
      </w:hyperlink>
    </w:p>
    <w:p>
      <w:pPr>
        <w:pStyle w:val="TOC2"/>
        <w:tabs>
          <w:tab w:val="right" w:leader="dot" w:pos="8306"/>
        </w:tabs>
      </w:pPr>
      <w:hyperlink w:anchor="_Toc5885" w:history="1">
        <w:r>
          <w:rPr>
            <w:rFonts w:ascii="仿宋" w:eastAsia="仿宋" w:hAnsi="仿宋" w:cs="仿宋" w:hint="eastAsia"/>
            <w:lang w:eastAsia="zh-CN"/>
          </w:rPr>
          <w:t>(一)、建立健全的预算管理制度</w:t>
        </w:r>
        <w:r>
          <w:tab/>
        </w:r>
        <w:r>
          <w:fldChar w:fldCharType="begin"/>
        </w:r>
        <w:r>
          <w:instrText xml:space="preserve"> PAGEREF _Toc5885 \h </w:instrText>
        </w:r>
        <w:r>
          <w:fldChar w:fldCharType="separate"/>
        </w:r>
        <w:r>
          <w:t>28</w:t>
        </w:r>
        <w:r>
          <w:fldChar w:fldCharType="end"/>
        </w:r>
      </w:hyperlink>
    </w:p>
    <w:p>
      <w:pPr>
        <w:pStyle w:val="TOC2"/>
        <w:tabs>
          <w:tab w:val="right" w:leader="dot" w:pos="8306"/>
        </w:tabs>
      </w:pPr>
      <w:hyperlink w:anchor="_Toc9359" w:history="1">
        <w:r>
          <w:rPr>
            <w:rFonts w:ascii="仿宋" w:eastAsia="仿宋" w:hAnsi="仿宋" w:cs="仿宋" w:hint="eastAsia"/>
            <w:lang w:eastAsia="zh-CN"/>
          </w:rPr>
          <w:t>(二)、加强资金流动监控</w:t>
        </w:r>
        <w:r>
          <w:tab/>
        </w:r>
        <w:r>
          <w:fldChar w:fldCharType="begin"/>
        </w:r>
        <w:r>
          <w:instrText xml:space="preserve"> PAGEREF _Toc9359 \h </w:instrText>
        </w:r>
        <w:r>
          <w:fldChar w:fldCharType="separate"/>
        </w:r>
        <w:r>
          <w:t>30</w:t>
        </w:r>
        <w:r>
          <w:fldChar w:fldCharType="end"/>
        </w:r>
      </w:hyperlink>
    </w:p>
    <w:p>
      <w:pPr>
        <w:pStyle w:val="TOC2"/>
        <w:tabs>
          <w:tab w:val="right" w:leader="dot" w:pos="8306"/>
        </w:tabs>
      </w:pPr>
      <w:hyperlink w:anchor="_Toc25240" w:history="1">
        <w:r>
          <w:rPr>
            <w:rFonts w:ascii="仿宋" w:eastAsia="仿宋" w:hAnsi="仿宋" w:cs="仿宋" w:hint="eastAsia"/>
            <w:lang w:eastAsia="zh-CN"/>
          </w:rPr>
          <w:t>(三)、制定完善的风险控制机制</w:t>
        </w:r>
        <w:r>
          <w:tab/>
        </w:r>
        <w:r>
          <w:fldChar w:fldCharType="begin"/>
        </w:r>
        <w:r>
          <w:instrText xml:space="preserve"> PAGEREF _Toc25240 \h </w:instrText>
        </w:r>
        <w:r>
          <w:fldChar w:fldCharType="separate"/>
        </w:r>
        <w:r>
          <w:t>31</w:t>
        </w:r>
        <w:r>
          <w:fldChar w:fldCharType="end"/>
        </w:r>
      </w:hyperlink>
    </w:p>
    <w:p>
      <w:pPr>
        <w:pStyle w:val="TOC2"/>
        <w:tabs>
          <w:tab w:val="right" w:leader="dot" w:pos="8306"/>
        </w:tabs>
      </w:pPr>
      <w:hyperlink w:anchor="_Toc26413" w:history="1">
        <w:r>
          <w:rPr>
            <w:rFonts w:ascii="仿宋" w:eastAsia="仿宋" w:hAnsi="仿宋" w:cs="仿宋" w:hint="eastAsia"/>
            <w:lang w:eastAsia="zh-CN"/>
          </w:rPr>
          <w:t>(四)、优化成本管理</w:t>
        </w:r>
        <w:r>
          <w:tab/>
        </w:r>
        <w:r>
          <w:fldChar w:fldCharType="begin"/>
        </w:r>
        <w:r>
          <w:instrText xml:space="preserve"> PAGEREF _Toc26413 \h </w:instrText>
        </w:r>
        <w:r>
          <w:fldChar w:fldCharType="separate"/>
        </w:r>
        <w:r>
          <w:t>32</w:t>
        </w:r>
        <w:r>
          <w:fldChar w:fldCharType="end"/>
        </w:r>
      </w:hyperlink>
    </w:p>
    <w:p>
      <w:pPr>
        <w:pStyle w:val="TOC1"/>
        <w:tabs>
          <w:tab w:val="right" w:leader="dot" w:pos="8306"/>
        </w:tabs>
      </w:pPr>
      <w:hyperlink w:anchor="_Toc1166" w:history="1">
        <w:r>
          <w:rPr>
            <w:rFonts w:ascii="仿宋" w:eastAsia="仿宋" w:hAnsi="仿宋" w:cs="仿宋" w:hint="eastAsia"/>
            <w:lang w:eastAsia="zh-CN"/>
          </w:rPr>
          <w:t>九、系列活性精脱硫剂项目创新与研发</w:t>
        </w:r>
        <w:r>
          <w:tab/>
        </w:r>
        <w:r>
          <w:fldChar w:fldCharType="begin"/>
        </w:r>
        <w:r>
          <w:instrText xml:space="preserve"> PAGEREF _Toc1166 \h </w:instrText>
        </w:r>
        <w:r>
          <w:fldChar w:fldCharType="separate"/>
        </w:r>
        <w:r>
          <w:t>34</w:t>
        </w:r>
        <w:r>
          <w:fldChar w:fldCharType="end"/>
        </w:r>
      </w:hyperlink>
    </w:p>
    <w:p>
      <w:pPr>
        <w:pStyle w:val="TOC2"/>
        <w:tabs>
          <w:tab w:val="right" w:leader="dot" w:pos="8306"/>
        </w:tabs>
      </w:pPr>
      <w:hyperlink w:anchor="_Toc13693" w:history="1">
        <w:r>
          <w:rPr>
            <w:rFonts w:ascii="仿宋" w:eastAsia="仿宋" w:hAnsi="仿宋" w:cs="仿宋" w:hint="eastAsia"/>
            <w:lang w:eastAsia="zh-CN"/>
          </w:rPr>
          <w:t>(一)、创新策略与方向</w:t>
        </w:r>
        <w:r>
          <w:tab/>
        </w:r>
        <w:r>
          <w:fldChar w:fldCharType="begin"/>
        </w:r>
        <w:r>
          <w:instrText xml:space="preserve"> PAGEREF _Toc13693 \h </w:instrText>
        </w:r>
        <w:r>
          <w:fldChar w:fldCharType="separate"/>
        </w:r>
        <w:r>
          <w:t>34</w:t>
        </w:r>
        <w:r>
          <w:fldChar w:fldCharType="end"/>
        </w:r>
      </w:hyperlink>
    </w:p>
    <w:p>
      <w:pPr>
        <w:pStyle w:val="TOC2"/>
        <w:tabs>
          <w:tab w:val="right" w:leader="dot" w:pos="8306"/>
        </w:tabs>
      </w:pPr>
      <w:hyperlink w:anchor="_Toc10285" w:history="1">
        <w:r>
          <w:rPr>
            <w:rFonts w:ascii="仿宋" w:eastAsia="仿宋" w:hAnsi="仿宋" w:cs="仿宋" w:hint="eastAsia"/>
            <w:lang w:eastAsia="zh-CN"/>
          </w:rPr>
          <w:t>(二)、研发规划与投入</w:t>
        </w:r>
        <w:r>
          <w:tab/>
        </w:r>
        <w:r>
          <w:fldChar w:fldCharType="begin"/>
        </w:r>
        <w:r>
          <w:instrText xml:space="preserve"> PAGEREF _Toc10285 \h </w:instrText>
        </w:r>
        <w:r>
          <w:fldChar w:fldCharType="separate"/>
        </w:r>
        <w:r>
          <w:t>35</w:t>
        </w:r>
        <w:r>
          <w:fldChar w:fldCharType="end"/>
        </w:r>
      </w:hyperlink>
    </w:p>
    <w:p>
      <w:pPr>
        <w:pStyle w:val="TOC1"/>
        <w:tabs>
          <w:tab w:val="right" w:leader="dot" w:pos="8306"/>
        </w:tabs>
      </w:pPr>
      <w:hyperlink w:anchor="_Toc7568" w:history="1">
        <w:r>
          <w:rPr>
            <w:rFonts w:ascii="仿宋" w:eastAsia="仿宋" w:hAnsi="仿宋" w:cs="仿宋" w:hint="eastAsia"/>
            <w:lang w:eastAsia="zh-CN"/>
          </w:rPr>
          <w:t>十、系列活性精脱硫剂项目财务管理</w:t>
        </w:r>
        <w:r>
          <w:tab/>
        </w:r>
        <w:r>
          <w:fldChar w:fldCharType="begin"/>
        </w:r>
        <w:r>
          <w:instrText xml:space="preserve"> PAGEREF _Toc7568 \h </w:instrText>
        </w:r>
        <w:r>
          <w:fldChar w:fldCharType="separate"/>
        </w:r>
        <w:r>
          <w:t>37</w:t>
        </w:r>
        <w:r>
          <w:fldChar w:fldCharType="end"/>
        </w:r>
      </w:hyperlink>
    </w:p>
    <w:p>
      <w:pPr>
        <w:pStyle w:val="TOC2"/>
        <w:tabs>
          <w:tab w:val="right" w:leader="dot" w:pos="8306"/>
        </w:tabs>
      </w:pPr>
      <w:hyperlink w:anchor="_Toc31548" w:history="1">
        <w:r>
          <w:rPr>
            <w:rFonts w:ascii="仿宋" w:eastAsia="仿宋" w:hAnsi="仿宋" w:cs="仿宋" w:hint="eastAsia"/>
            <w:lang w:eastAsia="zh-CN"/>
          </w:rPr>
          <w:t>(一)、资金需求大</w:t>
        </w:r>
        <w:r>
          <w:tab/>
        </w:r>
        <w:r>
          <w:fldChar w:fldCharType="begin"/>
        </w:r>
        <w:r>
          <w:instrText xml:space="preserve"> PAGEREF _Toc31548 \h </w:instrText>
        </w:r>
        <w:r>
          <w:fldChar w:fldCharType="separate"/>
        </w:r>
        <w:r>
          <w:t>37</w:t>
        </w:r>
        <w:r>
          <w:fldChar w:fldCharType="end"/>
        </w:r>
      </w:hyperlink>
    </w:p>
    <w:p>
      <w:pPr>
        <w:pStyle w:val="TOC2"/>
        <w:tabs>
          <w:tab w:val="right" w:leader="dot" w:pos="8306"/>
        </w:tabs>
      </w:pPr>
      <w:hyperlink w:anchor="_Toc30250" w:history="1">
        <w:r>
          <w:rPr>
            <w:rFonts w:ascii="仿宋" w:eastAsia="仿宋" w:hAnsi="仿宋" w:cs="仿宋" w:hint="eastAsia"/>
            <w:lang w:eastAsia="zh-CN"/>
          </w:rPr>
          <w:t>(二)、研发周期长</w:t>
        </w:r>
        <w:r>
          <w:tab/>
        </w:r>
        <w:r>
          <w:fldChar w:fldCharType="begin"/>
        </w:r>
        <w:r>
          <w:instrText xml:space="preserve"> PAGEREF _Toc30250 \h </w:instrText>
        </w:r>
        <w:r>
          <w:fldChar w:fldCharType="separate"/>
        </w:r>
        <w:r>
          <w:t>38</w:t>
        </w:r>
        <w:r>
          <w:fldChar w:fldCharType="end"/>
        </w:r>
      </w:hyperlink>
    </w:p>
    <w:p>
      <w:pPr>
        <w:pStyle w:val="TOC2"/>
        <w:tabs>
          <w:tab w:val="right" w:leader="dot" w:pos="8306"/>
        </w:tabs>
      </w:pPr>
      <w:hyperlink w:anchor="_Toc8506" w:history="1">
        <w:r>
          <w:rPr>
            <w:rFonts w:ascii="仿宋" w:eastAsia="仿宋" w:hAnsi="仿宋" w:cs="仿宋" w:hint="eastAsia"/>
            <w:lang w:eastAsia="zh-CN"/>
          </w:rPr>
          <w:t>(三)、市场风险大</w:t>
        </w:r>
        <w:r>
          <w:tab/>
        </w:r>
        <w:r>
          <w:fldChar w:fldCharType="begin"/>
        </w:r>
        <w:r>
          <w:instrText xml:space="preserve"> PAGEREF _Toc8506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 w:history="1">
        <w:r>
          <w:rPr>
            <w:rFonts w:ascii="仿宋" w:eastAsia="仿宋" w:hAnsi="仿宋" w:cs="仿宋" w:hint="eastAsia"/>
            <w:lang w:eastAsia="zh-CN"/>
          </w:rPr>
          <w:t>(四)、利润率高</w:t>
        </w:r>
        <w:r>
          <w:tab/>
        </w:r>
        <w:r>
          <w:fldChar w:fldCharType="begin"/>
        </w:r>
        <w:r>
          <w:instrText xml:space="preserve"> PAGEREF _Toc1390 \h </w:instrText>
        </w:r>
        <w:r>
          <w:fldChar w:fldCharType="separate"/>
        </w:r>
        <w:r>
          <w:t>42</w:t>
        </w:r>
        <w:r>
          <w:fldChar w:fldCharType="end"/>
        </w:r>
      </w:hyperlink>
    </w:p>
    <w:p>
      <w:pPr>
        <w:pStyle w:val="TOC1"/>
        <w:tabs>
          <w:tab w:val="right" w:leader="dot" w:pos="8306"/>
        </w:tabs>
      </w:pPr>
      <w:hyperlink w:anchor="_Toc15833" w:history="1">
        <w:r>
          <w:rPr>
            <w:rFonts w:ascii="仿宋" w:eastAsia="仿宋" w:hAnsi="仿宋" w:cs="仿宋" w:hint="eastAsia"/>
            <w:lang w:eastAsia="zh-CN"/>
          </w:rPr>
          <w:t>十一、系列活性精脱硫剂项目计划安排</w:t>
        </w:r>
        <w:r>
          <w:tab/>
        </w:r>
        <w:r>
          <w:fldChar w:fldCharType="begin"/>
        </w:r>
        <w:r>
          <w:instrText xml:space="preserve"> PAGEREF _Toc15833 \h </w:instrText>
        </w:r>
        <w:r>
          <w:fldChar w:fldCharType="separate"/>
        </w:r>
        <w:r>
          <w:t>44</w:t>
        </w:r>
        <w:r>
          <w:fldChar w:fldCharType="end"/>
        </w:r>
      </w:hyperlink>
    </w:p>
    <w:p>
      <w:pPr>
        <w:pStyle w:val="TOC2"/>
        <w:tabs>
          <w:tab w:val="right" w:leader="dot" w:pos="8306"/>
        </w:tabs>
      </w:pPr>
      <w:hyperlink w:anchor="_Toc26103" w:history="1">
        <w:r>
          <w:rPr>
            <w:rFonts w:ascii="仿宋" w:eastAsia="仿宋" w:hAnsi="仿宋" w:cs="仿宋" w:hint="eastAsia"/>
            <w:lang w:eastAsia="zh-CN"/>
          </w:rPr>
          <w:t>(一)、建设周期</w:t>
        </w:r>
        <w:r>
          <w:tab/>
        </w:r>
        <w:r>
          <w:fldChar w:fldCharType="begin"/>
        </w:r>
        <w:r>
          <w:instrText xml:space="preserve"> PAGEREF _Toc26103 \h </w:instrText>
        </w:r>
        <w:r>
          <w:fldChar w:fldCharType="separate"/>
        </w:r>
        <w:r>
          <w:t>44</w:t>
        </w:r>
        <w:r>
          <w:fldChar w:fldCharType="end"/>
        </w:r>
      </w:hyperlink>
    </w:p>
    <w:p>
      <w:pPr>
        <w:pStyle w:val="TOC2"/>
        <w:tabs>
          <w:tab w:val="right" w:leader="dot" w:pos="8306"/>
        </w:tabs>
      </w:pPr>
      <w:hyperlink w:anchor="_Toc14380" w:history="1">
        <w:r>
          <w:rPr>
            <w:rFonts w:ascii="仿宋" w:eastAsia="仿宋" w:hAnsi="仿宋" w:cs="仿宋" w:hint="eastAsia"/>
            <w:lang w:eastAsia="zh-CN"/>
          </w:rPr>
          <w:t>(二)、建设进度</w:t>
        </w:r>
        <w:r>
          <w:tab/>
        </w:r>
        <w:r>
          <w:fldChar w:fldCharType="begin"/>
        </w:r>
        <w:r>
          <w:instrText xml:space="preserve"> PAGEREF _Toc14380 \h </w:instrText>
        </w:r>
        <w:r>
          <w:fldChar w:fldCharType="separate"/>
        </w:r>
        <w:r>
          <w:t>45</w:t>
        </w:r>
        <w:r>
          <w:fldChar w:fldCharType="end"/>
        </w:r>
      </w:hyperlink>
    </w:p>
    <w:p>
      <w:pPr>
        <w:pStyle w:val="TOC2"/>
        <w:tabs>
          <w:tab w:val="right" w:leader="dot" w:pos="8306"/>
        </w:tabs>
      </w:pPr>
      <w:hyperlink w:anchor="_Toc26062" w:history="1">
        <w:r>
          <w:rPr>
            <w:rFonts w:ascii="仿宋" w:eastAsia="仿宋" w:hAnsi="仿宋" w:cs="仿宋" w:hint="eastAsia"/>
            <w:lang w:eastAsia="zh-CN"/>
          </w:rPr>
          <w:t>(三)、进度安排注意事项</w:t>
        </w:r>
        <w:r>
          <w:tab/>
        </w:r>
        <w:r>
          <w:fldChar w:fldCharType="begin"/>
        </w:r>
        <w:r>
          <w:instrText xml:space="preserve"> PAGEREF _Toc26062 \h </w:instrText>
        </w:r>
        <w:r>
          <w:fldChar w:fldCharType="separate"/>
        </w:r>
        <w:r>
          <w:t>46</w:t>
        </w:r>
        <w:r>
          <w:fldChar w:fldCharType="end"/>
        </w:r>
      </w:hyperlink>
    </w:p>
    <w:p>
      <w:pPr>
        <w:pStyle w:val="TOC2"/>
        <w:tabs>
          <w:tab w:val="right" w:leader="dot" w:pos="8306"/>
        </w:tabs>
      </w:pPr>
      <w:hyperlink w:anchor="_Toc9307" w:history="1">
        <w:r>
          <w:rPr>
            <w:rFonts w:ascii="仿宋" w:eastAsia="仿宋" w:hAnsi="仿宋" w:cs="仿宋" w:hint="eastAsia"/>
            <w:lang w:eastAsia="zh-CN"/>
          </w:rPr>
          <w:t>(四)、人力资源配置</w:t>
        </w:r>
        <w:r>
          <w:tab/>
        </w:r>
        <w:r>
          <w:fldChar w:fldCharType="begin"/>
        </w:r>
        <w:r>
          <w:instrText xml:space="preserve"> PAGEREF _Toc9307 \h </w:instrText>
        </w:r>
        <w:r>
          <w:fldChar w:fldCharType="separate"/>
        </w:r>
        <w:r>
          <w:t>48</w:t>
        </w:r>
        <w:r>
          <w:fldChar w:fldCharType="end"/>
        </w:r>
      </w:hyperlink>
    </w:p>
    <w:p>
      <w:pPr>
        <w:pStyle w:val="TOC1"/>
        <w:tabs>
          <w:tab w:val="right" w:leader="dot" w:pos="8306"/>
        </w:tabs>
      </w:pPr>
      <w:hyperlink w:anchor="_Toc13773" w:history="1">
        <w:r>
          <w:rPr>
            <w:rFonts w:ascii="仿宋" w:eastAsia="仿宋" w:hAnsi="仿宋" w:cs="仿宋" w:hint="eastAsia"/>
            <w:lang w:eastAsia="zh-CN"/>
          </w:rPr>
          <w:t>十二、系列活性精脱硫剂项目社会影响</w:t>
        </w:r>
        <w:r>
          <w:tab/>
        </w:r>
        <w:r>
          <w:fldChar w:fldCharType="begin"/>
        </w:r>
        <w:r>
          <w:instrText xml:space="preserve"> PAGEREF _Toc13773 \h </w:instrText>
        </w:r>
        <w:r>
          <w:fldChar w:fldCharType="separate"/>
        </w:r>
        <w:r>
          <w:t>48</w:t>
        </w:r>
        <w:r>
          <w:fldChar w:fldCharType="end"/>
        </w:r>
      </w:hyperlink>
    </w:p>
    <w:p>
      <w:pPr>
        <w:pStyle w:val="TOC2"/>
        <w:tabs>
          <w:tab w:val="right" w:leader="dot" w:pos="8306"/>
        </w:tabs>
      </w:pPr>
      <w:hyperlink w:anchor="_Toc28634" w:history="1">
        <w:r>
          <w:rPr>
            <w:rFonts w:ascii="仿宋" w:eastAsia="仿宋" w:hAnsi="仿宋" w:cs="仿宋" w:hint="eastAsia"/>
            <w:lang w:eastAsia="zh-CN"/>
          </w:rPr>
          <w:t>(一)、社会责任与义务</w:t>
        </w:r>
        <w:r>
          <w:tab/>
        </w:r>
        <w:r>
          <w:fldChar w:fldCharType="begin"/>
        </w:r>
        <w:r>
          <w:instrText xml:space="preserve"> PAGEREF _Toc28634 \h </w:instrText>
        </w:r>
        <w:r>
          <w:fldChar w:fldCharType="separate"/>
        </w:r>
        <w:r>
          <w:t>48</w:t>
        </w:r>
        <w:r>
          <w:fldChar w:fldCharType="end"/>
        </w:r>
      </w:hyperlink>
    </w:p>
    <w:p>
      <w:pPr>
        <w:pStyle w:val="TOC2"/>
        <w:tabs>
          <w:tab w:val="right" w:leader="dot" w:pos="8306"/>
        </w:tabs>
      </w:pPr>
      <w:hyperlink w:anchor="_Toc13689" w:history="1">
        <w:r>
          <w:rPr>
            <w:rFonts w:ascii="仿宋" w:eastAsia="仿宋" w:hAnsi="仿宋" w:cs="仿宋" w:hint="eastAsia"/>
            <w:lang w:eastAsia="zh-CN"/>
          </w:rPr>
          <w:t>(二)、社会参与与沟通</w:t>
        </w:r>
        <w:r>
          <w:tab/>
        </w:r>
        <w:r>
          <w:fldChar w:fldCharType="begin"/>
        </w:r>
        <w:r>
          <w:instrText xml:space="preserve"> PAGEREF _Toc13689 \h </w:instrText>
        </w:r>
        <w:r>
          <w:fldChar w:fldCharType="separate"/>
        </w:r>
        <w:r>
          <w:t>49</w:t>
        </w:r>
        <w:r>
          <w:fldChar w:fldCharType="end"/>
        </w:r>
      </w:hyperlink>
    </w:p>
    <w:p>
      <w:pPr>
        <w:pStyle w:val="TOC1"/>
        <w:tabs>
          <w:tab w:val="right" w:leader="dot" w:pos="8306"/>
        </w:tabs>
      </w:pPr>
      <w:hyperlink w:anchor="_Toc3191" w:history="1">
        <w:r>
          <w:rPr>
            <w:rFonts w:ascii="仿宋" w:eastAsia="仿宋" w:hAnsi="仿宋" w:cs="仿宋" w:hint="eastAsia"/>
            <w:lang w:eastAsia="zh-CN"/>
          </w:rPr>
          <w:t>十三、系列活性精脱硫剂项目变更管理</w:t>
        </w:r>
        <w:r>
          <w:tab/>
        </w:r>
        <w:r>
          <w:fldChar w:fldCharType="begin"/>
        </w:r>
        <w:r>
          <w:instrText xml:space="preserve"> PAGEREF _Toc3191 \h </w:instrText>
        </w:r>
        <w:r>
          <w:fldChar w:fldCharType="separate"/>
        </w:r>
        <w:r>
          <w:t>50</w:t>
        </w:r>
        <w:r>
          <w:fldChar w:fldCharType="end"/>
        </w:r>
      </w:hyperlink>
    </w:p>
    <w:p>
      <w:pPr>
        <w:pStyle w:val="TOC2"/>
        <w:tabs>
          <w:tab w:val="right" w:leader="dot" w:pos="8306"/>
        </w:tabs>
      </w:pPr>
      <w:hyperlink w:anchor="_Toc18014" w:history="1">
        <w:r>
          <w:rPr>
            <w:rFonts w:ascii="仿宋" w:eastAsia="仿宋" w:hAnsi="仿宋" w:cs="仿宋" w:hint="eastAsia"/>
            <w:lang w:eastAsia="zh-CN"/>
          </w:rPr>
          <w:t>(一)、变更申请与评估</w:t>
        </w:r>
        <w:r>
          <w:tab/>
        </w:r>
        <w:r>
          <w:fldChar w:fldCharType="begin"/>
        </w:r>
        <w:r>
          <w:instrText xml:space="preserve"> PAGEREF _Toc18014 \h </w:instrText>
        </w:r>
        <w:r>
          <w:fldChar w:fldCharType="separate"/>
        </w:r>
        <w:r>
          <w:t>50</w:t>
        </w:r>
        <w:r>
          <w:fldChar w:fldCharType="end"/>
        </w:r>
      </w:hyperlink>
    </w:p>
    <w:p>
      <w:pPr>
        <w:pStyle w:val="TOC2"/>
        <w:tabs>
          <w:tab w:val="right" w:leader="dot" w:pos="8306"/>
        </w:tabs>
      </w:pPr>
      <w:hyperlink w:anchor="_Toc30906" w:history="1">
        <w:r>
          <w:rPr>
            <w:rFonts w:ascii="仿宋" w:eastAsia="仿宋" w:hAnsi="仿宋" w:cs="仿宋" w:hint="eastAsia"/>
            <w:lang w:eastAsia="zh-CN"/>
          </w:rPr>
          <w:t>(二)、变更实施与控制</w:t>
        </w:r>
        <w:r>
          <w:tab/>
        </w:r>
        <w:r>
          <w:fldChar w:fldCharType="begin"/>
        </w:r>
        <w:r>
          <w:instrText xml:space="preserve"> PAGEREF _Toc30906 \h </w:instrText>
        </w:r>
        <w:r>
          <w:fldChar w:fldCharType="separate"/>
        </w:r>
        <w:r>
          <w:t>51</w:t>
        </w:r>
        <w:r>
          <w:fldChar w:fldCharType="end"/>
        </w:r>
      </w:hyperlink>
    </w:p>
    <w:p>
      <w:pPr>
        <w:pStyle w:val="TOC1"/>
        <w:tabs>
          <w:tab w:val="right" w:leader="dot" w:pos="8306"/>
        </w:tabs>
      </w:pPr>
      <w:hyperlink w:anchor="_Toc11103" w:history="1">
        <w:r>
          <w:rPr>
            <w:rFonts w:ascii="仿宋" w:eastAsia="仿宋" w:hAnsi="仿宋" w:cs="仿宋" w:hint="eastAsia"/>
            <w:lang w:eastAsia="zh-CN"/>
          </w:rPr>
          <w:t>十四、供应链管理</w:t>
        </w:r>
        <w:r>
          <w:tab/>
        </w:r>
        <w:r>
          <w:fldChar w:fldCharType="begin"/>
        </w:r>
        <w:r>
          <w:instrText xml:space="preserve"> PAGEREF _Toc11103 \h </w:instrText>
        </w:r>
        <w:r>
          <w:fldChar w:fldCharType="separate"/>
        </w:r>
        <w:r>
          <w:t>51</w:t>
        </w:r>
        <w:r>
          <w:fldChar w:fldCharType="end"/>
        </w:r>
      </w:hyperlink>
    </w:p>
    <w:p>
      <w:pPr>
        <w:pStyle w:val="TOC2"/>
        <w:tabs>
          <w:tab w:val="right" w:leader="dot" w:pos="8306"/>
        </w:tabs>
      </w:pPr>
      <w:hyperlink w:anchor="_Toc14449" w:history="1">
        <w:r>
          <w:rPr>
            <w:rFonts w:ascii="仿宋" w:eastAsia="仿宋" w:hAnsi="仿宋" w:cs="仿宋" w:hint="eastAsia"/>
            <w:lang w:eastAsia="zh-CN"/>
          </w:rPr>
          <w:t>(一)、供应链战略规划</w:t>
        </w:r>
        <w:r>
          <w:tab/>
        </w:r>
        <w:r>
          <w:fldChar w:fldCharType="begin"/>
        </w:r>
        <w:r>
          <w:instrText xml:space="preserve"> PAGEREF _Toc14449 \h </w:instrText>
        </w:r>
        <w:r>
          <w:fldChar w:fldCharType="separate"/>
        </w:r>
        <w:r>
          <w:t>51</w:t>
        </w:r>
        <w:r>
          <w:fldChar w:fldCharType="end"/>
        </w:r>
      </w:hyperlink>
    </w:p>
    <w:p>
      <w:pPr>
        <w:pStyle w:val="TOC2"/>
        <w:tabs>
          <w:tab w:val="right" w:leader="dot" w:pos="8306"/>
        </w:tabs>
      </w:pPr>
      <w:hyperlink w:anchor="_Toc23469" w:history="1">
        <w:r>
          <w:rPr>
            <w:rFonts w:ascii="仿宋" w:eastAsia="仿宋" w:hAnsi="仿宋" w:cs="仿宋" w:hint="eastAsia"/>
            <w:lang w:eastAsia="zh-CN"/>
          </w:rPr>
          <w:t>(二)、供应商选择与合作</w:t>
        </w:r>
        <w:r>
          <w:tab/>
        </w:r>
        <w:r>
          <w:fldChar w:fldCharType="begin"/>
        </w:r>
        <w:r>
          <w:instrText xml:space="preserve"> PAGEREF _Toc23469 \h </w:instrText>
        </w:r>
        <w:r>
          <w:fldChar w:fldCharType="separate"/>
        </w:r>
        <w:r>
          <w:t>53</w:t>
        </w:r>
        <w:r>
          <w:fldChar w:fldCharType="end"/>
        </w:r>
      </w:hyperlink>
    </w:p>
    <w:p>
      <w:pPr>
        <w:pStyle w:val="TOC2"/>
        <w:tabs>
          <w:tab w:val="right" w:leader="dot" w:pos="8306"/>
        </w:tabs>
      </w:pPr>
      <w:hyperlink w:anchor="_Toc9813" w:history="1">
        <w:r>
          <w:rPr>
            <w:rFonts w:ascii="仿宋" w:eastAsia="仿宋" w:hAnsi="仿宋" w:cs="仿宋" w:hint="eastAsia"/>
            <w:lang w:eastAsia="zh-CN"/>
          </w:rPr>
          <w:t>(三)、物流与库存管理</w:t>
        </w:r>
        <w:r>
          <w:tab/>
        </w:r>
        <w:r>
          <w:fldChar w:fldCharType="begin"/>
        </w:r>
        <w:r>
          <w:instrText xml:space="preserve"> PAGEREF _Toc9813 \h </w:instrText>
        </w:r>
        <w:r>
          <w:fldChar w:fldCharType="separate"/>
        </w:r>
        <w:r>
          <w:t>54</w:t>
        </w:r>
        <w:r>
          <w:fldChar w:fldCharType="end"/>
        </w:r>
      </w:hyperlink>
    </w:p>
    <w:p>
      <w:pPr>
        <w:pStyle w:val="TOC1"/>
        <w:tabs>
          <w:tab w:val="right" w:leader="dot" w:pos="8306"/>
        </w:tabs>
      </w:pPr>
      <w:hyperlink w:anchor="_Toc11831" w:history="1">
        <w:r>
          <w:rPr>
            <w:rFonts w:ascii="仿宋" w:eastAsia="仿宋" w:hAnsi="仿宋" w:cs="仿宋" w:hint="eastAsia"/>
            <w:lang w:eastAsia="zh-CN"/>
          </w:rPr>
          <w:t>十五、利益相关者分析与沟通计划</w:t>
        </w:r>
        <w:r>
          <w:tab/>
        </w:r>
        <w:r>
          <w:fldChar w:fldCharType="begin"/>
        </w:r>
        <w:r>
          <w:instrText xml:space="preserve"> PAGEREF _Toc11831 \h </w:instrText>
        </w:r>
        <w:r>
          <w:fldChar w:fldCharType="separate"/>
        </w:r>
        <w:r>
          <w:t>55</w:t>
        </w:r>
        <w:r>
          <w:fldChar w:fldCharType="end"/>
        </w:r>
      </w:hyperlink>
    </w:p>
    <w:p>
      <w:pPr>
        <w:pStyle w:val="TOC2"/>
        <w:tabs>
          <w:tab w:val="right" w:leader="dot" w:pos="8306"/>
        </w:tabs>
      </w:pPr>
      <w:hyperlink w:anchor="_Toc4146" w:history="1">
        <w:r>
          <w:rPr>
            <w:rFonts w:ascii="仿宋" w:eastAsia="仿宋" w:hAnsi="仿宋" w:cs="仿宋" w:hint="eastAsia"/>
            <w:lang w:eastAsia="zh-CN"/>
          </w:rPr>
          <w:t>(一)、利益相关者分析</w:t>
        </w:r>
        <w:r>
          <w:tab/>
        </w:r>
        <w:r>
          <w:fldChar w:fldCharType="begin"/>
        </w:r>
        <w:r>
          <w:instrText xml:space="preserve"> PAGEREF _Toc4146 \h </w:instrText>
        </w:r>
        <w:r>
          <w:fldChar w:fldCharType="separate"/>
        </w:r>
        <w:r>
          <w:t>55</w:t>
        </w:r>
        <w:r>
          <w:fldChar w:fldCharType="end"/>
        </w:r>
      </w:hyperlink>
    </w:p>
    <w:p>
      <w:pPr>
        <w:pStyle w:val="TOC2"/>
        <w:tabs>
          <w:tab w:val="right" w:leader="dot" w:pos="8306"/>
        </w:tabs>
      </w:pPr>
      <w:hyperlink w:anchor="_Toc10704" w:history="1">
        <w:r>
          <w:rPr>
            <w:rFonts w:ascii="仿宋" w:eastAsia="仿宋" w:hAnsi="仿宋" w:cs="仿宋" w:hint="eastAsia"/>
            <w:lang w:eastAsia="zh-CN"/>
          </w:rPr>
          <w:t>(二)、沟通计划</w:t>
        </w:r>
        <w:r>
          <w:tab/>
        </w:r>
        <w:r>
          <w:fldChar w:fldCharType="begin"/>
        </w:r>
        <w:r>
          <w:instrText xml:space="preserve"> PAGEREF _Toc10704 \h </w:instrText>
        </w:r>
        <w:r>
          <w:fldChar w:fldCharType="separate"/>
        </w:r>
        <w:r>
          <w:t>57</w:t>
        </w:r>
        <w:r>
          <w:fldChar w:fldCharType="end"/>
        </w:r>
      </w:hyperlink>
    </w:p>
    <w:p>
      <w:pPr>
        <w:pStyle w:val="TOC1"/>
        <w:tabs>
          <w:tab w:val="right" w:leader="dot" w:pos="8306"/>
        </w:tabs>
      </w:pPr>
      <w:hyperlink w:anchor="_Toc22776" w:history="1">
        <w:r>
          <w:rPr>
            <w:rFonts w:ascii="仿宋" w:eastAsia="仿宋" w:hAnsi="仿宋" w:cs="仿宋" w:hint="eastAsia"/>
            <w:lang w:eastAsia="zh-CN"/>
          </w:rPr>
          <w:t>十六、营销与推广策略</w:t>
        </w:r>
        <w:r>
          <w:tab/>
        </w:r>
        <w:r>
          <w:fldChar w:fldCharType="begin"/>
        </w:r>
        <w:r>
          <w:instrText xml:space="preserve"> PAGEREF _Toc22776 \h </w:instrText>
        </w:r>
        <w:r>
          <w:fldChar w:fldCharType="separate"/>
        </w:r>
        <w:r>
          <w:t>58</w:t>
        </w:r>
        <w:r>
          <w:fldChar w:fldCharType="end"/>
        </w:r>
      </w:hyperlink>
    </w:p>
    <w:p>
      <w:pPr>
        <w:pStyle w:val="TOC2"/>
        <w:tabs>
          <w:tab w:val="right" w:leader="dot" w:pos="8306"/>
        </w:tabs>
      </w:pPr>
      <w:hyperlink w:anchor="_Toc26470" w:history="1">
        <w:r>
          <w:rPr>
            <w:rFonts w:ascii="仿宋" w:eastAsia="仿宋" w:hAnsi="仿宋" w:cs="仿宋" w:hint="eastAsia"/>
            <w:lang w:eastAsia="zh-CN"/>
          </w:rPr>
          <w:t>(一)、产品/服务定位与特点</w:t>
        </w:r>
        <w:r>
          <w:tab/>
        </w:r>
        <w:r>
          <w:fldChar w:fldCharType="begin"/>
        </w:r>
        <w:r>
          <w:instrText xml:space="preserve"> PAGEREF _Toc26470 \h </w:instrText>
        </w:r>
        <w:r>
          <w:fldChar w:fldCharType="separate"/>
        </w:r>
        <w:r>
          <w:t>58</w:t>
        </w:r>
        <w:r>
          <w:fldChar w:fldCharType="end"/>
        </w:r>
      </w:hyperlink>
    </w:p>
    <w:p>
      <w:pPr>
        <w:pStyle w:val="TOC2"/>
        <w:tabs>
          <w:tab w:val="right" w:leader="dot" w:pos="8306"/>
        </w:tabs>
      </w:pPr>
      <w:hyperlink w:anchor="_Toc30875" w:history="1">
        <w:r>
          <w:rPr>
            <w:rFonts w:ascii="仿宋" w:eastAsia="仿宋" w:hAnsi="仿宋" w:cs="仿宋" w:hint="eastAsia"/>
            <w:lang w:eastAsia="zh-CN"/>
          </w:rPr>
          <w:t>(二)、市场定位与竞争分析</w:t>
        </w:r>
        <w:r>
          <w:tab/>
        </w:r>
        <w:r>
          <w:fldChar w:fldCharType="begin"/>
        </w:r>
        <w:r>
          <w:instrText xml:space="preserve"> PAGEREF _Toc30875 \h </w:instrText>
        </w:r>
        <w:r>
          <w:fldChar w:fldCharType="separate"/>
        </w:r>
        <w:r>
          <w:t>59</w:t>
        </w:r>
        <w:r>
          <w:fldChar w:fldCharType="end"/>
        </w:r>
      </w:hyperlink>
    </w:p>
    <w:p>
      <w:pPr>
        <w:pStyle w:val="TOC2"/>
        <w:tabs>
          <w:tab w:val="right" w:leader="dot" w:pos="8306"/>
        </w:tabs>
      </w:pPr>
      <w:hyperlink w:anchor="_Toc7924" w:history="1">
        <w:r>
          <w:rPr>
            <w:rFonts w:ascii="仿宋" w:eastAsia="仿宋" w:hAnsi="仿宋" w:cs="仿宋" w:hint="eastAsia"/>
            <w:lang w:eastAsia="zh-CN"/>
          </w:rPr>
          <w:t>(三)、营销渠道与策略</w:t>
        </w:r>
        <w:r>
          <w:tab/>
        </w:r>
        <w:r>
          <w:fldChar w:fldCharType="begin"/>
        </w:r>
        <w:r>
          <w:instrText xml:space="preserve"> PAGEREF _Toc7924 \h </w:instrText>
        </w:r>
        <w:r>
          <w:fldChar w:fldCharType="separate"/>
        </w:r>
        <w:r>
          <w:t>61</w:t>
        </w:r>
        <w:r>
          <w:fldChar w:fldCharType="end"/>
        </w:r>
      </w:hyperlink>
    </w:p>
    <w:p>
      <w:pPr>
        <w:pStyle w:val="TOC2"/>
        <w:tabs>
          <w:tab w:val="right" w:leader="dot" w:pos="8306"/>
        </w:tabs>
      </w:pPr>
      <w:hyperlink w:anchor="_Toc12205" w:history="1">
        <w:r>
          <w:rPr>
            <w:rFonts w:ascii="仿宋" w:eastAsia="仿宋" w:hAnsi="仿宋" w:cs="仿宋" w:hint="eastAsia"/>
            <w:lang w:eastAsia="zh-CN"/>
          </w:rPr>
          <w:t>(四)、推广与宣传活动</w:t>
        </w:r>
        <w:r>
          <w:tab/>
        </w:r>
        <w:r>
          <w:fldChar w:fldCharType="begin"/>
        </w:r>
        <w:r>
          <w:instrText xml:space="preserve"> PAGEREF _Toc12205 \h </w:instrText>
        </w:r>
        <w:r>
          <w:fldChar w:fldCharType="separate"/>
        </w:r>
        <w:r>
          <w:t>62</w:t>
        </w:r>
        <w:r>
          <w:fldChar w:fldCharType="end"/>
        </w:r>
      </w:hyperlink>
    </w:p>
    <w:p>
      <w:pPr>
        <w:pStyle w:val="TOC1"/>
        <w:tabs>
          <w:tab w:val="right" w:leader="dot" w:pos="8306"/>
        </w:tabs>
      </w:pPr>
      <w:hyperlink w:anchor="_Toc32034" w:history="1">
        <w:r>
          <w:rPr>
            <w:rFonts w:ascii="仿宋" w:eastAsia="仿宋" w:hAnsi="仿宋" w:cs="仿宋" w:hint="eastAsia"/>
            <w:lang w:eastAsia="zh-CN"/>
          </w:rPr>
          <w:t>十七、风险识别与分类</w:t>
        </w:r>
        <w:r>
          <w:tab/>
        </w:r>
        <w:r>
          <w:fldChar w:fldCharType="begin"/>
        </w:r>
        <w:r>
          <w:instrText xml:space="preserve"> PAGEREF _Toc32034 \h </w:instrText>
        </w:r>
        <w:r>
          <w:fldChar w:fldCharType="separate"/>
        </w:r>
        <w:r>
          <w:t>67</w:t>
        </w:r>
        <w:r>
          <w:fldChar w:fldCharType="end"/>
        </w:r>
      </w:hyperlink>
    </w:p>
    <w:p>
      <w:pPr>
        <w:pStyle w:val="TOC2"/>
        <w:tabs>
          <w:tab w:val="right" w:leader="dot" w:pos="8306"/>
        </w:tabs>
      </w:pPr>
      <w:hyperlink w:anchor="_Toc13593" w:history="1">
        <w:r>
          <w:rPr>
            <w:rFonts w:ascii="仿宋" w:eastAsia="仿宋" w:hAnsi="仿宋" w:cs="仿宋" w:hint="eastAsia"/>
            <w:lang w:eastAsia="zh-CN"/>
          </w:rPr>
          <w:t>(一)、风险识别</w:t>
        </w:r>
        <w:r>
          <w:tab/>
        </w:r>
        <w:r>
          <w:fldChar w:fldCharType="begin"/>
        </w:r>
        <w:r>
          <w:instrText xml:space="preserve"> PAGEREF _Toc13593 \h </w:instrText>
        </w:r>
        <w:r>
          <w:fldChar w:fldCharType="separate"/>
        </w:r>
        <w:r>
          <w:t>67</w:t>
        </w:r>
        <w:r>
          <w:fldChar w:fldCharType="end"/>
        </w:r>
      </w:hyperlink>
    </w:p>
    <w:p>
      <w:pPr>
        <w:pStyle w:val="TOC2"/>
        <w:tabs>
          <w:tab w:val="right" w:leader="dot" w:pos="8306"/>
        </w:tabs>
      </w:pPr>
      <w:hyperlink w:anchor="_Toc3747" w:history="1">
        <w:r>
          <w:rPr>
            <w:rFonts w:ascii="仿宋" w:eastAsia="仿宋" w:hAnsi="仿宋" w:cs="仿宋" w:hint="eastAsia"/>
            <w:lang w:eastAsia="zh-CN"/>
          </w:rPr>
          <w:t>(二)、风险分类</w:t>
        </w:r>
        <w:r>
          <w:tab/>
        </w:r>
        <w:r>
          <w:fldChar w:fldCharType="begin"/>
        </w:r>
        <w:r>
          <w:instrText xml:space="preserve"> PAGEREF _Toc3747 \h </w:instrText>
        </w:r>
        <w:r>
          <w:fldChar w:fldCharType="separate"/>
        </w:r>
        <w:r>
          <w:t>68</w:t>
        </w:r>
        <w:r>
          <w:fldChar w:fldCharType="end"/>
        </w:r>
      </w:hyperlink>
    </w:p>
    <w:p>
      <w:pPr>
        <w:pStyle w:val="TOC1"/>
        <w:tabs>
          <w:tab w:val="right" w:leader="dot" w:pos="8306"/>
        </w:tabs>
      </w:pPr>
      <w:hyperlink w:anchor="_Toc5737" w:history="1">
        <w:r>
          <w:rPr>
            <w:rFonts w:ascii="仿宋" w:eastAsia="仿宋" w:hAnsi="仿宋" w:cs="仿宋" w:hint="eastAsia"/>
            <w:lang w:eastAsia="zh-CN"/>
          </w:rPr>
          <w:t>十八、系列活性精脱硫剂项目治理与监督</w:t>
        </w:r>
        <w:r>
          <w:tab/>
        </w:r>
        <w:r>
          <w:fldChar w:fldCharType="begin"/>
        </w:r>
        <w:r>
          <w:instrText xml:space="preserve"> PAGEREF _Toc5737 \h </w:instrText>
        </w:r>
        <w:r>
          <w:fldChar w:fldCharType="separate"/>
        </w:r>
        <w:r>
          <w:t>70</w:t>
        </w:r>
        <w:r>
          <w:fldChar w:fldCharType="end"/>
        </w:r>
      </w:hyperlink>
    </w:p>
    <w:p>
      <w:pPr>
        <w:pStyle w:val="TOC2"/>
        <w:tabs>
          <w:tab w:val="right" w:leader="dot" w:pos="8306"/>
        </w:tabs>
      </w:pPr>
      <w:hyperlink w:anchor="_Toc14295" w:history="1">
        <w:r>
          <w:rPr>
            <w:rFonts w:ascii="仿宋" w:eastAsia="仿宋" w:hAnsi="仿宋" w:cs="仿宋" w:hint="eastAsia"/>
            <w:lang w:eastAsia="zh-CN"/>
          </w:rPr>
          <w:t>(一)、系列活性精脱硫剂项目治理结构</w:t>
        </w:r>
        <w:r>
          <w:tab/>
        </w:r>
        <w:r>
          <w:fldChar w:fldCharType="begin"/>
        </w:r>
        <w:r>
          <w:instrText xml:space="preserve"> PAGEREF _Toc14295 \h </w:instrText>
        </w:r>
        <w:r>
          <w:fldChar w:fldCharType="separate"/>
        </w:r>
        <w:r>
          <w:t>70</w:t>
        </w:r>
        <w:r>
          <w:fldChar w:fldCharType="end"/>
        </w:r>
      </w:hyperlink>
    </w:p>
    <w:p>
      <w:pPr>
        <w:pStyle w:val="TOC2"/>
        <w:tabs>
          <w:tab w:val="right" w:leader="dot" w:pos="8306"/>
        </w:tabs>
      </w:pPr>
      <w:hyperlink w:anchor="_Toc1913" w:history="1">
        <w:r>
          <w:rPr>
            <w:rFonts w:ascii="仿宋" w:eastAsia="仿宋" w:hAnsi="仿宋" w:cs="仿宋" w:hint="eastAsia"/>
            <w:lang w:eastAsia="zh-CN"/>
          </w:rPr>
          <w:t>(二)、监督与审计</w:t>
        </w:r>
        <w:r>
          <w:tab/>
        </w:r>
        <w:r>
          <w:fldChar w:fldCharType="begin"/>
        </w:r>
        <w:r>
          <w:instrText xml:space="preserve"> PAGEREF _Toc1913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53"/>
      <w:r>
        <w:rPr>
          <w:rFonts w:ascii="仿宋" w:eastAsia="仿宋" w:hAnsi="仿宋" w:cs="仿宋" w:hint="eastAsia"/>
          <w:sz w:val="28"/>
          <w:lang w:eastAsia="zh-CN"/>
        </w:rPr>
        <w:t>一、系列活性精脱硫剂项目可持续发展</w:t>
      </w:r>
      <w:bookmarkEnd w:id="2"/>
    </w:p>
    <w:p>
      <w:pPr>
        <w:pStyle w:val="Heading2"/>
        <w:rPr>
          <w:rFonts w:ascii="仿宋" w:eastAsia="仿宋" w:hAnsi="仿宋" w:cs="仿宋" w:hint="eastAsia"/>
          <w:lang w:eastAsia="zh-CN"/>
        </w:rPr>
      </w:pPr>
      <w:bookmarkStart w:id="3" w:name="_Toc312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活性精脱硫剂项目中，系列活性精脱硫剂项目团队着眼于未来，明确了可持续发展的战略方向。制定的具体可持续发展目标包括降低资源使用、采用环保技术、最大化社会效益等。这一步骤不仅有助于系列活性精脱硫剂项目在环保和社会责任方面达到最高标准，也为未来提供了明确的指引，确保系列活性精脱硫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可持续实践的融入系列活性精脱硫剂项目管理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系列活性精脱硫剂项目管理周期。从系列活性精脱硫剂项目规划开始，系列活性精脱硫剂项目团队就考虑了环境和社会的因素。在执行阶段，系列活性精脱硫剂项目团队积极推动绿色技术的应用，优化资源利用。此外，关注员工的社会责任，通过培训和沟通活动提高员工对可持续发展的认知，使他们能够在日常工作中践行可持续实践。这些举措不仅为系列活性精脱硫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系列活性精脱硫剂项目的可持续发展理念，我们深信环保与社会责任是系列活性精脱硫剂项目成功的关键支柱。在系列活性精脱硫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团队通过引入先进的环保技术、建立高效的废物处理系统以及推动能源节约措施，积极履行环保责任。定期的环保监测和评估确保系列活性精脱硫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系列活性精脱硫剂项目不仅致力于自身可持续发展，还注重对社会的回馈。通过支持社区系列活性精脱硫剂项目、参与慈善事业、提供培训机会等方式，系列活性精脱硫剂项目积极履行社会责任。与当地社区建立积极互动，关注员工的工作与生活平衡，以及员工的身心健康，是系列活性精脱硫剂项目在社会责任层面的关键举措。这样的实践不仅增强了系列活性精脱硫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2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60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系列活性精脱硫剂项目的主要产品是XXXX，预计年产值为XXX万元。这一产品在市场中占据着重要的地位，其广泛的应用范围使得该系列活性精脱硫剂项目的市场前景非常广阔。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系列活性精脱硫剂项目的xxx产品作为重要的原材料之一，将在多个领域发挥关键作用。其在建筑、交通、能源等方面的广泛应用将为整个产业链提供强大的支持，形成产业协同效应。系列活性精脱硫剂项目的年产值XXX万XXX万XXX万万元不仅反映了其在市场上的巨大潜力，更预示着它对国民经济的积极贡献。这种关联度高、涉及面广的产业关系，使得该系列活性精脱硫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94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总征地面积为XXXX平方米，相当于约XX.XX亩，其中净用地面积为XXXX平方米，红线范围内相当于约XX.XX亩。这一用地规模充分考虑了系列活性精脱硫剂项目的建设需求，保障了系列活性精脱硫剂项目在合适的空间内得以充分发展。系列活性精脱硫剂项目规划的总建筑面积为XXXX平方米，其中主体工程建设占XXXX平方米，计容建筑面积达XXXX平方米。预计建筑工程的投资将达到XXXX万元，为系列活性精脱硫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计划购置的设备共计XXXX台（套），设备购置费用为XXXX万元。这一设备购置计划充分考虑到系列活性精脱硫剂项目的生产需求和技术要求，确保了系列活性精脱硫剂项目在生产运营中具备先进的技术装备和高效的生产能力。设备的合理配置将为系列活性精脱硫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系列活性精脱硫剂项目计划总投资为XXXX万元，预计年实现营业收入为XXXX万元。这一产能规模的设定旨在确保系列活性精脱硫剂项目能够在投资与回报之间取得平衡，实现长期可持续的发展。系列活性精脱硫剂项目的总投资充分考虑到各个方面的需求，包括用地建设、设备购置等多个环节，以确保系列活性精脱硫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450"/>
      <w:r>
        <w:rPr>
          <w:rFonts w:ascii="仿宋" w:eastAsia="仿宋" w:hAnsi="仿宋" w:cs="仿宋" w:hint="eastAsia"/>
          <w:sz w:val="28"/>
          <w:lang w:eastAsia="zh-CN"/>
        </w:rPr>
        <w:t>三、系列活性精脱硫剂项目建设背景及必要性分析</w:t>
      </w:r>
      <w:bookmarkEnd w:id="8"/>
    </w:p>
    <w:p>
      <w:pPr>
        <w:pStyle w:val="Heading2"/>
        <w:rPr>
          <w:rFonts w:ascii="仿宋" w:eastAsia="仿宋" w:hAnsi="仿宋" w:cs="仿宋" w:hint="eastAsia"/>
          <w:lang w:eastAsia="zh-CN"/>
        </w:rPr>
      </w:pPr>
      <w:bookmarkStart w:id="9" w:name="_Toc27287"/>
      <w:r>
        <w:rPr>
          <w:rFonts w:ascii="仿宋" w:eastAsia="仿宋" w:hAnsi="仿宋" w:cs="仿宋" w:hint="eastAsia"/>
          <w:lang w:eastAsia="zh-CN"/>
        </w:rPr>
        <w:t>(一)、系列活性精脱硫剂项目背景分析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系列活性精脱硫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系列活性精脱硫剂项目在这个潮流中的定位。同时，我们将关注行业内涌现的新兴机遇，以便系列活性精脱硫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系列活性精脱硫剂项目提供了强大的发展动力。我们将聚焦于行业内最新的技术发展趋势，包括但不限于人工智能、大数据分析、物联网等领域。通过深度的技术研究，我们将确保系列活性精脱硫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系列活性精脱硫剂项目发展的源泉。我们将投入更多的精力对市场需求进行深入剖析，超越表面的需求，深入挖掘潜在的市场痛点和机遇。通过对市场需求的细致了解，系列活性精脱硫剂项目将更有针对性地设计解决方案，满足市场的多样化需求，从而更好地促进系列活性精脱硫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系列活性精脱硫剂项目战略至关重要。我们将对竞争态势进行更为深入的分析，包括但不限于市场份额、产品特点、客户满意度等多个维度。通过深度的竞争分析，系列活性精脱硫剂项目将能够更准确地把握市场脉搏，制定具有竞争力的系列活性精脱硫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系列活性精脱硫剂项目的发展具有直接的影响。我们将进行更为全面的法规和政策分析，了解行业发展中的潜在法律风险和合规挑战。通过充分了解和遵守相关法规，系列活性精脱硫剂项目将确保在法律框架内合法合规运营，为系列活性精脱硫剂项目的稳健发展提供有力支持。</w:t>
      </w:r>
    </w:p>
    <w:p>
      <w:pPr>
        <w:pStyle w:val="Heading2"/>
        <w:ind w:firstLine="560" w:firstLineChars="200"/>
        <w:rPr>
          <w:rFonts w:ascii="仿宋" w:eastAsia="仿宋" w:hAnsi="仿宋" w:cs="仿宋" w:hint="eastAsia"/>
          <w:sz w:val="28"/>
          <w:lang w:eastAsia="zh-CN"/>
        </w:rPr>
      </w:pPr>
      <w:bookmarkStart w:id="10" w:name="_Toc19028"/>
      <w:r>
        <w:rPr>
          <w:rFonts w:ascii="仿宋" w:eastAsia="仿宋" w:hAnsi="仿宋" w:cs="仿宋" w:hint="eastAsia"/>
          <w:sz w:val="28"/>
          <w:lang w:eastAsia="zh-CN"/>
        </w:rPr>
        <w:t>(二)、系列活性精脱硫剂项目建设必要性分析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建设的迫切性源于对行业发展趋势的深刻洞察。我们正处于一个行业变革的时代，科技创新、数字化转型成为企业发展的关键动力。系列活性精脱硫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建设不仅仅是为了跟上潮流，更是为了通过技术创新推动企业的持续发展。通过引入先进的技术和解决方案，系列活性精脱硫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系列活性精脱硫剂项目的建设成为必然选择，通过提高产品质量、拓展服务领域，从而在竞争中获得更多的机会。系列活性精脱硫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系列活性精脱硫剂项目建设的必要性体现在对客户需求更精准的满足。通过系列活性精脱硫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建设的背后是对企业持续创新的追求。只有通过不断创新，企业才能在竞争中立于不败之地。系列活性精脱硫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134"/>
      <w:r>
        <w:rPr>
          <w:rFonts w:ascii="仿宋" w:eastAsia="仿宋" w:hAnsi="仿宋" w:cs="仿宋" w:hint="eastAsia"/>
          <w:sz w:val="28"/>
          <w:lang w:eastAsia="zh-CN"/>
        </w:rPr>
        <w:t>四、系列活性精脱硫剂项目概论</w:t>
      </w:r>
      <w:bookmarkEnd w:id="11"/>
    </w:p>
    <w:p>
      <w:pPr>
        <w:pStyle w:val="Heading2"/>
        <w:rPr>
          <w:rFonts w:ascii="仿宋" w:eastAsia="仿宋" w:hAnsi="仿宋" w:cs="仿宋" w:hint="eastAsia"/>
          <w:lang w:eastAsia="zh-CN"/>
        </w:rPr>
      </w:pPr>
      <w:bookmarkStart w:id="12" w:name="_Toc7649"/>
      <w:r>
        <w:rPr>
          <w:rFonts w:ascii="仿宋" w:eastAsia="仿宋" w:hAnsi="仿宋" w:cs="仿宋" w:hint="eastAsia"/>
          <w:lang w:eastAsia="zh-CN"/>
        </w:rPr>
        <w:t>(一)、系列活性精脱硫剂项目概况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起源追溯至对市场的深入洞察。市场的不断演变与变革为系列活性精脱硫剂项目提供了难得的机遇。当前市场存在的需求缺口和变革的大环境共同构成了系列活性精脱硫剂项目的背景。这个系列活性精脱硫剂项目旨在充分利用市场机遇，填补行业中尚未满足的需求，为客户提供全新的解决方案。市场的变革和需求的增长使得这个系列活性精脱硫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系列活性精脱硫剂项目名称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正式命名为系列活性精脱硫剂。这个名称不仅仅是一个标识，更代表了系列活性精脱硫剂项目的核心理念和愿景。它蕴含着系列活性精脱硫剂项目所要解决问题的关键字，具有强烈的表达和辨识度，为系列活性精脱硫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系列活性精脱硫剂项目目标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核心目标是提供一种全新、高效的解决方案，满足客户日益增长的需求。系列活性精脱硫剂项目追求的不仅仅是满足市场需求，更是在市场中获得卓越的竞争优势。通过不断提升产品或服务的质量和创新水平，系列活性精脱硫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系列活性精脱硫剂项目范围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全面涵盖了产品研发、制造、市场推广和售后服务，确保从产品设计到最终用户体验的全方位关注。这一全面的系列活性精脱硫剂项目范围是为了确保系列活性精脱硫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系列活性精脱硫剂项目时间表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系列活性精脱硫剂项目计划在未来18个月内完成，包括研发、测试、市场试点和正式推出等不同阶段。这个时间表的合理设计是为了确保系列活性精脱硫剂项目各个阶段的顺利推进，以便按时交付高质量的成果。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系列活性精脱硫剂项目预算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总预算估算为XX百万美元，主要分配在研发、市场推广、人员培训和运营等方面。这一充足的预算为系列活性精脱硫剂项目提供了充足的资源，确保系列活性精脱硫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系列活性精脱硫剂项目风险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可能面临的风险包括市场接受度低、技术难题、竞争激烈等。系列活性精脱硫剂项目团队已经制定了相应的风险应对计划，通过前瞻性的风险管理，确保系列活性精脱硫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系列活性精脱硫剂项目团队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系列活性精脱硫剂项目汇聚了一支经验丰富、多领域专业素养的核心团队，确保系列活性精脱硫剂项目在各个方面都能拥有高水平的执行力。团队的协同作战是系列活性精脱硫剂项目成功的关键因素之一。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系列活性精脱硫剂项目背景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系列活性精脱硫剂项目的背景根植于市场对更高效、创新产品的渴望，同时也受到科技发展对行业格局的深刻改变的影响。这为系列活性精脱硫剂项目提供了广阔的发展空间和市场需求。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系列活性精脱硫剂项目现状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截至目前，系列活性精脱硫剂项目已完成市场调研和技术验证，取得了初步的成功。这为系列活性精脱硫剂项目在未来的发展奠定了坚实的基础，为更远大的目标打下了坚实的基石。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161"/>
      <w:r>
        <w:rPr>
          <w:rFonts w:ascii="仿宋" w:eastAsia="仿宋" w:hAnsi="仿宋" w:cs="仿宋" w:hint="eastAsia"/>
          <w:sz w:val="28"/>
          <w:lang w:eastAsia="zh-CN"/>
        </w:rPr>
        <w:t>(二)、系列活性精脱硫剂项目目标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系列活性精脱硫剂项目首要业务目标是在市场中占据有利地位，实现产品/服务的成功推广和销售。通过不断提升产品质量、创新性，系列活性精脱硫剂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在科技迅速发展的时代，系列活性精脱硫剂项目着眼于技术创新。通过持续的研发和技术升级，系列活性精脱硫剂项目旨在推出更具创新性的产品或服务，以满足市场对新鲜、先进解决方案的需求。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系列活性精脱硫剂项目设定了客户满意度目标。通过提供卓越的产品质量和优质的客户服务，系列活性精脱硫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系列活性精脱硫剂项目注重社会责任和可持续发展。通过实施环保、社会责任系列活性精脱硫剂项目，系列活性精脱硫剂项目致力于在经济发展的同时保护环境，促进社会公平，实现可持续经营。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系列活性精脱硫剂项目的团队是实现目标的核心驱动力。因此，系列活性精脱硫剂项目设定了团队发展目标，包括提升团队成员的专业技能、培养领导力，以及搭建协同高效的团队工作氛围。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242"/>
      <w:r>
        <w:rPr>
          <w:rFonts w:ascii="仿宋" w:eastAsia="仿宋" w:hAnsi="仿宋" w:cs="仿宋" w:hint="eastAsia"/>
          <w:sz w:val="28"/>
          <w:lang w:eastAsia="zh-CN"/>
        </w:rPr>
        <w:t>(三)、系列活性精脱硫剂项目提出的理由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系列活性精脱硫剂项目提出的理由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提出源于对市场机遇的深刻洞察。当前市场中存在的需求缺口和行业发展趋势表明，有巨大的商业机会等待被开发。通过准确捕捉市场机遇，系列活性精脱硫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理念基于对技术创新的信仰。通过持续的研发和技术投入，系列活性精脱硫剂项目有望推出更具创新性的产品或服务。在科技飞速发展的当下，系列活性精脱硫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提出是为了增强企业的行业竞争力。通过提升产品或服务的质量和独特性，系列活性精脱硫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响应了消费者需求的变化。随着社会和科技的不断发展，消费者对产品和服务的需求也在发生变化。通过深入了解并及时回应消费者的新需求，系列活性精脱硫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提出是企业战略发展规划的一部分。在面对日益激烈的市场竞争和不断变化的商业环境中，系列活性精脱硫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系列活性精脱硫剂项目的提出不仅仅是基于商业考量，还注重社会责任。通过推出环保、社会责任等方面的系列活性精脱硫剂项目，系列活性精脱硫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系列活性精脱硫剂项目的提出反映了对利益相关者期望的关注。包括客户、员工、投资者等利益相关者在企业发展中都有着各自的期望，系列活性精脱硫剂项目力求在满足这些期望的同时，取得更大的共赢。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708"/>
      <w:r>
        <w:rPr>
          <w:rFonts w:ascii="仿宋" w:eastAsia="仿宋" w:hAnsi="仿宋" w:cs="仿宋" w:hint="eastAsia"/>
          <w:sz w:val="28"/>
          <w:lang w:eastAsia="zh-CN"/>
        </w:rPr>
        <w:t>(四)、系列活性精脱硫剂项目意义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在实施系列活性精脱硫剂项目的过程中，我们不仅仅是在追逐商业成功，更是为企业和社会的多个层面创造了深远的意义。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首要意义在于提升企业的市场竞争力。通过持续的创新和对产品质量的高标准要求，系列活性精脱硫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系列活性精脱硫剂项目的推进将促使行业技术水平的提升。通过引入先进技术和创新性解决方案，系列活性精脱硫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系列活性精脱硫剂项目不仅创造了大量就业机会，提高了就业水平，还注重社会责任和环保。通过参与社会公益事业和推动环保系列活性精脱硫剂项目，系列活性精脱硫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综合而言，系列活性精脱硫剂项目意义重大，不仅推动了企业的发展，也为行业和社会的进步贡献了积极力量。这是一个全面而深刻的影响，将在未来产生可持续的正面效应。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035"/>
      <w:r>
        <w:rPr>
          <w:rFonts w:ascii="仿宋" w:eastAsia="仿宋" w:hAnsi="仿宋" w:cs="仿宋" w:hint="eastAsia"/>
          <w:sz w:val="28"/>
          <w:lang w:eastAsia="zh-CN"/>
        </w:rPr>
        <w:t>(五)、系列活性精脱硫剂项目背景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在当今迅猛发展的商业环境中，系列活性精脱硫剂项目的动因根植于对多方面因素的审慎考量。这个系列活性精脱硫剂项目的提出并非孤立的决策，而是对企业所处背景深入思考的产物。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系列活性精脱硫剂项目背后的首要原因。科技的迅速发展和全球市场的快速变化使得企业必须灵活应对。系列活性精脱硫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竞争的激烈程度也是系列活性精脱硫剂项目背景中不可忽视的一环。企业需要在激烈竞争中脱颖而出，为此，系列活性精脱硫剂项目致力于打破常规，提供独特的价值主张，以吸引客户并确保市场份额的增长。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技术的迅速发展为企业带来了机遇与挑战。作为系列活性精脱硫剂项目启动的背景之一，对新兴技术的应用将有助于提升企业的技术水平，使其在不断演进的商业环境中保持竞争优势。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https://d.book118.com/308047052106006022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7530B"/>
    <w:rsid w:val="3DA75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705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2023-12-30T06:57:00Z</dcterms:created>
  <dcterms:modified xsi:type="dcterms:W3CDTF">2023-12-30T06:58:04Z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8E2244598251430096AA2C1808DD4B4C_11</vt:lpwstr>
  </property>
  <property fmtid="{D5CDD505-2E9C-101B-9397-08002B2CF9AE}" pid="3" name="KSOProductBuildVer">
    <vt:lpwstr>2052-12.1.0.16120</vt:lpwstr>
  </property>
</Properties>
</file>