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学前教育服务项目计划设计方案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27" w:history="1">
        <w:r>
          <w:rPr>
            <w:rFonts w:ascii="仿宋" w:eastAsia="仿宋" w:hAnsi="仿宋" w:cs="仿宋" w:hint="eastAsia"/>
            <w:lang w:eastAsia="zh-CN"/>
          </w:rPr>
          <w:t>序言</w:t>
        </w:r>
        <w:r>
          <w:tab/>
        </w:r>
        <w:r>
          <w:fldChar w:fldCharType="begin"/>
        </w:r>
        <w:r>
          <w:instrText xml:space="preserve"> PAGEREF _Toc29127 \h </w:instrText>
        </w:r>
        <w:r>
          <w:fldChar w:fldCharType="separate"/>
        </w:r>
        <w:r>
          <w:t>3</w:t>
        </w:r>
        <w:r>
          <w:fldChar w:fldCharType="end"/>
        </w:r>
      </w:hyperlink>
    </w:p>
    <w:p>
      <w:pPr>
        <w:pStyle w:val="TOC1"/>
        <w:tabs>
          <w:tab w:val="right" w:leader="dot" w:pos="8306"/>
        </w:tabs>
      </w:pPr>
      <w:hyperlink w:anchor="_Toc2785" w:history="1">
        <w:r>
          <w:rPr>
            <w:rFonts w:ascii="仿宋" w:eastAsia="仿宋" w:hAnsi="仿宋" w:cs="仿宋" w:hint="eastAsia"/>
            <w:lang w:eastAsia="zh-CN"/>
          </w:rPr>
          <w:t>一、学前教育服务项目绩效评估</w:t>
        </w:r>
        <w:r>
          <w:tab/>
        </w:r>
        <w:r>
          <w:fldChar w:fldCharType="begin"/>
        </w:r>
        <w:r>
          <w:instrText xml:space="preserve"> PAGEREF _Toc2785 \h </w:instrText>
        </w:r>
        <w:r>
          <w:fldChar w:fldCharType="separate"/>
        </w:r>
        <w:r>
          <w:t>3</w:t>
        </w:r>
        <w:r>
          <w:fldChar w:fldCharType="end"/>
        </w:r>
      </w:hyperlink>
    </w:p>
    <w:p>
      <w:pPr>
        <w:pStyle w:val="TOC2"/>
        <w:tabs>
          <w:tab w:val="right" w:leader="dot" w:pos="8306"/>
        </w:tabs>
      </w:pPr>
      <w:hyperlink w:anchor="_Toc3647" w:history="1">
        <w:r>
          <w:rPr>
            <w:rFonts w:ascii="仿宋" w:eastAsia="仿宋" w:hAnsi="仿宋" w:cs="仿宋" w:hint="eastAsia"/>
            <w:lang w:eastAsia="zh-CN"/>
          </w:rPr>
          <w:t>(一)、绩效评估指标</w:t>
        </w:r>
        <w:r>
          <w:tab/>
        </w:r>
        <w:r>
          <w:fldChar w:fldCharType="begin"/>
        </w:r>
        <w:r>
          <w:instrText xml:space="preserve"> PAGEREF _Toc3647 \h </w:instrText>
        </w:r>
        <w:r>
          <w:fldChar w:fldCharType="separate"/>
        </w:r>
        <w:r>
          <w:t>3</w:t>
        </w:r>
        <w:r>
          <w:fldChar w:fldCharType="end"/>
        </w:r>
      </w:hyperlink>
    </w:p>
    <w:p>
      <w:pPr>
        <w:pStyle w:val="TOC2"/>
        <w:tabs>
          <w:tab w:val="right" w:leader="dot" w:pos="8306"/>
        </w:tabs>
      </w:pPr>
      <w:hyperlink w:anchor="_Toc16466" w:history="1">
        <w:r>
          <w:rPr>
            <w:rFonts w:ascii="仿宋" w:eastAsia="仿宋" w:hAnsi="仿宋" w:cs="仿宋" w:hint="eastAsia"/>
            <w:lang w:eastAsia="zh-CN"/>
          </w:rPr>
          <w:t>(二)、绩效评估方法</w:t>
        </w:r>
        <w:r>
          <w:tab/>
        </w:r>
        <w:r>
          <w:fldChar w:fldCharType="begin"/>
        </w:r>
        <w:r>
          <w:instrText xml:space="preserve"> PAGEREF _Toc16466 \h </w:instrText>
        </w:r>
        <w:r>
          <w:fldChar w:fldCharType="separate"/>
        </w:r>
        <w:r>
          <w:t>4</w:t>
        </w:r>
        <w:r>
          <w:fldChar w:fldCharType="end"/>
        </w:r>
      </w:hyperlink>
    </w:p>
    <w:p>
      <w:pPr>
        <w:pStyle w:val="TOC2"/>
        <w:tabs>
          <w:tab w:val="right" w:leader="dot" w:pos="8306"/>
        </w:tabs>
      </w:pPr>
      <w:hyperlink w:anchor="_Toc15624" w:history="1">
        <w:r>
          <w:rPr>
            <w:rFonts w:ascii="仿宋" w:eastAsia="仿宋" w:hAnsi="仿宋" w:cs="仿宋" w:hint="eastAsia"/>
            <w:lang w:eastAsia="zh-CN"/>
          </w:rPr>
          <w:t>(三)、绩效评估周期</w:t>
        </w:r>
        <w:r>
          <w:tab/>
        </w:r>
        <w:r>
          <w:fldChar w:fldCharType="begin"/>
        </w:r>
        <w:r>
          <w:instrText xml:space="preserve"> PAGEREF _Toc15624 \h </w:instrText>
        </w:r>
        <w:r>
          <w:fldChar w:fldCharType="separate"/>
        </w:r>
        <w:r>
          <w:t>5</w:t>
        </w:r>
        <w:r>
          <w:fldChar w:fldCharType="end"/>
        </w:r>
      </w:hyperlink>
    </w:p>
    <w:p>
      <w:pPr>
        <w:pStyle w:val="TOC1"/>
        <w:tabs>
          <w:tab w:val="right" w:leader="dot" w:pos="8306"/>
        </w:tabs>
      </w:pPr>
      <w:hyperlink w:anchor="_Toc30664" w:history="1">
        <w:r>
          <w:rPr>
            <w:rFonts w:ascii="仿宋" w:eastAsia="仿宋" w:hAnsi="仿宋" w:cs="仿宋" w:hint="eastAsia"/>
            <w:lang w:eastAsia="zh-CN"/>
          </w:rPr>
          <w:t>二、学前教育服务项目建设背景及必要性分析</w:t>
        </w:r>
        <w:r>
          <w:tab/>
        </w:r>
        <w:r>
          <w:fldChar w:fldCharType="begin"/>
        </w:r>
        <w:r>
          <w:instrText xml:space="preserve"> PAGEREF _Toc30664 \h </w:instrText>
        </w:r>
        <w:r>
          <w:fldChar w:fldCharType="separate"/>
        </w:r>
        <w:r>
          <w:t>6</w:t>
        </w:r>
        <w:r>
          <w:fldChar w:fldCharType="end"/>
        </w:r>
      </w:hyperlink>
    </w:p>
    <w:p>
      <w:pPr>
        <w:pStyle w:val="TOC2"/>
        <w:tabs>
          <w:tab w:val="right" w:leader="dot" w:pos="8306"/>
        </w:tabs>
      </w:pPr>
      <w:hyperlink w:anchor="_Toc14284" w:history="1">
        <w:r>
          <w:rPr>
            <w:rFonts w:ascii="仿宋" w:eastAsia="仿宋" w:hAnsi="仿宋" w:cs="仿宋" w:hint="eastAsia"/>
            <w:lang w:eastAsia="zh-CN"/>
          </w:rPr>
          <w:t>(一)、学前教育服务项目背景分析</w:t>
        </w:r>
        <w:r>
          <w:tab/>
        </w:r>
        <w:r>
          <w:fldChar w:fldCharType="begin"/>
        </w:r>
        <w:r>
          <w:instrText xml:space="preserve"> PAGEREF _Toc14284 \h </w:instrText>
        </w:r>
        <w:r>
          <w:fldChar w:fldCharType="separate"/>
        </w:r>
        <w:r>
          <w:t>6</w:t>
        </w:r>
        <w:r>
          <w:fldChar w:fldCharType="end"/>
        </w:r>
      </w:hyperlink>
    </w:p>
    <w:p>
      <w:pPr>
        <w:pStyle w:val="TOC2"/>
        <w:tabs>
          <w:tab w:val="right" w:leader="dot" w:pos="8306"/>
        </w:tabs>
      </w:pPr>
      <w:hyperlink w:anchor="_Toc24102" w:history="1">
        <w:r>
          <w:rPr>
            <w:rFonts w:ascii="仿宋" w:eastAsia="仿宋" w:hAnsi="仿宋" w:cs="仿宋" w:hint="eastAsia"/>
            <w:lang w:eastAsia="zh-CN"/>
          </w:rPr>
          <w:t>(二)、学前教育服务项目建设必要性分析</w:t>
        </w:r>
        <w:r>
          <w:tab/>
        </w:r>
        <w:r>
          <w:fldChar w:fldCharType="begin"/>
        </w:r>
        <w:r>
          <w:instrText xml:space="preserve"> PAGEREF _Toc24102 \h </w:instrText>
        </w:r>
        <w:r>
          <w:fldChar w:fldCharType="separate"/>
        </w:r>
        <w:r>
          <w:t>8</w:t>
        </w:r>
        <w:r>
          <w:fldChar w:fldCharType="end"/>
        </w:r>
      </w:hyperlink>
    </w:p>
    <w:p>
      <w:pPr>
        <w:pStyle w:val="TOC1"/>
        <w:tabs>
          <w:tab w:val="right" w:leader="dot" w:pos="8306"/>
        </w:tabs>
      </w:pPr>
      <w:hyperlink w:anchor="_Toc21083" w:history="1">
        <w:r>
          <w:rPr>
            <w:rFonts w:ascii="仿宋" w:eastAsia="仿宋" w:hAnsi="仿宋" w:cs="仿宋" w:hint="eastAsia"/>
            <w:lang w:eastAsia="zh-CN"/>
          </w:rPr>
          <w:t>三、产品规划分析</w:t>
        </w:r>
        <w:r>
          <w:tab/>
        </w:r>
        <w:r>
          <w:fldChar w:fldCharType="begin"/>
        </w:r>
        <w:r>
          <w:instrText xml:space="preserve"> PAGEREF _Toc21083 \h </w:instrText>
        </w:r>
        <w:r>
          <w:fldChar w:fldCharType="separate"/>
        </w:r>
        <w:r>
          <w:t>9</w:t>
        </w:r>
        <w:r>
          <w:fldChar w:fldCharType="end"/>
        </w:r>
      </w:hyperlink>
    </w:p>
    <w:p>
      <w:pPr>
        <w:pStyle w:val="TOC2"/>
        <w:tabs>
          <w:tab w:val="right" w:leader="dot" w:pos="8306"/>
        </w:tabs>
      </w:pPr>
      <w:hyperlink w:anchor="_Toc12446" w:history="1">
        <w:r>
          <w:rPr>
            <w:rFonts w:ascii="仿宋" w:eastAsia="仿宋" w:hAnsi="仿宋" w:cs="仿宋" w:hint="eastAsia"/>
            <w:lang w:eastAsia="zh-CN"/>
          </w:rPr>
          <w:t>(一)、产品规划</w:t>
        </w:r>
        <w:r>
          <w:tab/>
        </w:r>
        <w:r>
          <w:fldChar w:fldCharType="begin"/>
        </w:r>
        <w:r>
          <w:instrText xml:space="preserve"> PAGEREF _Toc12446 \h </w:instrText>
        </w:r>
        <w:r>
          <w:fldChar w:fldCharType="separate"/>
        </w:r>
        <w:r>
          <w:t>9</w:t>
        </w:r>
        <w:r>
          <w:fldChar w:fldCharType="end"/>
        </w:r>
      </w:hyperlink>
    </w:p>
    <w:p>
      <w:pPr>
        <w:pStyle w:val="TOC2"/>
        <w:tabs>
          <w:tab w:val="right" w:leader="dot" w:pos="8306"/>
        </w:tabs>
      </w:pPr>
      <w:hyperlink w:anchor="_Toc21279" w:history="1">
        <w:r>
          <w:rPr>
            <w:rFonts w:ascii="仿宋" w:eastAsia="仿宋" w:hAnsi="仿宋" w:cs="仿宋" w:hint="eastAsia"/>
            <w:lang w:eastAsia="zh-CN"/>
          </w:rPr>
          <w:t>(二)、建设规模</w:t>
        </w:r>
        <w:r>
          <w:tab/>
        </w:r>
        <w:r>
          <w:fldChar w:fldCharType="begin"/>
        </w:r>
        <w:r>
          <w:instrText xml:space="preserve"> PAGEREF _Toc21279 \h </w:instrText>
        </w:r>
        <w:r>
          <w:fldChar w:fldCharType="separate"/>
        </w:r>
        <w:r>
          <w:t>10</w:t>
        </w:r>
        <w:r>
          <w:fldChar w:fldCharType="end"/>
        </w:r>
      </w:hyperlink>
    </w:p>
    <w:p>
      <w:pPr>
        <w:pStyle w:val="TOC1"/>
        <w:tabs>
          <w:tab w:val="right" w:leader="dot" w:pos="8306"/>
        </w:tabs>
      </w:pPr>
      <w:hyperlink w:anchor="_Toc10740" w:history="1">
        <w:r>
          <w:rPr>
            <w:rFonts w:ascii="仿宋" w:eastAsia="仿宋" w:hAnsi="仿宋" w:cs="仿宋" w:hint="eastAsia"/>
            <w:lang w:eastAsia="zh-CN"/>
          </w:rPr>
          <w:t>四、学前教育服务项目选址可行性分析</w:t>
        </w:r>
        <w:r>
          <w:tab/>
        </w:r>
        <w:r>
          <w:fldChar w:fldCharType="begin"/>
        </w:r>
        <w:r>
          <w:instrText xml:space="preserve"> PAGEREF _Toc10740 \h </w:instrText>
        </w:r>
        <w:r>
          <w:fldChar w:fldCharType="separate"/>
        </w:r>
        <w:r>
          <w:t>11</w:t>
        </w:r>
        <w:r>
          <w:fldChar w:fldCharType="end"/>
        </w:r>
      </w:hyperlink>
    </w:p>
    <w:p>
      <w:pPr>
        <w:pStyle w:val="TOC2"/>
        <w:tabs>
          <w:tab w:val="right" w:leader="dot" w:pos="8306"/>
        </w:tabs>
      </w:pPr>
      <w:hyperlink w:anchor="_Toc18395" w:history="1">
        <w:r>
          <w:rPr>
            <w:rFonts w:ascii="仿宋" w:eastAsia="仿宋" w:hAnsi="仿宋" w:cs="仿宋" w:hint="eastAsia"/>
            <w:lang w:eastAsia="zh-CN"/>
          </w:rPr>
          <w:t>(一)、学前教育服务项目选址</w:t>
        </w:r>
        <w:r>
          <w:tab/>
        </w:r>
        <w:r>
          <w:fldChar w:fldCharType="begin"/>
        </w:r>
        <w:r>
          <w:instrText xml:space="preserve"> PAGEREF _Toc18395 \h </w:instrText>
        </w:r>
        <w:r>
          <w:fldChar w:fldCharType="separate"/>
        </w:r>
        <w:r>
          <w:t>11</w:t>
        </w:r>
        <w:r>
          <w:fldChar w:fldCharType="end"/>
        </w:r>
      </w:hyperlink>
    </w:p>
    <w:p>
      <w:pPr>
        <w:pStyle w:val="TOC2"/>
        <w:tabs>
          <w:tab w:val="right" w:leader="dot" w:pos="8306"/>
        </w:tabs>
      </w:pPr>
      <w:hyperlink w:anchor="_Toc11940" w:history="1">
        <w:r>
          <w:rPr>
            <w:rFonts w:ascii="仿宋" w:eastAsia="仿宋" w:hAnsi="仿宋" w:cs="仿宋" w:hint="eastAsia"/>
            <w:lang w:eastAsia="zh-CN"/>
          </w:rPr>
          <w:t>(二)、用地控制指标</w:t>
        </w:r>
        <w:r>
          <w:tab/>
        </w:r>
        <w:r>
          <w:fldChar w:fldCharType="begin"/>
        </w:r>
        <w:r>
          <w:instrText xml:space="preserve"> PAGEREF _Toc11940 \h </w:instrText>
        </w:r>
        <w:r>
          <w:fldChar w:fldCharType="separate"/>
        </w:r>
        <w:r>
          <w:t>11</w:t>
        </w:r>
        <w:r>
          <w:fldChar w:fldCharType="end"/>
        </w:r>
      </w:hyperlink>
    </w:p>
    <w:p>
      <w:pPr>
        <w:pStyle w:val="TOC2"/>
        <w:tabs>
          <w:tab w:val="right" w:leader="dot" w:pos="8306"/>
        </w:tabs>
      </w:pPr>
      <w:hyperlink w:anchor="_Toc447" w:history="1">
        <w:r>
          <w:rPr>
            <w:rFonts w:ascii="仿宋" w:eastAsia="仿宋" w:hAnsi="仿宋" w:cs="仿宋" w:hint="eastAsia"/>
            <w:lang w:eastAsia="zh-CN"/>
          </w:rPr>
          <w:t>(三)、节约用地措施</w:t>
        </w:r>
        <w:r>
          <w:tab/>
        </w:r>
        <w:r>
          <w:fldChar w:fldCharType="begin"/>
        </w:r>
        <w:r>
          <w:instrText xml:space="preserve"> PAGEREF _Toc447 \h </w:instrText>
        </w:r>
        <w:r>
          <w:fldChar w:fldCharType="separate"/>
        </w:r>
        <w:r>
          <w:t>13</w:t>
        </w:r>
        <w:r>
          <w:fldChar w:fldCharType="end"/>
        </w:r>
      </w:hyperlink>
    </w:p>
    <w:p>
      <w:pPr>
        <w:pStyle w:val="TOC2"/>
        <w:tabs>
          <w:tab w:val="right" w:leader="dot" w:pos="8306"/>
        </w:tabs>
      </w:pPr>
      <w:hyperlink w:anchor="_Toc22327" w:history="1">
        <w:r>
          <w:rPr>
            <w:rFonts w:ascii="仿宋" w:eastAsia="仿宋" w:hAnsi="仿宋" w:cs="仿宋" w:hint="eastAsia"/>
            <w:lang w:eastAsia="zh-CN"/>
          </w:rPr>
          <w:t>(四)、总图布置方案</w:t>
        </w:r>
        <w:r>
          <w:tab/>
        </w:r>
        <w:r>
          <w:fldChar w:fldCharType="begin"/>
        </w:r>
        <w:r>
          <w:instrText xml:space="preserve"> PAGEREF _Toc22327 \h </w:instrText>
        </w:r>
        <w:r>
          <w:fldChar w:fldCharType="separate"/>
        </w:r>
        <w:r>
          <w:t>14</w:t>
        </w:r>
        <w:r>
          <w:fldChar w:fldCharType="end"/>
        </w:r>
      </w:hyperlink>
    </w:p>
    <w:p>
      <w:pPr>
        <w:pStyle w:val="TOC2"/>
        <w:tabs>
          <w:tab w:val="right" w:leader="dot" w:pos="8306"/>
        </w:tabs>
      </w:pPr>
      <w:hyperlink w:anchor="_Toc31459" w:history="1">
        <w:r>
          <w:rPr>
            <w:rFonts w:ascii="仿宋" w:eastAsia="仿宋" w:hAnsi="仿宋" w:cs="仿宋" w:hint="eastAsia"/>
            <w:lang w:eastAsia="zh-CN"/>
          </w:rPr>
          <w:t>(五)、选址综合评价</w:t>
        </w:r>
        <w:r>
          <w:tab/>
        </w:r>
        <w:r>
          <w:fldChar w:fldCharType="begin"/>
        </w:r>
        <w:r>
          <w:instrText xml:space="preserve"> PAGEREF _Toc31459 \h </w:instrText>
        </w:r>
        <w:r>
          <w:fldChar w:fldCharType="separate"/>
        </w:r>
        <w:r>
          <w:t>15</w:t>
        </w:r>
        <w:r>
          <w:fldChar w:fldCharType="end"/>
        </w:r>
      </w:hyperlink>
    </w:p>
    <w:p>
      <w:pPr>
        <w:pStyle w:val="TOC1"/>
        <w:tabs>
          <w:tab w:val="right" w:leader="dot" w:pos="8306"/>
        </w:tabs>
      </w:pPr>
      <w:hyperlink w:anchor="_Toc12885" w:history="1">
        <w:r>
          <w:rPr>
            <w:rFonts w:ascii="仿宋" w:eastAsia="仿宋" w:hAnsi="仿宋" w:cs="仿宋" w:hint="eastAsia"/>
            <w:lang w:eastAsia="zh-CN"/>
          </w:rPr>
          <w:t>五、市场分析、调研</w:t>
        </w:r>
        <w:r>
          <w:tab/>
        </w:r>
        <w:r>
          <w:fldChar w:fldCharType="begin"/>
        </w:r>
        <w:r>
          <w:instrText xml:space="preserve"> PAGEREF _Toc12885 \h </w:instrText>
        </w:r>
        <w:r>
          <w:fldChar w:fldCharType="separate"/>
        </w:r>
        <w:r>
          <w:t>16</w:t>
        </w:r>
        <w:r>
          <w:fldChar w:fldCharType="end"/>
        </w:r>
      </w:hyperlink>
    </w:p>
    <w:p>
      <w:pPr>
        <w:pStyle w:val="TOC2"/>
        <w:tabs>
          <w:tab w:val="right" w:leader="dot" w:pos="8306"/>
        </w:tabs>
      </w:pPr>
      <w:hyperlink w:anchor="_Toc14481" w:history="1">
        <w:r>
          <w:rPr>
            <w:rFonts w:ascii="仿宋" w:eastAsia="仿宋" w:hAnsi="仿宋" w:cs="仿宋" w:hint="eastAsia"/>
            <w:lang w:eastAsia="zh-CN"/>
          </w:rPr>
          <w:t>(一)、学前教育服务行业分析</w:t>
        </w:r>
        <w:r>
          <w:tab/>
        </w:r>
        <w:r>
          <w:fldChar w:fldCharType="begin"/>
        </w:r>
        <w:r>
          <w:instrText xml:space="preserve"> PAGEREF _Toc14481 \h </w:instrText>
        </w:r>
        <w:r>
          <w:fldChar w:fldCharType="separate"/>
        </w:r>
        <w:r>
          <w:t>16</w:t>
        </w:r>
        <w:r>
          <w:fldChar w:fldCharType="end"/>
        </w:r>
      </w:hyperlink>
    </w:p>
    <w:p>
      <w:pPr>
        <w:pStyle w:val="TOC2"/>
        <w:tabs>
          <w:tab w:val="right" w:leader="dot" w:pos="8306"/>
        </w:tabs>
      </w:pPr>
      <w:hyperlink w:anchor="_Toc9300" w:history="1">
        <w:r>
          <w:rPr>
            <w:rFonts w:ascii="仿宋" w:eastAsia="仿宋" w:hAnsi="仿宋" w:cs="仿宋" w:hint="eastAsia"/>
            <w:lang w:eastAsia="zh-CN"/>
          </w:rPr>
          <w:t>(二)、学前教育服务市场分析预测</w:t>
        </w:r>
        <w:r>
          <w:tab/>
        </w:r>
        <w:r>
          <w:fldChar w:fldCharType="begin"/>
        </w:r>
        <w:r>
          <w:instrText xml:space="preserve"> PAGEREF _Toc9300 \h </w:instrText>
        </w:r>
        <w:r>
          <w:fldChar w:fldCharType="separate"/>
        </w:r>
        <w:r>
          <w:t>17</w:t>
        </w:r>
        <w:r>
          <w:fldChar w:fldCharType="end"/>
        </w:r>
      </w:hyperlink>
    </w:p>
    <w:p>
      <w:pPr>
        <w:pStyle w:val="TOC1"/>
        <w:tabs>
          <w:tab w:val="right" w:leader="dot" w:pos="8306"/>
        </w:tabs>
      </w:pPr>
      <w:hyperlink w:anchor="_Toc6424" w:history="1">
        <w:r>
          <w:rPr>
            <w:rFonts w:ascii="仿宋" w:eastAsia="仿宋" w:hAnsi="仿宋" w:cs="仿宋" w:hint="eastAsia"/>
            <w:lang w:eastAsia="zh-CN"/>
          </w:rPr>
          <w:t>六、学前教育服务项目文档管理</w:t>
        </w:r>
        <w:r>
          <w:tab/>
        </w:r>
        <w:r>
          <w:fldChar w:fldCharType="begin"/>
        </w:r>
        <w:r>
          <w:instrText xml:space="preserve"> PAGEREF _Toc6424 \h </w:instrText>
        </w:r>
        <w:r>
          <w:fldChar w:fldCharType="separate"/>
        </w:r>
        <w:r>
          <w:t>18</w:t>
        </w:r>
        <w:r>
          <w:fldChar w:fldCharType="end"/>
        </w:r>
      </w:hyperlink>
    </w:p>
    <w:p>
      <w:pPr>
        <w:pStyle w:val="TOC2"/>
        <w:tabs>
          <w:tab w:val="right" w:leader="dot" w:pos="8306"/>
        </w:tabs>
      </w:pPr>
      <w:hyperlink w:anchor="_Toc14420" w:history="1">
        <w:r>
          <w:rPr>
            <w:rFonts w:ascii="仿宋" w:eastAsia="仿宋" w:hAnsi="仿宋" w:cs="仿宋" w:hint="eastAsia"/>
            <w:lang w:eastAsia="zh-CN"/>
          </w:rPr>
          <w:t>(一)、文档编制与审查</w:t>
        </w:r>
        <w:r>
          <w:tab/>
        </w:r>
        <w:r>
          <w:fldChar w:fldCharType="begin"/>
        </w:r>
        <w:r>
          <w:instrText xml:space="preserve"> PAGEREF _Toc14420 \h </w:instrText>
        </w:r>
        <w:r>
          <w:fldChar w:fldCharType="separate"/>
        </w:r>
        <w:r>
          <w:t>18</w:t>
        </w:r>
        <w:r>
          <w:fldChar w:fldCharType="end"/>
        </w:r>
      </w:hyperlink>
    </w:p>
    <w:p>
      <w:pPr>
        <w:pStyle w:val="TOC2"/>
        <w:tabs>
          <w:tab w:val="right" w:leader="dot" w:pos="8306"/>
        </w:tabs>
      </w:pPr>
      <w:hyperlink w:anchor="_Toc12537" w:history="1">
        <w:r>
          <w:rPr>
            <w:rFonts w:ascii="仿宋" w:eastAsia="仿宋" w:hAnsi="仿宋" w:cs="仿宋" w:hint="eastAsia"/>
            <w:lang w:eastAsia="zh-CN"/>
          </w:rPr>
          <w:t>(二)、文档发布与分发</w:t>
        </w:r>
        <w:r>
          <w:tab/>
        </w:r>
        <w:r>
          <w:fldChar w:fldCharType="begin"/>
        </w:r>
        <w:r>
          <w:instrText xml:space="preserve"> PAGEREF _Toc12537 \h </w:instrText>
        </w:r>
        <w:r>
          <w:fldChar w:fldCharType="separate"/>
        </w:r>
        <w:r>
          <w:t>19</w:t>
        </w:r>
        <w:r>
          <w:fldChar w:fldCharType="end"/>
        </w:r>
      </w:hyperlink>
    </w:p>
    <w:p>
      <w:pPr>
        <w:pStyle w:val="TOC2"/>
        <w:tabs>
          <w:tab w:val="right" w:leader="dot" w:pos="8306"/>
        </w:tabs>
      </w:pPr>
      <w:hyperlink w:anchor="_Toc5931" w:history="1">
        <w:r>
          <w:rPr>
            <w:rFonts w:ascii="仿宋" w:eastAsia="仿宋" w:hAnsi="仿宋" w:cs="仿宋" w:hint="eastAsia"/>
            <w:lang w:eastAsia="zh-CN"/>
          </w:rPr>
          <w:t>(三)、文档存档与归档</w:t>
        </w:r>
        <w:r>
          <w:tab/>
        </w:r>
        <w:r>
          <w:fldChar w:fldCharType="begin"/>
        </w:r>
        <w:r>
          <w:instrText xml:space="preserve"> PAGEREF _Toc5931 \h </w:instrText>
        </w:r>
        <w:r>
          <w:fldChar w:fldCharType="separate"/>
        </w:r>
        <w:r>
          <w:t>20</w:t>
        </w:r>
        <w:r>
          <w:fldChar w:fldCharType="end"/>
        </w:r>
      </w:hyperlink>
    </w:p>
    <w:p>
      <w:pPr>
        <w:pStyle w:val="TOC1"/>
        <w:tabs>
          <w:tab w:val="right" w:leader="dot" w:pos="8306"/>
        </w:tabs>
      </w:pPr>
      <w:hyperlink w:anchor="_Toc15017" w:history="1">
        <w:r>
          <w:rPr>
            <w:rFonts w:ascii="仿宋" w:eastAsia="仿宋" w:hAnsi="仿宋" w:cs="仿宋" w:hint="eastAsia"/>
            <w:lang w:eastAsia="zh-CN"/>
          </w:rPr>
          <w:t>七、学前教育服务项目计划安排</w:t>
        </w:r>
        <w:r>
          <w:tab/>
        </w:r>
        <w:r>
          <w:fldChar w:fldCharType="begin"/>
        </w:r>
        <w:r>
          <w:instrText xml:space="preserve"> PAGEREF _Toc15017 \h </w:instrText>
        </w:r>
        <w:r>
          <w:fldChar w:fldCharType="separate"/>
        </w:r>
        <w:r>
          <w:t>22</w:t>
        </w:r>
        <w:r>
          <w:fldChar w:fldCharType="end"/>
        </w:r>
      </w:hyperlink>
    </w:p>
    <w:p>
      <w:pPr>
        <w:pStyle w:val="TOC2"/>
        <w:tabs>
          <w:tab w:val="right" w:leader="dot" w:pos="8306"/>
        </w:tabs>
      </w:pPr>
      <w:hyperlink w:anchor="_Toc15012" w:history="1">
        <w:r>
          <w:rPr>
            <w:rFonts w:ascii="仿宋" w:eastAsia="仿宋" w:hAnsi="仿宋" w:cs="仿宋" w:hint="eastAsia"/>
            <w:lang w:eastAsia="zh-CN"/>
          </w:rPr>
          <w:t>(一)、建设周期</w:t>
        </w:r>
        <w:r>
          <w:tab/>
        </w:r>
        <w:r>
          <w:fldChar w:fldCharType="begin"/>
        </w:r>
        <w:r>
          <w:instrText xml:space="preserve"> PAGEREF _Toc15012 \h </w:instrText>
        </w:r>
        <w:r>
          <w:fldChar w:fldCharType="separate"/>
        </w:r>
        <w:r>
          <w:t>22</w:t>
        </w:r>
        <w:r>
          <w:fldChar w:fldCharType="end"/>
        </w:r>
      </w:hyperlink>
    </w:p>
    <w:p>
      <w:pPr>
        <w:pStyle w:val="TOC2"/>
        <w:tabs>
          <w:tab w:val="right" w:leader="dot" w:pos="8306"/>
        </w:tabs>
      </w:pPr>
      <w:hyperlink w:anchor="_Toc30018" w:history="1">
        <w:r>
          <w:rPr>
            <w:rFonts w:ascii="仿宋" w:eastAsia="仿宋" w:hAnsi="仿宋" w:cs="仿宋" w:hint="eastAsia"/>
            <w:lang w:eastAsia="zh-CN"/>
          </w:rPr>
          <w:t>(二)、建设进度</w:t>
        </w:r>
        <w:r>
          <w:tab/>
        </w:r>
        <w:r>
          <w:fldChar w:fldCharType="begin"/>
        </w:r>
        <w:r>
          <w:instrText xml:space="preserve"> PAGEREF _Toc30018 \h </w:instrText>
        </w:r>
        <w:r>
          <w:fldChar w:fldCharType="separate"/>
        </w:r>
        <w:r>
          <w:t>22</w:t>
        </w:r>
        <w:r>
          <w:fldChar w:fldCharType="end"/>
        </w:r>
      </w:hyperlink>
    </w:p>
    <w:p>
      <w:pPr>
        <w:pStyle w:val="TOC2"/>
        <w:tabs>
          <w:tab w:val="right" w:leader="dot" w:pos="8306"/>
        </w:tabs>
      </w:pPr>
      <w:hyperlink w:anchor="_Toc26603" w:history="1">
        <w:r>
          <w:rPr>
            <w:rFonts w:ascii="仿宋" w:eastAsia="仿宋" w:hAnsi="仿宋" w:cs="仿宋" w:hint="eastAsia"/>
            <w:lang w:eastAsia="zh-CN"/>
          </w:rPr>
          <w:t>(三)、进度安排注意事项</w:t>
        </w:r>
        <w:r>
          <w:tab/>
        </w:r>
        <w:r>
          <w:fldChar w:fldCharType="begin"/>
        </w:r>
        <w:r>
          <w:instrText xml:space="preserve"> PAGEREF _Toc26603 \h </w:instrText>
        </w:r>
        <w:r>
          <w:fldChar w:fldCharType="separate"/>
        </w:r>
        <w:r>
          <w:t>23</w:t>
        </w:r>
        <w:r>
          <w:fldChar w:fldCharType="end"/>
        </w:r>
      </w:hyperlink>
    </w:p>
    <w:p>
      <w:pPr>
        <w:pStyle w:val="TOC2"/>
        <w:tabs>
          <w:tab w:val="right" w:leader="dot" w:pos="8306"/>
        </w:tabs>
      </w:pPr>
      <w:hyperlink w:anchor="_Toc29141" w:history="1">
        <w:r>
          <w:rPr>
            <w:rFonts w:ascii="仿宋" w:eastAsia="仿宋" w:hAnsi="仿宋" w:cs="仿宋" w:hint="eastAsia"/>
            <w:lang w:eastAsia="zh-CN"/>
          </w:rPr>
          <w:t>(四)、人力资源配置</w:t>
        </w:r>
        <w:r>
          <w:tab/>
        </w:r>
        <w:r>
          <w:fldChar w:fldCharType="begin"/>
        </w:r>
        <w:r>
          <w:instrText xml:space="preserve"> PAGEREF _Toc29141 \h </w:instrText>
        </w:r>
        <w:r>
          <w:fldChar w:fldCharType="separate"/>
        </w:r>
        <w:r>
          <w:t>25</w:t>
        </w:r>
        <w:r>
          <w:fldChar w:fldCharType="end"/>
        </w:r>
      </w:hyperlink>
    </w:p>
    <w:p>
      <w:pPr>
        <w:pStyle w:val="TOC1"/>
        <w:tabs>
          <w:tab w:val="right" w:leader="dot" w:pos="8306"/>
        </w:tabs>
      </w:pPr>
      <w:hyperlink w:anchor="_Toc4631" w:history="1">
        <w:r>
          <w:rPr>
            <w:rFonts w:ascii="仿宋" w:eastAsia="仿宋" w:hAnsi="仿宋" w:cs="仿宋" w:hint="eastAsia"/>
            <w:lang w:eastAsia="zh-CN"/>
          </w:rPr>
          <w:t>八、学前教育服务项目人力资源培养与发展</w:t>
        </w:r>
        <w:r>
          <w:tab/>
        </w:r>
        <w:r>
          <w:fldChar w:fldCharType="begin"/>
        </w:r>
        <w:r>
          <w:instrText xml:space="preserve"> PAGEREF _Toc4631 \h </w:instrText>
        </w:r>
        <w:r>
          <w:fldChar w:fldCharType="separate"/>
        </w:r>
        <w:r>
          <w:t>26</w:t>
        </w:r>
        <w:r>
          <w:fldChar w:fldCharType="end"/>
        </w:r>
      </w:hyperlink>
    </w:p>
    <w:p>
      <w:pPr>
        <w:pStyle w:val="TOC2"/>
        <w:tabs>
          <w:tab w:val="right" w:leader="dot" w:pos="8306"/>
        </w:tabs>
      </w:pPr>
      <w:hyperlink w:anchor="_Toc3136" w:history="1">
        <w:r>
          <w:rPr>
            <w:rFonts w:ascii="仿宋" w:eastAsia="仿宋" w:hAnsi="仿宋" w:cs="仿宋" w:hint="eastAsia"/>
            <w:lang w:eastAsia="zh-CN"/>
          </w:rPr>
          <w:t>(一)、人才需求与规划</w:t>
        </w:r>
        <w:r>
          <w:tab/>
        </w:r>
        <w:r>
          <w:fldChar w:fldCharType="begin"/>
        </w:r>
        <w:r>
          <w:instrText xml:space="preserve"> PAGEREF _Toc3136 \h </w:instrText>
        </w:r>
        <w:r>
          <w:fldChar w:fldCharType="separate"/>
        </w:r>
        <w:r>
          <w:t>26</w:t>
        </w:r>
        <w:r>
          <w:fldChar w:fldCharType="end"/>
        </w:r>
      </w:hyperlink>
    </w:p>
    <w:p>
      <w:pPr>
        <w:pStyle w:val="TOC2"/>
        <w:tabs>
          <w:tab w:val="right" w:leader="dot" w:pos="8306"/>
        </w:tabs>
      </w:pPr>
      <w:hyperlink w:anchor="_Toc3626" w:history="1">
        <w:r>
          <w:rPr>
            <w:rFonts w:ascii="仿宋" w:eastAsia="仿宋" w:hAnsi="仿宋" w:cs="仿宋" w:hint="eastAsia"/>
            <w:lang w:eastAsia="zh-CN"/>
          </w:rPr>
          <w:t>(二)、培训与发展计划</w:t>
        </w:r>
        <w:r>
          <w:tab/>
        </w:r>
        <w:r>
          <w:fldChar w:fldCharType="begin"/>
        </w:r>
        <w:r>
          <w:instrText xml:space="preserve"> PAGEREF _Toc3626 \h </w:instrText>
        </w:r>
        <w:r>
          <w:fldChar w:fldCharType="separate"/>
        </w:r>
        <w:r>
          <w:t>26</w:t>
        </w:r>
        <w:r>
          <w:fldChar w:fldCharType="end"/>
        </w:r>
      </w:hyperlink>
    </w:p>
    <w:p>
      <w:pPr>
        <w:pStyle w:val="TOC1"/>
        <w:tabs>
          <w:tab w:val="right" w:leader="dot" w:pos="8306"/>
        </w:tabs>
      </w:pPr>
      <w:hyperlink w:anchor="_Toc29614" w:history="1">
        <w:r>
          <w:rPr>
            <w:rFonts w:ascii="仿宋" w:eastAsia="仿宋" w:hAnsi="仿宋" w:cs="仿宋" w:hint="eastAsia"/>
            <w:lang w:eastAsia="zh-CN"/>
          </w:rPr>
          <w:t>九、学前教育服务项目环境影响分析</w:t>
        </w:r>
        <w:r>
          <w:tab/>
        </w:r>
        <w:r>
          <w:fldChar w:fldCharType="begin"/>
        </w:r>
        <w:r>
          <w:instrText xml:space="preserve"> PAGEREF _Toc29614 \h </w:instrText>
        </w:r>
        <w:r>
          <w:fldChar w:fldCharType="separate"/>
        </w:r>
        <w:r>
          <w:t>27</w:t>
        </w:r>
        <w:r>
          <w:fldChar w:fldCharType="end"/>
        </w:r>
      </w:hyperlink>
    </w:p>
    <w:p>
      <w:pPr>
        <w:pStyle w:val="TOC2"/>
        <w:tabs>
          <w:tab w:val="right" w:leader="dot" w:pos="8306"/>
        </w:tabs>
      </w:pPr>
      <w:hyperlink w:anchor="_Toc3081" w:history="1">
        <w:r>
          <w:rPr>
            <w:rFonts w:ascii="仿宋" w:eastAsia="仿宋" w:hAnsi="仿宋" w:cs="仿宋" w:hint="eastAsia"/>
            <w:lang w:eastAsia="zh-CN"/>
          </w:rPr>
          <w:t>(一)、建设区域环境质量现状</w:t>
        </w:r>
        <w:r>
          <w:tab/>
        </w:r>
        <w:r>
          <w:fldChar w:fldCharType="begin"/>
        </w:r>
        <w:r>
          <w:instrText xml:space="preserve"> PAGEREF _Toc3081 \h </w:instrText>
        </w:r>
        <w:r>
          <w:fldChar w:fldCharType="separate"/>
        </w:r>
        <w:r>
          <w:t>27</w:t>
        </w:r>
        <w:r>
          <w:fldChar w:fldCharType="end"/>
        </w:r>
      </w:hyperlink>
    </w:p>
    <w:p>
      <w:pPr>
        <w:pStyle w:val="TOC2"/>
        <w:tabs>
          <w:tab w:val="right" w:leader="dot" w:pos="8306"/>
        </w:tabs>
      </w:pPr>
      <w:hyperlink w:anchor="_Toc2099" w:history="1">
        <w:r>
          <w:rPr>
            <w:rFonts w:ascii="仿宋" w:eastAsia="仿宋" w:hAnsi="仿宋" w:cs="仿宋" w:hint="eastAsia"/>
            <w:lang w:eastAsia="zh-CN"/>
          </w:rPr>
          <w:t>(二)、建设期环境保护</w:t>
        </w:r>
        <w:r>
          <w:tab/>
        </w:r>
        <w:r>
          <w:fldChar w:fldCharType="begin"/>
        </w:r>
        <w:r>
          <w:instrText xml:space="preserve"> PAGEREF _Toc2099 \h </w:instrText>
        </w:r>
        <w:r>
          <w:fldChar w:fldCharType="separate"/>
        </w:r>
        <w:r>
          <w:t>28</w:t>
        </w:r>
        <w:r>
          <w:fldChar w:fldCharType="end"/>
        </w:r>
      </w:hyperlink>
    </w:p>
    <w:p>
      <w:pPr>
        <w:pStyle w:val="TOC2"/>
        <w:tabs>
          <w:tab w:val="right" w:leader="dot" w:pos="8306"/>
        </w:tabs>
      </w:pPr>
      <w:hyperlink w:anchor="_Toc9269" w:history="1">
        <w:r>
          <w:rPr>
            <w:rFonts w:ascii="仿宋" w:eastAsia="仿宋" w:hAnsi="仿宋" w:cs="仿宋" w:hint="eastAsia"/>
            <w:lang w:eastAsia="zh-CN"/>
          </w:rPr>
          <w:t>(三)、运营期环境保护</w:t>
        </w:r>
        <w:r>
          <w:tab/>
        </w:r>
        <w:r>
          <w:fldChar w:fldCharType="begin"/>
        </w:r>
        <w:r>
          <w:instrText xml:space="preserve"> PAGEREF _Toc9269 \h </w:instrText>
        </w:r>
        <w:r>
          <w:fldChar w:fldCharType="separate"/>
        </w:r>
        <w:r>
          <w:t>30</w:t>
        </w:r>
        <w:r>
          <w:fldChar w:fldCharType="end"/>
        </w:r>
      </w:hyperlink>
    </w:p>
    <w:p>
      <w:pPr>
        <w:pStyle w:val="TOC2"/>
        <w:tabs>
          <w:tab w:val="right" w:leader="dot" w:pos="8306"/>
        </w:tabs>
      </w:pPr>
      <w:hyperlink w:anchor="_Toc15901" w:history="1">
        <w:r>
          <w:rPr>
            <w:rFonts w:ascii="仿宋" w:eastAsia="仿宋" w:hAnsi="仿宋" w:cs="仿宋" w:hint="eastAsia"/>
            <w:lang w:eastAsia="zh-CN"/>
          </w:rPr>
          <w:t>(四)、学前教育服务项目建设对区域经济的影响</w:t>
        </w:r>
        <w:r>
          <w:tab/>
        </w:r>
        <w:r>
          <w:fldChar w:fldCharType="begin"/>
        </w:r>
        <w:r>
          <w:instrText xml:space="preserve"> PAGEREF _Toc15901 \h </w:instrText>
        </w:r>
        <w:r>
          <w:fldChar w:fldCharType="separate"/>
        </w:r>
        <w:r>
          <w:t>31</w:t>
        </w:r>
        <w:r>
          <w:fldChar w:fldCharType="end"/>
        </w:r>
      </w:hyperlink>
    </w:p>
    <w:p>
      <w:pPr>
        <w:pStyle w:val="TOC2"/>
        <w:tabs>
          <w:tab w:val="right" w:leader="dot" w:pos="8306"/>
        </w:tabs>
      </w:pPr>
      <w:hyperlink w:anchor="_Toc2125" w:history="1">
        <w:r>
          <w:rPr>
            <w:rFonts w:ascii="仿宋" w:eastAsia="仿宋" w:hAnsi="仿宋" w:cs="仿宋" w:hint="eastAsia"/>
            <w:lang w:eastAsia="zh-CN"/>
          </w:rPr>
          <w:t>(五)、废弃物处理</w:t>
        </w:r>
        <w:r>
          <w:tab/>
        </w:r>
        <w:r>
          <w:fldChar w:fldCharType="begin"/>
        </w:r>
        <w:r>
          <w:instrText xml:space="preserve"> PAGEREF _Toc2125 \h </w:instrText>
        </w:r>
        <w:r>
          <w:fldChar w:fldCharType="separate"/>
        </w:r>
        <w:r>
          <w:t>33</w:t>
        </w:r>
        <w:r>
          <w:fldChar w:fldCharType="end"/>
        </w:r>
      </w:hyperlink>
    </w:p>
    <w:p>
      <w:pPr>
        <w:pStyle w:val="TOC2"/>
        <w:tabs>
          <w:tab w:val="right" w:leader="dot" w:pos="8306"/>
        </w:tabs>
      </w:pPr>
      <w:hyperlink w:anchor="_Toc31983" w:history="1">
        <w:r>
          <w:rPr>
            <w:rFonts w:ascii="仿宋" w:eastAsia="仿宋" w:hAnsi="仿宋" w:cs="仿宋" w:hint="eastAsia"/>
            <w:lang w:eastAsia="zh-CN"/>
          </w:rPr>
          <w:t>(六)、特殊环境影响分析</w:t>
        </w:r>
        <w:r>
          <w:tab/>
        </w:r>
        <w:r>
          <w:fldChar w:fldCharType="begin"/>
        </w:r>
        <w:r>
          <w:instrText xml:space="preserve"> PAGEREF _Toc31983 \h </w:instrText>
        </w:r>
        <w:r>
          <w:fldChar w:fldCharType="separate"/>
        </w:r>
        <w:r>
          <w:t>34</w:t>
        </w:r>
        <w:r>
          <w:fldChar w:fldCharType="end"/>
        </w:r>
      </w:hyperlink>
    </w:p>
    <w:p>
      <w:pPr>
        <w:pStyle w:val="TOC2"/>
        <w:tabs>
          <w:tab w:val="right" w:leader="dot" w:pos="8306"/>
        </w:tabs>
      </w:pPr>
      <w:hyperlink w:anchor="_Toc5284" w:history="1">
        <w:r>
          <w:rPr>
            <w:rFonts w:ascii="仿宋" w:eastAsia="仿宋" w:hAnsi="仿宋" w:cs="仿宋" w:hint="eastAsia"/>
            <w:lang w:eastAsia="zh-CN"/>
          </w:rPr>
          <w:t>(七)、清洁生产</w:t>
        </w:r>
        <w:r>
          <w:tab/>
        </w:r>
        <w:r>
          <w:fldChar w:fldCharType="begin"/>
        </w:r>
        <w:r>
          <w:instrText xml:space="preserve"> PAGEREF _Toc5284 \h </w:instrText>
        </w:r>
        <w:r>
          <w:fldChar w:fldCharType="separate"/>
        </w:r>
        <w:r>
          <w:t>35</w:t>
        </w:r>
        <w:r>
          <w:fldChar w:fldCharType="end"/>
        </w:r>
      </w:hyperlink>
    </w:p>
    <w:p>
      <w:pPr>
        <w:pStyle w:val="TOC2"/>
        <w:tabs>
          <w:tab w:val="right" w:leader="dot" w:pos="8306"/>
        </w:tabs>
      </w:pPr>
      <w:hyperlink w:anchor="_Toc24359" w:history="1">
        <w:r>
          <w:rPr>
            <w:rFonts w:ascii="仿宋" w:eastAsia="仿宋" w:hAnsi="仿宋" w:cs="仿宋" w:hint="eastAsia"/>
            <w:lang w:eastAsia="zh-CN"/>
          </w:rPr>
          <w:t>(八)、环境保护综合评价</w:t>
        </w:r>
        <w:r>
          <w:tab/>
        </w:r>
        <w:r>
          <w:fldChar w:fldCharType="begin"/>
        </w:r>
        <w:r>
          <w:instrText xml:space="preserve"> PAGEREF _Toc24359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60" w:history="1">
        <w:r>
          <w:rPr>
            <w:rFonts w:ascii="仿宋" w:eastAsia="仿宋" w:hAnsi="仿宋" w:cs="仿宋" w:hint="eastAsia"/>
            <w:lang w:eastAsia="zh-CN"/>
          </w:rPr>
          <w:t>十、学前教育服务项目财务管理</w:t>
        </w:r>
        <w:r>
          <w:tab/>
        </w:r>
        <w:r>
          <w:fldChar w:fldCharType="begin"/>
        </w:r>
        <w:r>
          <w:instrText xml:space="preserve"> PAGEREF _Toc13160 \h </w:instrText>
        </w:r>
        <w:r>
          <w:fldChar w:fldCharType="separate"/>
        </w:r>
        <w:r>
          <w:t>38</w:t>
        </w:r>
        <w:r>
          <w:fldChar w:fldCharType="end"/>
        </w:r>
      </w:hyperlink>
    </w:p>
    <w:p>
      <w:pPr>
        <w:pStyle w:val="TOC2"/>
        <w:tabs>
          <w:tab w:val="right" w:leader="dot" w:pos="8306"/>
        </w:tabs>
      </w:pPr>
      <w:hyperlink w:anchor="_Toc8506" w:history="1">
        <w:r>
          <w:rPr>
            <w:rFonts w:ascii="仿宋" w:eastAsia="仿宋" w:hAnsi="仿宋" w:cs="仿宋" w:hint="eastAsia"/>
            <w:lang w:eastAsia="zh-CN"/>
          </w:rPr>
          <w:t>(一)、资金需求大</w:t>
        </w:r>
        <w:r>
          <w:tab/>
        </w:r>
        <w:r>
          <w:fldChar w:fldCharType="begin"/>
        </w:r>
        <w:r>
          <w:instrText xml:space="preserve"> PAGEREF _Toc8506 \h </w:instrText>
        </w:r>
        <w:r>
          <w:fldChar w:fldCharType="separate"/>
        </w:r>
        <w:r>
          <w:t>38</w:t>
        </w:r>
        <w:r>
          <w:fldChar w:fldCharType="end"/>
        </w:r>
      </w:hyperlink>
    </w:p>
    <w:p>
      <w:pPr>
        <w:pStyle w:val="TOC2"/>
        <w:tabs>
          <w:tab w:val="right" w:leader="dot" w:pos="8306"/>
        </w:tabs>
      </w:pPr>
      <w:hyperlink w:anchor="_Toc17970" w:history="1">
        <w:r>
          <w:rPr>
            <w:rFonts w:ascii="仿宋" w:eastAsia="仿宋" w:hAnsi="仿宋" w:cs="仿宋" w:hint="eastAsia"/>
            <w:lang w:eastAsia="zh-CN"/>
          </w:rPr>
          <w:t>(二)、研发周期长</w:t>
        </w:r>
        <w:r>
          <w:tab/>
        </w:r>
        <w:r>
          <w:fldChar w:fldCharType="begin"/>
        </w:r>
        <w:r>
          <w:instrText xml:space="preserve"> PAGEREF _Toc17970 \h </w:instrText>
        </w:r>
        <w:r>
          <w:fldChar w:fldCharType="separate"/>
        </w:r>
        <w:r>
          <w:t>39</w:t>
        </w:r>
        <w:r>
          <w:fldChar w:fldCharType="end"/>
        </w:r>
      </w:hyperlink>
    </w:p>
    <w:p>
      <w:pPr>
        <w:pStyle w:val="TOC2"/>
        <w:tabs>
          <w:tab w:val="right" w:leader="dot" w:pos="8306"/>
        </w:tabs>
      </w:pPr>
      <w:hyperlink w:anchor="_Toc16750" w:history="1">
        <w:r>
          <w:rPr>
            <w:rFonts w:ascii="仿宋" w:eastAsia="仿宋" w:hAnsi="仿宋" w:cs="仿宋" w:hint="eastAsia"/>
            <w:lang w:eastAsia="zh-CN"/>
          </w:rPr>
          <w:t>(三)、市场风险大</w:t>
        </w:r>
        <w:r>
          <w:tab/>
        </w:r>
        <w:r>
          <w:fldChar w:fldCharType="begin"/>
        </w:r>
        <w:r>
          <w:instrText xml:space="preserve"> PAGEREF _Toc16750 \h </w:instrText>
        </w:r>
        <w:r>
          <w:fldChar w:fldCharType="separate"/>
        </w:r>
        <w:r>
          <w:t>40</w:t>
        </w:r>
        <w:r>
          <w:fldChar w:fldCharType="end"/>
        </w:r>
      </w:hyperlink>
    </w:p>
    <w:p>
      <w:pPr>
        <w:pStyle w:val="TOC2"/>
        <w:tabs>
          <w:tab w:val="right" w:leader="dot" w:pos="8306"/>
        </w:tabs>
      </w:pPr>
      <w:hyperlink w:anchor="_Toc12541" w:history="1">
        <w:r>
          <w:rPr>
            <w:rFonts w:ascii="仿宋" w:eastAsia="仿宋" w:hAnsi="仿宋" w:cs="仿宋" w:hint="eastAsia"/>
            <w:lang w:eastAsia="zh-CN"/>
          </w:rPr>
          <w:t>(四)、利润率高</w:t>
        </w:r>
        <w:r>
          <w:tab/>
        </w:r>
        <w:r>
          <w:fldChar w:fldCharType="begin"/>
        </w:r>
        <w:r>
          <w:instrText xml:space="preserve"> PAGEREF _Toc12541 \h </w:instrText>
        </w:r>
        <w:r>
          <w:fldChar w:fldCharType="separate"/>
        </w:r>
        <w:r>
          <w:t>43</w:t>
        </w:r>
        <w:r>
          <w:fldChar w:fldCharType="end"/>
        </w:r>
      </w:hyperlink>
    </w:p>
    <w:p>
      <w:pPr>
        <w:pStyle w:val="TOC1"/>
        <w:tabs>
          <w:tab w:val="right" w:leader="dot" w:pos="8306"/>
        </w:tabs>
      </w:pPr>
      <w:hyperlink w:anchor="_Toc8054" w:history="1">
        <w:r>
          <w:rPr>
            <w:rFonts w:ascii="仿宋" w:eastAsia="仿宋" w:hAnsi="仿宋" w:cs="仿宋" w:hint="eastAsia"/>
            <w:lang w:eastAsia="zh-CN"/>
          </w:rPr>
          <w:t>十一、学前教育服务项目社会影响</w:t>
        </w:r>
        <w:r>
          <w:tab/>
        </w:r>
        <w:r>
          <w:fldChar w:fldCharType="begin"/>
        </w:r>
        <w:r>
          <w:instrText xml:space="preserve"> PAGEREF _Toc8054 \h </w:instrText>
        </w:r>
        <w:r>
          <w:fldChar w:fldCharType="separate"/>
        </w:r>
        <w:r>
          <w:t>45</w:t>
        </w:r>
        <w:r>
          <w:fldChar w:fldCharType="end"/>
        </w:r>
      </w:hyperlink>
    </w:p>
    <w:p>
      <w:pPr>
        <w:pStyle w:val="TOC2"/>
        <w:tabs>
          <w:tab w:val="right" w:leader="dot" w:pos="8306"/>
        </w:tabs>
      </w:pPr>
      <w:hyperlink w:anchor="_Toc14796" w:history="1">
        <w:r>
          <w:rPr>
            <w:rFonts w:ascii="仿宋" w:eastAsia="仿宋" w:hAnsi="仿宋" w:cs="仿宋" w:hint="eastAsia"/>
            <w:lang w:eastAsia="zh-CN"/>
          </w:rPr>
          <w:t>(一)、社会责任与义务</w:t>
        </w:r>
        <w:r>
          <w:tab/>
        </w:r>
        <w:r>
          <w:fldChar w:fldCharType="begin"/>
        </w:r>
        <w:r>
          <w:instrText xml:space="preserve"> PAGEREF _Toc14796 \h </w:instrText>
        </w:r>
        <w:r>
          <w:fldChar w:fldCharType="separate"/>
        </w:r>
        <w:r>
          <w:t>45</w:t>
        </w:r>
        <w:r>
          <w:fldChar w:fldCharType="end"/>
        </w:r>
      </w:hyperlink>
    </w:p>
    <w:p>
      <w:pPr>
        <w:pStyle w:val="TOC2"/>
        <w:tabs>
          <w:tab w:val="right" w:leader="dot" w:pos="8306"/>
        </w:tabs>
      </w:pPr>
      <w:hyperlink w:anchor="_Toc8699" w:history="1">
        <w:r>
          <w:rPr>
            <w:rFonts w:ascii="仿宋" w:eastAsia="仿宋" w:hAnsi="仿宋" w:cs="仿宋" w:hint="eastAsia"/>
            <w:lang w:eastAsia="zh-CN"/>
          </w:rPr>
          <w:t>(二)、社会参与与沟通</w:t>
        </w:r>
        <w:r>
          <w:tab/>
        </w:r>
        <w:r>
          <w:fldChar w:fldCharType="begin"/>
        </w:r>
        <w:r>
          <w:instrText xml:space="preserve"> PAGEREF _Toc8699 \h </w:instrText>
        </w:r>
        <w:r>
          <w:fldChar w:fldCharType="separate"/>
        </w:r>
        <w:r>
          <w:t>46</w:t>
        </w:r>
        <w:r>
          <w:fldChar w:fldCharType="end"/>
        </w:r>
      </w:hyperlink>
    </w:p>
    <w:p>
      <w:pPr>
        <w:pStyle w:val="TOC1"/>
        <w:tabs>
          <w:tab w:val="right" w:leader="dot" w:pos="8306"/>
        </w:tabs>
      </w:pPr>
      <w:hyperlink w:anchor="_Toc19081" w:history="1">
        <w:r>
          <w:rPr>
            <w:rFonts w:ascii="仿宋" w:eastAsia="仿宋" w:hAnsi="仿宋" w:cs="仿宋" w:hint="eastAsia"/>
            <w:lang w:eastAsia="zh-CN"/>
          </w:rPr>
          <w:t>十二、学前教育服务项目投资规划</w:t>
        </w:r>
        <w:r>
          <w:tab/>
        </w:r>
        <w:r>
          <w:fldChar w:fldCharType="begin"/>
        </w:r>
        <w:r>
          <w:instrText xml:space="preserve"> PAGEREF _Toc19081 \h </w:instrText>
        </w:r>
        <w:r>
          <w:fldChar w:fldCharType="separate"/>
        </w:r>
        <w:r>
          <w:t>47</w:t>
        </w:r>
        <w:r>
          <w:fldChar w:fldCharType="end"/>
        </w:r>
      </w:hyperlink>
    </w:p>
    <w:p>
      <w:pPr>
        <w:pStyle w:val="TOC2"/>
        <w:tabs>
          <w:tab w:val="right" w:leader="dot" w:pos="8306"/>
        </w:tabs>
      </w:pPr>
      <w:hyperlink w:anchor="_Toc22912" w:history="1">
        <w:r>
          <w:rPr>
            <w:rFonts w:ascii="仿宋" w:eastAsia="仿宋" w:hAnsi="仿宋" w:cs="仿宋" w:hint="eastAsia"/>
            <w:lang w:eastAsia="zh-CN"/>
          </w:rPr>
          <w:t>(一)、学前教育服务项目总投资估算</w:t>
        </w:r>
        <w:r>
          <w:tab/>
        </w:r>
        <w:r>
          <w:fldChar w:fldCharType="begin"/>
        </w:r>
        <w:r>
          <w:instrText xml:space="preserve"> PAGEREF _Toc22912 \h </w:instrText>
        </w:r>
        <w:r>
          <w:fldChar w:fldCharType="separate"/>
        </w:r>
        <w:r>
          <w:t>47</w:t>
        </w:r>
        <w:r>
          <w:fldChar w:fldCharType="end"/>
        </w:r>
      </w:hyperlink>
    </w:p>
    <w:p>
      <w:pPr>
        <w:pStyle w:val="TOC2"/>
        <w:tabs>
          <w:tab w:val="right" w:leader="dot" w:pos="8306"/>
        </w:tabs>
      </w:pPr>
      <w:hyperlink w:anchor="_Toc20200" w:history="1">
        <w:r>
          <w:rPr>
            <w:rFonts w:ascii="仿宋" w:eastAsia="仿宋" w:hAnsi="仿宋" w:cs="仿宋" w:hint="eastAsia"/>
            <w:lang w:eastAsia="zh-CN"/>
          </w:rPr>
          <w:t>(二)、资金筹措</w:t>
        </w:r>
        <w:r>
          <w:tab/>
        </w:r>
        <w:r>
          <w:fldChar w:fldCharType="begin"/>
        </w:r>
        <w:r>
          <w:instrText xml:space="preserve"> PAGEREF _Toc20200 \h </w:instrText>
        </w:r>
        <w:r>
          <w:fldChar w:fldCharType="separate"/>
        </w:r>
        <w:r>
          <w:t>48</w:t>
        </w:r>
        <w:r>
          <w:fldChar w:fldCharType="end"/>
        </w:r>
      </w:hyperlink>
    </w:p>
    <w:p>
      <w:pPr>
        <w:pStyle w:val="TOC1"/>
        <w:tabs>
          <w:tab w:val="right" w:leader="dot" w:pos="8306"/>
        </w:tabs>
      </w:pPr>
      <w:hyperlink w:anchor="_Toc4922" w:history="1">
        <w:r>
          <w:rPr>
            <w:rFonts w:ascii="仿宋" w:eastAsia="仿宋" w:hAnsi="仿宋" w:cs="仿宋" w:hint="eastAsia"/>
            <w:lang w:eastAsia="zh-CN"/>
          </w:rPr>
          <w:t>十三、供应链管理</w:t>
        </w:r>
        <w:r>
          <w:tab/>
        </w:r>
        <w:r>
          <w:fldChar w:fldCharType="begin"/>
        </w:r>
        <w:r>
          <w:instrText xml:space="preserve"> PAGEREF _Toc4922 \h </w:instrText>
        </w:r>
        <w:r>
          <w:fldChar w:fldCharType="separate"/>
        </w:r>
        <w:r>
          <w:t>49</w:t>
        </w:r>
        <w:r>
          <w:fldChar w:fldCharType="end"/>
        </w:r>
      </w:hyperlink>
    </w:p>
    <w:p>
      <w:pPr>
        <w:pStyle w:val="TOC2"/>
        <w:tabs>
          <w:tab w:val="right" w:leader="dot" w:pos="8306"/>
        </w:tabs>
      </w:pPr>
      <w:hyperlink w:anchor="_Toc30289" w:history="1">
        <w:r>
          <w:rPr>
            <w:rFonts w:ascii="仿宋" w:eastAsia="仿宋" w:hAnsi="仿宋" w:cs="仿宋" w:hint="eastAsia"/>
            <w:lang w:eastAsia="zh-CN"/>
          </w:rPr>
          <w:t>(一)、供应链战略规划</w:t>
        </w:r>
        <w:r>
          <w:tab/>
        </w:r>
        <w:r>
          <w:fldChar w:fldCharType="begin"/>
        </w:r>
        <w:r>
          <w:instrText xml:space="preserve"> PAGEREF _Toc30289 \h </w:instrText>
        </w:r>
        <w:r>
          <w:fldChar w:fldCharType="separate"/>
        </w:r>
        <w:r>
          <w:t>49</w:t>
        </w:r>
        <w:r>
          <w:fldChar w:fldCharType="end"/>
        </w:r>
      </w:hyperlink>
    </w:p>
    <w:p>
      <w:pPr>
        <w:pStyle w:val="TOC2"/>
        <w:tabs>
          <w:tab w:val="right" w:leader="dot" w:pos="8306"/>
        </w:tabs>
      </w:pPr>
      <w:hyperlink w:anchor="_Toc9175" w:history="1">
        <w:r>
          <w:rPr>
            <w:rFonts w:ascii="仿宋" w:eastAsia="仿宋" w:hAnsi="仿宋" w:cs="仿宋" w:hint="eastAsia"/>
            <w:lang w:eastAsia="zh-CN"/>
          </w:rPr>
          <w:t>(二)、供应商选择与合作</w:t>
        </w:r>
        <w:r>
          <w:tab/>
        </w:r>
        <w:r>
          <w:fldChar w:fldCharType="begin"/>
        </w:r>
        <w:r>
          <w:instrText xml:space="preserve"> PAGEREF _Toc9175 \h </w:instrText>
        </w:r>
        <w:r>
          <w:fldChar w:fldCharType="separate"/>
        </w:r>
        <w:r>
          <w:t>50</w:t>
        </w:r>
        <w:r>
          <w:fldChar w:fldCharType="end"/>
        </w:r>
      </w:hyperlink>
    </w:p>
    <w:p>
      <w:pPr>
        <w:pStyle w:val="TOC2"/>
        <w:tabs>
          <w:tab w:val="right" w:leader="dot" w:pos="8306"/>
        </w:tabs>
      </w:pPr>
      <w:hyperlink w:anchor="_Toc8728" w:history="1">
        <w:r>
          <w:rPr>
            <w:rFonts w:ascii="仿宋" w:eastAsia="仿宋" w:hAnsi="仿宋" w:cs="仿宋" w:hint="eastAsia"/>
            <w:lang w:eastAsia="zh-CN"/>
          </w:rPr>
          <w:t>(三)、物流与库存管理</w:t>
        </w:r>
        <w:r>
          <w:tab/>
        </w:r>
        <w:r>
          <w:fldChar w:fldCharType="begin"/>
        </w:r>
        <w:r>
          <w:instrText xml:space="preserve"> PAGEREF _Toc8728 \h </w:instrText>
        </w:r>
        <w:r>
          <w:fldChar w:fldCharType="separate"/>
        </w:r>
        <w:r>
          <w:t>51</w:t>
        </w:r>
        <w:r>
          <w:fldChar w:fldCharType="end"/>
        </w:r>
      </w:hyperlink>
    </w:p>
    <w:p>
      <w:pPr>
        <w:pStyle w:val="TOC1"/>
        <w:tabs>
          <w:tab w:val="right" w:leader="dot" w:pos="8306"/>
        </w:tabs>
      </w:pPr>
      <w:hyperlink w:anchor="_Toc12614" w:history="1">
        <w:r>
          <w:rPr>
            <w:rFonts w:ascii="仿宋" w:eastAsia="仿宋" w:hAnsi="仿宋" w:cs="仿宋" w:hint="eastAsia"/>
            <w:lang w:eastAsia="zh-CN"/>
          </w:rPr>
          <w:t>十四、学前教育服务项目实施时间节点</w:t>
        </w:r>
        <w:r>
          <w:tab/>
        </w:r>
        <w:r>
          <w:fldChar w:fldCharType="begin"/>
        </w:r>
        <w:r>
          <w:instrText xml:space="preserve"> PAGEREF _Toc12614 \h </w:instrText>
        </w:r>
        <w:r>
          <w:fldChar w:fldCharType="separate"/>
        </w:r>
        <w:r>
          <w:t>53</w:t>
        </w:r>
        <w:r>
          <w:fldChar w:fldCharType="end"/>
        </w:r>
      </w:hyperlink>
    </w:p>
    <w:p>
      <w:pPr>
        <w:pStyle w:val="TOC2"/>
        <w:tabs>
          <w:tab w:val="right" w:leader="dot" w:pos="8306"/>
        </w:tabs>
      </w:pPr>
      <w:hyperlink w:anchor="_Toc19096" w:history="1">
        <w:r>
          <w:rPr>
            <w:rFonts w:ascii="仿宋" w:eastAsia="仿宋" w:hAnsi="仿宋" w:cs="仿宋" w:hint="eastAsia"/>
            <w:lang w:eastAsia="zh-CN"/>
          </w:rPr>
          <w:t>(一)、学前教育服务项目启动阶段时间节点</w:t>
        </w:r>
        <w:r>
          <w:tab/>
        </w:r>
        <w:r>
          <w:fldChar w:fldCharType="begin"/>
        </w:r>
        <w:r>
          <w:instrText xml:space="preserve"> PAGEREF _Toc19096 \h </w:instrText>
        </w:r>
        <w:r>
          <w:fldChar w:fldCharType="separate"/>
        </w:r>
        <w:r>
          <w:t>53</w:t>
        </w:r>
        <w:r>
          <w:fldChar w:fldCharType="end"/>
        </w:r>
      </w:hyperlink>
    </w:p>
    <w:p>
      <w:pPr>
        <w:pStyle w:val="TOC2"/>
        <w:tabs>
          <w:tab w:val="right" w:leader="dot" w:pos="8306"/>
        </w:tabs>
      </w:pPr>
      <w:hyperlink w:anchor="_Toc15361" w:history="1">
        <w:r>
          <w:rPr>
            <w:rFonts w:ascii="仿宋" w:eastAsia="仿宋" w:hAnsi="仿宋" w:cs="仿宋" w:hint="eastAsia"/>
            <w:lang w:eastAsia="zh-CN"/>
          </w:rPr>
          <w:t>(二)、学前教育服务项目执行阶段时间节点</w:t>
        </w:r>
        <w:r>
          <w:tab/>
        </w:r>
        <w:r>
          <w:fldChar w:fldCharType="begin"/>
        </w:r>
        <w:r>
          <w:instrText xml:space="preserve"> PAGEREF _Toc15361 \h </w:instrText>
        </w:r>
        <w:r>
          <w:fldChar w:fldCharType="separate"/>
        </w:r>
        <w:r>
          <w:t>54</w:t>
        </w:r>
        <w:r>
          <w:fldChar w:fldCharType="end"/>
        </w:r>
      </w:hyperlink>
    </w:p>
    <w:p>
      <w:pPr>
        <w:pStyle w:val="TOC2"/>
        <w:tabs>
          <w:tab w:val="right" w:leader="dot" w:pos="8306"/>
        </w:tabs>
      </w:pPr>
      <w:hyperlink w:anchor="_Toc14815" w:history="1">
        <w:r>
          <w:rPr>
            <w:rFonts w:ascii="仿宋" w:eastAsia="仿宋" w:hAnsi="仿宋" w:cs="仿宋" w:hint="eastAsia"/>
            <w:lang w:eastAsia="zh-CN"/>
          </w:rPr>
          <w:t>(三)、学前教育服务项目完成阶段时间节点</w:t>
        </w:r>
        <w:r>
          <w:tab/>
        </w:r>
        <w:r>
          <w:fldChar w:fldCharType="begin"/>
        </w:r>
        <w:r>
          <w:instrText xml:space="preserve"> PAGEREF _Toc14815 \h </w:instrText>
        </w:r>
        <w:r>
          <w:fldChar w:fldCharType="separate"/>
        </w:r>
        <w:r>
          <w:t>55</w:t>
        </w:r>
        <w:r>
          <w:fldChar w:fldCharType="end"/>
        </w:r>
      </w:hyperlink>
    </w:p>
    <w:p>
      <w:pPr>
        <w:pStyle w:val="TOC1"/>
        <w:tabs>
          <w:tab w:val="right" w:leader="dot" w:pos="8306"/>
        </w:tabs>
      </w:pPr>
      <w:hyperlink w:anchor="_Toc27495" w:history="1">
        <w:r>
          <w:rPr>
            <w:rFonts w:ascii="仿宋" w:eastAsia="仿宋" w:hAnsi="仿宋" w:cs="仿宋" w:hint="eastAsia"/>
            <w:lang w:eastAsia="zh-CN"/>
          </w:rPr>
          <w:t>十五、质量管理体系</w:t>
        </w:r>
        <w:r>
          <w:tab/>
        </w:r>
        <w:r>
          <w:fldChar w:fldCharType="begin"/>
        </w:r>
        <w:r>
          <w:instrText xml:space="preserve"> PAGEREF _Toc27495 \h </w:instrText>
        </w:r>
        <w:r>
          <w:fldChar w:fldCharType="separate"/>
        </w:r>
        <w:r>
          <w:t>56</w:t>
        </w:r>
        <w:r>
          <w:fldChar w:fldCharType="end"/>
        </w:r>
      </w:hyperlink>
    </w:p>
    <w:p>
      <w:pPr>
        <w:pStyle w:val="TOC2"/>
        <w:tabs>
          <w:tab w:val="right" w:leader="dot" w:pos="8306"/>
        </w:tabs>
      </w:pPr>
      <w:hyperlink w:anchor="_Toc12564" w:history="1">
        <w:r>
          <w:rPr>
            <w:rFonts w:ascii="仿宋" w:eastAsia="仿宋" w:hAnsi="仿宋" w:cs="仿宋" w:hint="eastAsia"/>
            <w:lang w:eastAsia="zh-CN"/>
          </w:rPr>
          <w:t>(一)、质量目标与方针</w:t>
        </w:r>
        <w:r>
          <w:tab/>
        </w:r>
        <w:r>
          <w:fldChar w:fldCharType="begin"/>
        </w:r>
        <w:r>
          <w:instrText xml:space="preserve"> PAGEREF _Toc12564 \h </w:instrText>
        </w:r>
        <w:r>
          <w:fldChar w:fldCharType="separate"/>
        </w:r>
        <w:r>
          <w:t>56</w:t>
        </w:r>
        <w:r>
          <w:fldChar w:fldCharType="end"/>
        </w:r>
      </w:hyperlink>
    </w:p>
    <w:p>
      <w:pPr>
        <w:pStyle w:val="TOC2"/>
        <w:tabs>
          <w:tab w:val="right" w:leader="dot" w:pos="8306"/>
        </w:tabs>
      </w:pPr>
      <w:hyperlink w:anchor="_Toc32298" w:history="1">
        <w:r>
          <w:rPr>
            <w:rFonts w:ascii="仿宋" w:eastAsia="仿宋" w:hAnsi="仿宋" w:cs="仿宋" w:hint="eastAsia"/>
            <w:lang w:eastAsia="zh-CN"/>
          </w:rPr>
          <w:t>(二)、质量管理责任</w:t>
        </w:r>
        <w:r>
          <w:tab/>
        </w:r>
        <w:r>
          <w:fldChar w:fldCharType="begin"/>
        </w:r>
        <w:r>
          <w:instrText xml:space="preserve"> PAGEREF _Toc32298 \h </w:instrText>
        </w:r>
        <w:r>
          <w:fldChar w:fldCharType="separate"/>
        </w:r>
        <w:r>
          <w:t>57</w:t>
        </w:r>
        <w:r>
          <w:fldChar w:fldCharType="end"/>
        </w:r>
      </w:hyperlink>
    </w:p>
    <w:p>
      <w:pPr>
        <w:pStyle w:val="TOC2"/>
        <w:tabs>
          <w:tab w:val="right" w:leader="dot" w:pos="8306"/>
        </w:tabs>
      </w:pPr>
      <w:hyperlink w:anchor="_Toc30147" w:history="1">
        <w:r>
          <w:rPr>
            <w:rFonts w:ascii="仿宋" w:eastAsia="仿宋" w:hAnsi="仿宋" w:cs="仿宋" w:hint="eastAsia"/>
            <w:lang w:eastAsia="zh-CN"/>
          </w:rPr>
          <w:t>(三)、质量管理体系文件</w:t>
        </w:r>
        <w:r>
          <w:tab/>
        </w:r>
        <w:r>
          <w:fldChar w:fldCharType="begin"/>
        </w:r>
        <w:r>
          <w:instrText xml:space="preserve"> PAGEREF _Toc30147 \h </w:instrText>
        </w:r>
        <w:r>
          <w:fldChar w:fldCharType="separate"/>
        </w:r>
        <w:r>
          <w:t>58</w:t>
        </w:r>
        <w:r>
          <w:fldChar w:fldCharType="end"/>
        </w:r>
      </w:hyperlink>
    </w:p>
    <w:p>
      <w:pPr>
        <w:pStyle w:val="TOC2"/>
        <w:tabs>
          <w:tab w:val="right" w:leader="dot" w:pos="8306"/>
        </w:tabs>
      </w:pPr>
      <w:hyperlink w:anchor="_Toc1754" w:history="1">
        <w:r>
          <w:rPr>
            <w:rFonts w:ascii="仿宋" w:eastAsia="仿宋" w:hAnsi="仿宋" w:cs="仿宋" w:hint="eastAsia"/>
            <w:lang w:eastAsia="zh-CN"/>
          </w:rPr>
          <w:t>(四)、质量培训与教育</w:t>
        </w:r>
        <w:r>
          <w:tab/>
        </w:r>
        <w:r>
          <w:fldChar w:fldCharType="begin"/>
        </w:r>
        <w:r>
          <w:instrText xml:space="preserve"> PAGEREF _Toc1754 \h </w:instrText>
        </w:r>
        <w:r>
          <w:fldChar w:fldCharType="separate"/>
        </w:r>
        <w:r>
          <w:t>61</w:t>
        </w:r>
        <w:r>
          <w:fldChar w:fldCharType="end"/>
        </w:r>
      </w:hyperlink>
    </w:p>
    <w:p>
      <w:pPr>
        <w:pStyle w:val="TOC2"/>
        <w:tabs>
          <w:tab w:val="right" w:leader="dot" w:pos="8306"/>
        </w:tabs>
      </w:pPr>
      <w:hyperlink w:anchor="_Toc28323" w:history="1">
        <w:r>
          <w:rPr>
            <w:rFonts w:ascii="仿宋" w:eastAsia="仿宋" w:hAnsi="仿宋" w:cs="仿宋" w:hint="eastAsia"/>
            <w:lang w:eastAsia="zh-CN"/>
          </w:rPr>
          <w:t>(五)、质量审核与评价</w:t>
        </w:r>
        <w:r>
          <w:tab/>
        </w:r>
        <w:r>
          <w:fldChar w:fldCharType="begin"/>
        </w:r>
        <w:r>
          <w:instrText xml:space="preserve"> PAGEREF _Toc28323 \h </w:instrText>
        </w:r>
        <w:r>
          <w:fldChar w:fldCharType="separate"/>
        </w:r>
        <w:r>
          <w:t>62</w:t>
        </w:r>
        <w:r>
          <w:fldChar w:fldCharType="end"/>
        </w:r>
      </w:hyperlink>
    </w:p>
    <w:p>
      <w:pPr>
        <w:pStyle w:val="TOC2"/>
        <w:tabs>
          <w:tab w:val="right" w:leader="dot" w:pos="8306"/>
        </w:tabs>
      </w:pPr>
      <w:hyperlink w:anchor="_Toc7695" w:history="1">
        <w:r>
          <w:rPr>
            <w:rFonts w:ascii="仿宋" w:eastAsia="仿宋" w:hAnsi="仿宋" w:cs="仿宋" w:hint="eastAsia"/>
            <w:lang w:eastAsia="zh-CN"/>
          </w:rPr>
          <w:t>(六)、不符合与纠正措施</w:t>
        </w:r>
        <w:r>
          <w:tab/>
        </w:r>
        <w:r>
          <w:fldChar w:fldCharType="begin"/>
        </w:r>
        <w:r>
          <w:instrText xml:space="preserve"> PAGEREF _Toc7695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5"/>
      <w:r>
        <w:rPr>
          <w:rFonts w:ascii="仿宋" w:eastAsia="仿宋" w:hAnsi="仿宋" w:cs="仿宋" w:hint="eastAsia"/>
          <w:sz w:val="28"/>
          <w:lang w:eastAsia="zh-CN"/>
        </w:rPr>
        <w:t>一、学前教育服务项目绩效评估</w:t>
      </w:r>
      <w:bookmarkEnd w:id="2"/>
    </w:p>
    <w:p>
      <w:pPr>
        <w:pStyle w:val="Heading2"/>
        <w:rPr>
          <w:rFonts w:ascii="仿宋" w:eastAsia="仿宋" w:hAnsi="仿宋" w:cs="仿宋" w:hint="eastAsia"/>
          <w:lang w:eastAsia="zh-CN"/>
        </w:rPr>
      </w:pPr>
      <w:bookmarkStart w:id="3" w:name="_Toc36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学前教育服务项目中，我们设计了一套全面的绩效评估指标，以确保学前教育服务项目的可控和成功交付。这些指标跨足学前教育服务项目目标、成本、进度和质量等多个维度，为我们提供了全面洞察学前教育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目标达成率是我们关注的首要指标。我们设定了明确的目标，并通过定期监测和评估，迅速发现并应对潜在的目标偏差。这为学前教育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成本绩效是另一个核心关注点。通过实际成本与预算成本的对比分析，我们深入了解成本差异的原因，及时调整资源分配，保持学前教育服务项目在经济效益方面的合理水平。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进度作为关键的绩效指标之一，得到了精心的关注。我们制定了详细的学前教育服务项目进度计划，并设立了进度符合度指标，确保实际进度与计划进度保持一致。这使我们能够快速发现和解决潜在的进度问题，保持学前教育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学前教育服务项目绩效的不可或缺的一环。我们引入了一系列的质量标准和客户满意度指标，以确保学前教育服务项目交付的成果在质量上达到或超越预期水平。通过持续监测这些指标，我们努力提升学前教育服务项目整体质量水平，为学前教育服务项目的成功交付提供有力保障。通过这些科学且全面的绩效评估，我们能够更好地引导学前教育服务项目的持续改进，确保学前教育服务项目目标的顺利达成。</w:t>
      </w:r>
    </w:p>
    <w:p>
      <w:pPr>
        <w:pStyle w:val="Heading2"/>
        <w:ind w:firstLine="560" w:firstLineChars="200"/>
        <w:rPr>
          <w:rFonts w:ascii="仿宋" w:eastAsia="仿宋" w:hAnsi="仿宋" w:cs="仿宋" w:hint="eastAsia"/>
          <w:sz w:val="28"/>
          <w:lang w:eastAsia="zh-CN"/>
        </w:rPr>
      </w:pPr>
      <w:bookmarkStart w:id="4" w:name="_Toc1646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绩效评估是学前教育服务项目中的关键环节，为确保学前教育服务项目达到预期目标，我们采用了多层次、多维度的绩效评估方法。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学前教育服务项目的战略目标对齐，确保每个决策和行动都与学前教育服务项目整体目标保持一致。团队会定期召开战略对齐会议，审视当前工作与学前教育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学前教育服务项目进度、质量、成本和风险等方面。这些指标通过数据收集和分析，为学前教育服务项目管理团队提供了客观的评估依据。例如，我们通过学前教育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绩效评估不仅仅停留在学前教育服务项目内部，还考虑了学前教育服务项目对外部环境的影响。我们定期进行干系人满意度调查，以了解各利益相关方对学前教育服务项目的期望和满意度，并及时做出调整。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这种多层次、多角度的绩效评估方法，使得我们能够全面了解学前教育服务项目的运行状态，及时做出调整，确保学前教育服务项目在不断变化的环境中保持稳健前行。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562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为了确保学前教育服务项目的有效管理和不断优化，我们采用了精心设计的绩效评估周期。这个周期旨在实现灵活、实时和全面的评估，以适应学前教育服务项目执行中的各种挑战。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学前教育服务项目的不同需求，分为短期、中期和长期。短期评估关注每个迭代或工作周期，以及时发现和解决当前任务中的问题。中期评估涵盖几个迭代，深入了解整体学前教育服务项目的趋势和性能。长期评估则着眼于整个学前教育服务项目阶段，确保学前教育服务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学前教育服务项目管理工具和协作平台，团队成员能够随时更新和分享学前教育服务项目数据。这种实时性的反馈机制使我们能够及时察觉潜在问题，快速调整，保持学前教育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学前教育服务项目的决策制定密不可分。每个周期的学前教育服务项目回顾会议成为集体总结经验、识别问题深层次原因并找到创新解决方案的平台。这种定期的反思与调整机制使学前教育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664"/>
      <w:r>
        <w:rPr>
          <w:rFonts w:ascii="仿宋" w:eastAsia="仿宋" w:hAnsi="仿宋" w:cs="仿宋" w:hint="eastAsia"/>
          <w:sz w:val="28"/>
          <w:lang w:eastAsia="zh-CN"/>
        </w:rPr>
        <w:t>二、学前教育服务项目建设背景及必要性分析</w:t>
      </w:r>
      <w:bookmarkEnd w:id="6"/>
    </w:p>
    <w:p>
      <w:pPr>
        <w:pStyle w:val="Heading2"/>
        <w:rPr>
          <w:rFonts w:ascii="仿宋" w:eastAsia="仿宋" w:hAnsi="仿宋" w:cs="仿宋" w:hint="eastAsia"/>
          <w:lang w:eastAsia="zh-CN"/>
        </w:rPr>
      </w:pPr>
      <w:bookmarkStart w:id="7" w:name="_Toc14284"/>
      <w:r>
        <w:rPr>
          <w:rFonts w:ascii="仿宋" w:eastAsia="仿宋" w:hAnsi="仿宋" w:cs="仿宋" w:hint="eastAsia"/>
          <w:lang w:eastAsia="zh-CN"/>
        </w:rPr>
        <w:t>(一)、学前教育服务项目背景分析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学前教育服务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学前教育服务项目在这个潮流中的定位。同时，我们将关注行业内涌现的新兴机遇，以便学前教育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学前教育服务项目提供了强大的发展动力。我们将聚焦于行业内最新的技术发展趋势，包括但不限于人工智能、大数据分析、物联网等领域。通过深度的技术研究，我们将确保学前教育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学前教育服务项目发展的源泉。我们将投入更多的精力对市场需求进行深入剖析，超越表面的需求，深入挖掘潜在的市场痛点和机遇。通过对市场需求的细致了解，学前教育服务项目将更有针对性地设计解决方案，满足市场的多样化需求，从而更好地促进学前教育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学前教育服务项目战略至关重要。我们将对竞争态势进行更为深入的分析，包括但不限于市场份额、产品特点、客户满意度等多个维度。通过深度的竞争分析，学前教育服务项目将能够更准确地把握市场脉搏，制定具有竞争力的学前教育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学前教育服务项目的发展具有直接的影响。我们将进行更为全面的法规和政策分析，了解行业发展中的潜在法律风险和合规挑战。通过充分了解和遵守相关法规，学前教育服务项目将确保在法律框架内合法合规运营，为学前教育服务项目的稳健发展提供有力支持。</w:t>
      </w:r>
    </w:p>
    <w:p>
      <w:pPr>
        <w:pStyle w:val="Heading2"/>
        <w:ind w:firstLine="560" w:firstLineChars="200"/>
        <w:rPr>
          <w:rFonts w:ascii="仿宋" w:eastAsia="仿宋" w:hAnsi="仿宋" w:cs="仿宋" w:hint="eastAsia"/>
          <w:sz w:val="28"/>
          <w:lang w:eastAsia="zh-CN"/>
        </w:rPr>
      </w:pPr>
      <w:bookmarkStart w:id="8" w:name="_Toc24102"/>
      <w:r>
        <w:rPr>
          <w:rFonts w:ascii="仿宋" w:eastAsia="仿宋" w:hAnsi="仿宋" w:cs="仿宋" w:hint="eastAsia"/>
          <w:sz w:val="28"/>
          <w:lang w:eastAsia="zh-CN"/>
        </w:rPr>
        <w:t>(二)、学前教育服务项目建设必要性分析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建设的迫切性源于对行业发展趋势的深刻洞察。我们正处于一个行业变革的时代，科技创新、数字化转型成为企业发展的关键动力。学前教育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建设不仅仅是为了跟上潮流，更是为了通过技术创新推动企业的持续发展。通过引入先进的技术和解决方案，学前教育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学前教育服务项目的建设成为必然选择，通过提高产品质量、拓展服务领域，从而在竞争中获得更多的机会。学前教育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学前教育服务项目建设的必要性体现在对客户需求更精准的满足。通过学前教育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建设的背后是对企业持续创新的追求。只有通过不断创新，企业才能在竞争中立于不败之地。学前教育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108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44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学前教育服务项目的主要产品是XXXX，预计年产值为XXX万元。这一产品在市场中占据着重要的地位，其广泛的应用范围使得该学前教育服务项目的市场前景非常广阔。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学前教育服务项目的xxx产品作为重要的原材料之一，将在多个领域发挥关键作用。其在建筑、交通、能源等方面的广泛应用将为整个产业链提供强大的支持，形成产业协同效应。学前教育服务项目的年产值XXX万XXX万XXX万万元不仅反映了其在市场上的巨大潜力，更预示着它对国民经济的积极贡献。这种关联度高、涉及面广的产业关系，使得该学前教育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27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总征地面积为XXXX平方米，相当于约XX.XX亩，其中净用地面积为XXXX平方米，红线范围内相当于约XX.XX亩。这一用地规模充分考虑了学前教育服务项目的建设需求，保障了学前教育服务项目在合适的空间内得以充分发展。学前教育服务项目规划的总建筑面积为XXXX平方米，其中主体工程建设占XXXX平方米，计容建筑面积达XXXX平方米。预计建筑工程的投资将达到XXXX万元，为学前教育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计划购置的设备共计XXXX台（套），设备购置费用为XXXX万元。这一设备购置计划充分考虑到学前教育服务项目的生产需求和技术要求，确保了学前教育服务项目在生产运营中具备先进的技术装备和高效的生产能力。设备的合理配置将为学前教育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计划总投资为XXXX万元，预计年实现营业收入为XXXX万元。这一产能规模的设定旨在确保学前教育服务项目能够在投资与回报之间取得平衡，实现长期可持续的发展。学前教育服务项目的总投资充分考虑到各个方面的需求，包括用地建设、设备购置等多个环节，以确保学前教育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0740"/>
      <w:r>
        <w:rPr>
          <w:rFonts w:ascii="仿宋" w:eastAsia="仿宋" w:hAnsi="仿宋" w:cs="仿宋" w:hint="eastAsia"/>
          <w:sz w:val="28"/>
          <w:lang w:eastAsia="zh-CN"/>
        </w:rPr>
        <w:t>四、学前教育服务项目选址可行性分析</w:t>
      </w:r>
      <w:bookmarkEnd w:id="12"/>
    </w:p>
    <w:p>
      <w:pPr>
        <w:pStyle w:val="Heading2"/>
        <w:rPr>
          <w:rFonts w:ascii="仿宋" w:eastAsia="仿宋" w:hAnsi="仿宋" w:cs="仿宋" w:hint="eastAsia"/>
          <w:lang w:eastAsia="zh-CN"/>
        </w:rPr>
      </w:pPr>
      <w:bookmarkStart w:id="13" w:name="_Toc18395"/>
      <w:r>
        <w:rPr>
          <w:rFonts w:ascii="仿宋" w:eastAsia="仿宋" w:hAnsi="仿宋" w:cs="仿宋" w:hint="eastAsia"/>
          <w:lang w:eastAsia="zh-CN"/>
        </w:rPr>
        <w:t>(一)、学前教育服务项目选址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该学前教育服务项目选址位于XX省XX市XX区XXX街道</w:t>
      </w:r>
    </w:p>
    <w:p>
      <w:pPr>
        <w:pStyle w:val="Heading2"/>
        <w:ind w:firstLine="560" w:firstLineChars="200"/>
        <w:rPr>
          <w:rFonts w:ascii="仿宋" w:eastAsia="仿宋" w:hAnsi="仿宋" w:cs="仿宋" w:hint="eastAsia"/>
          <w:sz w:val="28"/>
          <w:lang w:eastAsia="zh-CN"/>
        </w:rPr>
      </w:pPr>
      <w:bookmarkStart w:id="14" w:name="_Toc1194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学前教育服务项目的征地面积将根据学前教育服务项目的实际规模和需求进行精确规划。具体面积XXX平方米，旨在确保学前教育服务项目不仅能够满足当前的发展需求，还能够预留空间以适应未来的扩展。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净用地面积是在征地面积基础上去除不可利用面积后的实际可开发用地。具体面积XXX平方米，考虑到环保、交通、安全等多方面因素，以确保学前教育服务项目在整体利用效率上达到最优。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学前教育服务项目计划建设的建筑总规模具体面积XXX平方米。这一规模的确定综合考虑了学前教育服务项目的性质、规模，以及城市规划的相关要求，确保建筑布局与周边环境协调一致。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绿地率是学前教育服务项目用地中被规划为绿地的比例。具体面积XXX平方米，旨在通过合理规划绿地，改善学前教育服务项目周边环境，提升居民生活质量，并符合城市整体绿化规划。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容积率是用地上可以建设的建筑总体积与用地面积之比。具体面积XXX，通过合理的容积率规划，确保学前教育服务项目建筑规模与周边环境和谐共生。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学前教育服务项目选址与当地城市规划相一致，具体面积XXX平方米。通过与城市规划部门深入沟通，确保学前教育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学前教育服务项目选址符合当地产业政策，具体面积XXX平方米。这包括学前教育服务项目对当地经济的促进作用，以及对相关产业的带动效应，确保学前教育服务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用地总体要求必须符合环保和可持续发展的原则，具体面积XXX平方米。通过采用绿色建筑设计、节能减排等措施，确保学前教育服务项目在建设和运营过程中对环境的影响最小化，达到可持续发展的要求。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确保学前教育服务项目选址具备必要的公共设施配套，具体面积XXX平方米。这包括交通便利性、教育、医疗等基础设施，以提高居民生活品质，使得学前教育服务项目选址更具吸引力。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考虑用地总体要求对当地社会稳定性的影响，具体面积XXX平方米。通过深入了解当地社区反馈，确保学前教育服务项目的选址和建设过程对当地社会和谐稳定产生积极作用。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学前教育服务项目选址不仅符合法规和规划，还在实际操作中具有可行性。这一全面规划将为学前教育服务项目的成功实施提供坚实的基础，确保学前教育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44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前教育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学前教育服务项目的设备规划和空间设计中，我们将采取灵活设备布局的措施。设备布局将根据实际需求进行灵活设计，避免不必要的浪费。通过合理规划设备摆放位置，我们将提高设备的利用率，减少设备间距，以确保学前教育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学前教育服务项目内部引入共享设施的概念，例如共享会议室、办公区等。通过这种方式，我们可以减少对资源的重复建设，提高资源共享效率，从而减小学前教育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232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学前教育服务项目的总图布置中，我们将不同功能区域进行明确的规划，以最大程度满足学前教育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145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学前教育服务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学前教育服务项目对环境的影响是综合评价的重要因素之一。我们将详细考虑选址周边的自然环境、生态保护区、水源地等情况，确保学前教育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对选址的评价还需充分考虑当地政府的产业政策和法规。我们将详细了解学前教育服务项目所在地的相关政策，确保学前教育服务项目的规划和运营与当地法规相符，降低不必要的法律风险。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考虑到社会稳定性对企业运营的重要性，我们将评估选址地区的社会安全情况、劳工关系、社区反馈等方面，以确保学前教育服务项目的建设和运营不会受到社会稳定性的负面影响。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最后，我们将综合考虑用地成本，包括土地购置费用、土地开发成本等。通过对用地成本的详细评估，我们能够做出更为精确的经济效益分析，为学前教育服务项目的投资决策提供有力支持。</w:t>
      </w:r>
    </w:p>
    <w:p>
      <w:pPr>
        <w:pStyle w:val="Heading1"/>
        <w:ind w:firstLine="560" w:firstLineChars="200"/>
        <w:rPr>
          <w:rFonts w:ascii="仿宋" w:eastAsia="仿宋" w:hAnsi="仿宋" w:cs="仿宋" w:hint="eastAsia"/>
          <w:sz w:val="28"/>
          <w:lang w:eastAsia="zh-CN"/>
        </w:rPr>
      </w:pPr>
      <w:bookmarkStart w:id="18" w:name="_Toc1288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4481"/>
      <w:r>
        <w:rPr>
          <w:rFonts w:ascii="仿宋" w:eastAsia="仿宋" w:hAnsi="仿宋" w:cs="仿宋" w:hint="eastAsia"/>
          <w:lang w:eastAsia="zh-CN"/>
        </w:rPr>
        <w:t>(一)、学前教育服务行业分析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https://d.book118.com/308047054106006022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7D0B8E"/>
    <w:rsid w:val="567D0B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4705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2023-12-30T10:54:00Z</dcterms:created>
  <dcterms:modified xsi:type="dcterms:W3CDTF">2023-12-30T10:54:47Z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A6020EA50A994489A96D59B8A21F24FB_11</vt:lpwstr>
  </property>
  <property fmtid="{D5CDD505-2E9C-101B-9397-08002B2CF9AE}" pid="3" name="KSOProductBuildVer">
    <vt:lpwstr>2052-12.1.0.16120</vt:lpwstr>
  </property>
</Properties>
</file>