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5"/>
        <w:ind w:left="1808" w:right="1060" w:firstLine="0"/>
        <w:jc w:val="center"/>
        <w:rPr>
          <w:sz w:val="48"/>
        </w:rPr>
      </w:pPr>
      <w:r>
        <w:rPr>
          <w:sz w:val="48"/>
        </w:rPr>
        <w:t>目录</w:t>
      </w:r>
    </w:p>
    <w:sdt>
      <w:sdtPr>
        <w:id w:val="1026708500"/>
        <w:docPartObj>
          <w:docPartGallery w:val="Table of Contents"/>
          <w:docPartUnique/>
        </w:docPartObj>
      </w:sdtPr>
      <w:sdtContent>
        <w:p>
          <w:pPr>
            <w:pStyle w:val="TOC1"/>
            <w:tabs>
              <w:tab w:val="right" w:leader="dot" w:pos="16154"/>
            </w:tabs>
            <w:spacing w:before="683"/>
            <w:rPr>
              <w:rFonts w:ascii="Times New Roman" w:eastAsia="Times New Roman"/>
            </w:rPr>
          </w:pPr>
          <w:hyperlink w:anchor="_TOC_250026" w:history="1">
            <w:r>
              <w:t>一、工程概况</w:t>
              <w:tab/>
            </w:r>
            <w:r>
              <w:rPr>
                <w:rFonts w:ascii="Times New Roman" w:eastAsia="Times New Roman"/>
              </w:rPr>
              <w:t>3</w:t>
            </w:r>
          </w:hyperlink>
        </w:p>
        <w:p>
          <w:pPr>
            <w:pStyle w:val="TOC1"/>
            <w:tabs>
              <w:tab w:val="right" w:leader="dot" w:pos="16154"/>
            </w:tabs>
            <w:rPr>
              <w:rFonts w:ascii="Times New Roman" w:eastAsia="Times New Roman"/>
            </w:rPr>
          </w:pPr>
          <w:hyperlink w:anchor="_TOC_250025" w:history="1">
            <w:r>
              <w:t>二、编制依据</w:t>
              <w:tab/>
            </w:r>
            <w:r>
              <w:rPr>
                <w:rFonts w:ascii="Times New Roman" w:eastAsia="Times New Roman"/>
              </w:rPr>
              <w:t>4</w:t>
            </w:r>
          </w:hyperlink>
        </w:p>
        <w:p>
          <w:pPr>
            <w:pStyle w:val="TOC1"/>
            <w:tabs>
              <w:tab w:val="right" w:leader="dot" w:pos="16154"/>
            </w:tabs>
            <w:rPr>
              <w:rFonts w:ascii="Times New Roman" w:eastAsia="Times New Roman"/>
            </w:rPr>
          </w:pPr>
          <w:hyperlink w:anchor="_TOC_250024" w:history="1">
            <w:r>
              <w:t>三、轮扣式脚手架介绍</w:t>
              <w:tab/>
            </w:r>
            <w:r>
              <w:rPr>
                <w:rFonts w:ascii="Times New Roman" w:eastAsia="Times New Roman"/>
              </w:rPr>
              <w:t>4</w:t>
            </w:r>
          </w:hyperlink>
        </w:p>
        <w:p>
          <w:pPr>
            <w:pStyle w:val="TOC2"/>
            <w:tabs>
              <w:tab w:val="right" w:leader="dot" w:pos="16145"/>
            </w:tabs>
            <w:spacing w:before="584"/>
            <w:rPr>
              <w:rFonts w:ascii="Times New Roman" w:eastAsia="Times New Roman"/>
            </w:rPr>
          </w:pPr>
          <w:hyperlink w:anchor="_TOC_250023" w:history="1">
            <w:r>
              <w:t>（一</w:t>
            </w:r>
            <w:r>
              <w:rPr>
                <w:spacing w:val="-162"/>
              </w:rPr>
              <w:t>）</w:t>
            </w:r>
            <w:r>
              <w:t>、轮扣式脚手架的特点</w:t>
              <w:tab/>
            </w:r>
            <w:r>
              <w:rPr>
                <w:rFonts w:ascii="Times New Roman" w:eastAsia="Times New Roman"/>
              </w:rPr>
              <w:t>5</w:t>
            </w:r>
          </w:hyperlink>
        </w:p>
        <w:p>
          <w:pPr>
            <w:pStyle w:val="TOC2"/>
            <w:tabs>
              <w:tab w:val="right" w:leader="dot" w:pos="16145"/>
            </w:tabs>
            <w:rPr>
              <w:rFonts w:ascii="Times New Roman" w:eastAsia="Times New Roman"/>
            </w:rPr>
          </w:pPr>
          <w:hyperlink w:anchor="_TOC_250022" w:history="1">
            <w:r>
              <w:t>（二</w:t>
            </w:r>
            <w:r>
              <w:rPr>
                <w:spacing w:val="-162"/>
              </w:rPr>
              <w:t>）</w:t>
            </w:r>
            <w:r>
              <w:t>、轮扣式脚手架的施工要点</w:t>
              <w:tab/>
            </w:r>
            <w:r>
              <w:rPr>
                <w:rFonts w:ascii="Times New Roman" w:eastAsia="Times New Roman"/>
              </w:rPr>
              <w:t>5</w:t>
            </w:r>
          </w:hyperlink>
        </w:p>
        <w:p>
          <w:pPr>
            <w:pStyle w:val="TOC2"/>
            <w:tabs>
              <w:tab w:val="right" w:leader="dot" w:pos="16145"/>
            </w:tabs>
            <w:spacing w:before="265"/>
            <w:rPr>
              <w:rFonts w:ascii="Times New Roman" w:eastAsia="Times New Roman"/>
            </w:rPr>
          </w:pPr>
          <w:hyperlink w:anchor="_TOC_250021" w:history="1">
            <w:r>
              <w:t>（三</w:t>
            </w:r>
            <w:r>
              <w:rPr>
                <w:spacing w:val="-162"/>
              </w:rPr>
              <w:t>）</w:t>
            </w:r>
            <w:r>
              <w:t>、轮扣式脚手架技术参数</w:t>
              <w:tab/>
            </w:r>
            <w:r>
              <w:rPr>
                <w:rFonts w:ascii="Times New Roman" w:eastAsia="Times New Roman"/>
              </w:rPr>
              <w:t>7</w:t>
            </w:r>
          </w:hyperlink>
        </w:p>
        <w:p>
          <w:pPr>
            <w:pStyle w:val="TOC2"/>
            <w:tabs>
              <w:tab w:val="right" w:leader="dot" w:pos="16145"/>
            </w:tabs>
            <w:spacing w:before="263" w:line="376" w:lineRule="exact"/>
            <w:rPr>
              <w:rFonts w:ascii="Times New Roman" w:eastAsia="Times New Roman"/>
            </w:rPr>
          </w:pPr>
          <w:r>
            <w:t>（四</w:t>
          </w:r>
          <w:r>
            <w:rPr>
              <w:spacing w:val="-162"/>
            </w:rPr>
            <w:t>）</w:t>
          </w:r>
          <w:r>
            <w:t>、设计荷载</w:t>
            <w:tab/>
          </w:r>
          <w:r>
            <w:rPr>
              <w:rFonts w:ascii="Times New Roman" w:eastAsia="Times New Roman"/>
            </w:rPr>
            <w:t>7</w:t>
          </w:r>
        </w:p>
        <w:p>
          <w:pPr>
            <w:pStyle w:val="TOC1"/>
            <w:tabs>
              <w:tab w:val="right" w:leader="dot" w:pos="16154"/>
            </w:tabs>
            <w:spacing w:before="0" w:line="517" w:lineRule="exact"/>
            <w:rPr>
              <w:rFonts w:ascii="Times New Roman" w:eastAsia="Times New Roman"/>
            </w:rPr>
          </w:pPr>
          <w:hyperlink w:anchor="_TOC_250020" w:history="1">
            <w:r>
              <w:t>四、施工前准备</w:t>
              <w:tab/>
            </w:r>
            <w:r>
              <w:rPr>
                <w:rFonts w:ascii="Times New Roman" w:eastAsia="Times New Roman"/>
              </w:rPr>
              <w:t>8</w:t>
            </w:r>
          </w:hyperlink>
        </w:p>
        <w:p>
          <w:pPr>
            <w:pStyle w:val="TOC2"/>
            <w:tabs>
              <w:tab w:val="right" w:leader="dot" w:pos="16145"/>
            </w:tabs>
            <w:spacing w:before="583"/>
            <w:rPr>
              <w:rFonts w:ascii="Times New Roman" w:eastAsia="Times New Roman"/>
            </w:rPr>
          </w:pPr>
          <w:hyperlink w:anchor="_TOC_250019" w:history="1">
            <w:r>
              <w:t>（一</w:t>
            </w:r>
            <w:r>
              <w:rPr>
                <w:spacing w:val="-162"/>
              </w:rPr>
              <w:t>）</w:t>
            </w:r>
            <w:r>
              <w:t>、材料</w:t>
              <w:tab/>
            </w:r>
            <w:r>
              <w:rPr>
                <w:rFonts w:ascii="Times New Roman" w:eastAsia="Times New Roman"/>
              </w:rPr>
              <w:t>8</w:t>
            </w:r>
          </w:hyperlink>
        </w:p>
        <w:p>
          <w:pPr>
            <w:pStyle w:val="TOC2"/>
            <w:tabs>
              <w:tab w:val="right" w:leader="dot" w:pos="16145"/>
            </w:tabs>
            <w:spacing w:before="265" w:line="376" w:lineRule="exact"/>
            <w:rPr>
              <w:rFonts w:ascii="Times New Roman" w:eastAsia="Times New Roman"/>
            </w:rPr>
          </w:pPr>
          <w:hyperlink w:anchor="_TOC_250018" w:history="1">
            <w:r>
              <w:t>（二</w:t>
            </w:r>
            <w:r>
              <w:rPr>
                <w:spacing w:val="-162"/>
              </w:rPr>
              <w:t>）</w:t>
            </w:r>
            <w:r>
              <w:t>、施工条件</w:t>
              <w:tab/>
            </w:r>
            <w:r>
              <w:rPr>
                <w:rFonts w:ascii="Times New Roman" w:eastAsia="Times New Roman"/>
              </w:rPr>
              <w:t>8</w:t>
            </w:r>
          </w:hyperlink>
        </w:p>
        <w:p>
          <w:pPr>
            <w:pStyle w:val="TOC1"/>
            <w:tabs>
              <w:tab w:val="right" w:leader="dot" w:pos="16154"/>
            </w:tabs>
            <w:spacing w:before="0" w:line="517" w:lineRule="exact"/>
            <w:rPr>
              <w:rFonts w:ascii="Times New Roman" w:eastAsia="Times New Roman"/>
            </w:rPr>
          </w:pPr>
          <w:hyperlink w:anchor="_TOC_250017" w:history="1">
            <w:r>
              <w:t>五、施工工艺</w:t>
              <w:tab/>
            </w:r>
            <w:r>
              <w:rPr>
                <w:rFonts w:ascii="Times New Roman" w:eastAsia="Times New Roman"/>
              </w:rPr>
              <w:t>8</w:t>
            </w:r>
          </w:hyperlink>
        </w:p>
        <w:p>
          <w:pPr>
            <w:pStyle w:val="TOC2"/>
            <w:tabs>
              <w:tab w:val="right" w:leader="dot" w:pos="16145"/>
            </w:tabs>
            <w:spacing w:before="584"/>
            <w:rPr>
              <w:rFonts w:ascii="Times New Roman" w:eastAsia="Times New Roman"/>
            </w:rPr>
          </w:pPr>
          <w:hyperlink w:anchor="_TOC_250016" w:history="1">
            <w:r>
              <w:t>（一</w:t>
            </w:r>
            <w:r>
              <w:rPr>
                <w:spacing w:val="-162"/>
              </w:rPr>
              <w:t>）</w:t>
            </w:r>
            <w:r>
              <w:t>、构造做法</w:t>
              <w:tab/>
            </w:r>
            <w:r>
              <w:rPr>
                <w:rFonts w:ascii="Times New Roman" w:eastAsia="Times New Roman"/>
              </w:rPr>
              <w:t>8</w:t>
            </w:r>
          </w:hyperlink>
        </w:p>
        <w:p>
          <w:pPr>
            <w:pStyle w:val="TOC2"/>
            <w:tabs>
              <w:tab w:val="right" w:leader="dot" w:pos="16159"/>
            </w:tabs>
            <w:rPr>
              <w:rFonts w:ascii="Times New Roman" w:eastAsia="Times New Roman"/>
            </w:rPr>
          </w:pPr>
          <w:hyperlink w:anchor="_TOC_250015" w:history="1">
            <w:r>
              <w:t>（二</w:t>
            </w:r>
            <w:r>
              <w:rPr>
                <w:spacing w:val="-162"/>
              </w:rPr>
              <w:t>）</w:t>
            </w:r>
            <w:r>
              <w:t>、施工工艺</w:t>
              <w:tab/>
            </w:r>
            <w:r>
              <w:rPr>
                <w:rFonts w:ascii="Times New Roman" w:eastAsia="Times New Roman"/>
              </w:rPr>
              <w:t>11</w:t>
            </w:r>
          </w:hyperlink>
        </w:p>
        <w:p>
          <w:pPr>
            <w:pStyle w:val="TOC2"/>
            <w:tabs>
              <w:tab w:val="right" w:leader="dot" w:pos="16145"/>
            </w:tabs>
            <w:spacing w:before="266"/>
            <w:rPr>
              <w:rFonts w:ascii="Times New Roman" w:eastAsia="Times New Roman"/>
            </w:rPr>
          </w:pPr>
          <w:hyperlink w:anchor="_TOC_250014" w:history="1">
            <w:r>
              <w:t>（三</w:t>
            </w:r>
            <w:r>
              <w:rPr>
                <w:spacing w:val="-162"/>
              </w:rPr>
              <w:t>）</w:t>
            </w:r>
            <w:r>
              <w:t>、质量标准</w:t>
              <w:tab/>
            </w:r>
            <w:r>
              <w:rPr>
                <w:rFonts w:ascii="Times New Roman" w:eastAsia="Times New Roman"/>
              </w:rPr>
              <w:t>16</w:t>
            </w:r>
          </w:hyperlink>
        </w:p>
        <w:p>
          <w:pPr>
            <w:pStyle w:val="TOC2"/>
            <w:tabs>
              <w:tab w:val="right" w:leader="dot" w:pos="16145"/>
            </w:tabs>
            <w:spacing w:before="262"/>
            <w:rPr>
              <w:rFonts w:ascii="Times New Roman" w:eastAsia="Times New Roman"/>
            </w:rPr>
          </w:pPr>
          <w:hyperlink w:anchor="_TOC_250013" w:history="1">
            <w:r>
              <w:t>（四</w:t>
            </w:r>
            <w:r>
              <w:rPr>
                <w:spacing w:val="-162"/>
              </w:rPr>
              <w:t>）</w:t>
            </w:r>
            <w:r>
              <w:t>、模板拆除质量应符合的规定</w:t>
              <w:tab/>
            </w:r>
            <w:r>
              <w:rPr>
                <w:rFonts w:ascii="Times New Roman" w:eastAsia="Times New Roman"/>
              </w:rPr>
              <w:t>17</w:t>
            </w:r>
          </w:hyperlink>
        </w:p>
        <w:p>
          <w:pPr>
            <w:pStyle w:val="TOC2"/>
            <w:tabs>
              <w:tab w:val="right" w:leader="dot" w:pos="16145"/>
            </w:tabs>
            <w:rPr>
              <w:rFonts w:ascii="Times New Roman" w:eastAsia="Times New Roman"/>
            </w:rPr>
          </w:pPr>
          <w:hyperlink w:anchor="_TOC_250012" w:history="1">
            <w:r>
              <w:t>（五</w:t>
            </w:r>
            <w:r>
              <w:rPr>
                <w:spacing w:val="-162"/>
              </w:rPr>
              <w:t>）</w:t>
            </w:r>
            <w:r>
              <w:t>、施工注意事项</w:t>
              <w:tab/>
            </w:r>
            <w:r>
              <w:rPr>
                <w:rFonts w:ascii="Times New Roman" w:eastAsia="Times New Roman"/>
              </w:rPr>
              <w:t>18</w:t>
            </w:r>
          </w:hyperlink>
        </w:p>
        <w:p>
          <w:pPr>
            <w:pStyle w:val="TOC2"/>
            <w:tabs>
              <w:tab w:val="right" w:leader="dot" w:pos="16145"/>
            </w:tabs>
            <w:spacing w:before="266" w:line="376" w:lineRule="exact"/>
            <w:rPr>
              <w:rFonts w:ascii="Times New Roman" w:eastAsia="Times New Roman"/>
            </w:rPr>
          </w:pPr>
          <w:hyperlink w:anchor="_TOC_250011" w:history="1">
            <w:r>
              <w:t>（六</w:t>
            </w:r>
            <w:r>
              <w:rPr>
                <w:spacing w:val="-162"/>
              </w:rPr>
              <w:t>）</w:t>
            </w:r>
            <w:r>
              <w:t>、立杆支承面标高不一样时基础处理方法</w:t>
              <w:tab/>
            </w:r>
            <w:r>
              <w:rPr>
                <w:rFonts w:ascii="Times New Roman" w:eastAsia="Times New Roman"/>
              </w:rPr>
              <w:t>21</w:t>
            </w:r>
          </w:hyperlink>
        </w:p>
        <w:p>
          <w:pPr>
            <w:pStyle w:val="TOC1"/>
            <w:tabs>
              <w:tab w:val="right" w:leader="dot" w:pos="16152"/>
            </w:tabs>
            <w:spacing w:before="0" w:line="517" w:lineRule="exact"/>
            <w:rPr>
              <w:rFonts w:ascii="Times New Roman" w:eastAsia="Times New Roman"/>
            </w:rPr>
          </w:pPr>
          <w:hyperlink w:anchor="_TOC_250010" w:history="1">
            <w:r>
              <w:t>六、模板安装及混凝土浇筑方法和有关注意事项</w:t>
              <w:tab/>
            </w:r>
            <w:r>
              <w:rPr>
                <w:rFonts w:ascii="Times New Roman" w:eastAsia="Times New Roman"/>
              </w:rPr>
              <w:t>21</w:t>
            </w:r>
          </w:hyperlink>
        </w:p>
        <w:p>
          <w:pPr>
            <w:pStyle w:val="TOC1"/>
            <w:tabs>
              <w:tab w:val="right" w:leader="dot" w:pos="16152"/>
            </w:tabs>
            <w:rPr>
              <w:rFonts w:ascii="Times New Roman" w:eastAsia="Times New Roman"/>
            </w:rPr>
          </w:pPr>
          <w:hyperlink w:anchor="_TOC_250009" w:history="1">
            <w:r>
              <w:t>七、支模监测</w:t>
              <w:tab/>
            </w:r>
            <w:r>
              <w:rPr>
                <w:rFonts w:ascii="Times New Roman" w:eastAsia="Times New Roman"/>
              </w:rPr>
              <w:t>22</w:t>
            </w:r>
          </w:hyperlink>
        </w:p>
        <w:p>
          <w:pPr>
            <w:pStyle w:val="TOC1"/>
            <w:tabs>
              <w:tab w:val="right" w:leader="dot" w:pos="16152"/>
            </w:tabs>
            <w:rPr>
              <w:rFonts w:ascii="Times New Roman" w:eastAsia="Times New Roman"/>
            </w:rPr>
          </w:pPr>
          <w:hyperlink w:anchor="_TOC_250008" w:history="1">
            <w:r>
              <w:t>八、质量保证措施</w:t>
              <w:tab/>
            </w:r>
            <w:r>
              <w:rPr>
                <w:rFonts w:ascii="Times New Roman" w:eastAsia="Times New Roman"/>
              </w:rPr>
              <w:t>22</w:t>
            </w:r>
          </w:hyperlink>
        </w:p>
        <w:p>
          <w:pPr>
            <w:pStyle w:val="TOC1"/>
            <w:tabs>
              <w:tab w:val="right" w:leader="dot" w:pos="16152"/>
            </w:tabs>
            <w:rPr>
              <w:rFonts w:ascii="Times New Roman" w:eastAsia="Times New Roman"/>
            </w:rPr>
          </w:pPr>
          <w:hyperlink w:anchor="_TOC_250007" w:history="1">
            <w:r>
              <w:t>九、安全技术措施</w:t>
              <w:tab/>
            </w:r>
            <w:r>
              <w:rPr>
                <w:rFonts w:ascii="Times New Roman" w:eastAsia="Times New Roman"/>
              </w:rPr>
              <w:t>23</w:t>
            </w:r>
          </w:hyperlink>
        </w:p>
        <w:p>
          <w:pPr>
            <w:pStyle w:val="TOC1"/>
            <w:tabs>
              <w:tab w:val="right" w:leader="dot" w:pos="16152"/>
            </w:tabs>
            <w:spacing w:before="280"/>
            <w:rPr>
              <w:rFonts w:ascii="Times New Roman" w:eastAsia="Times New Roman"/>
            </w:rPr>
          </w:pPr>
          <w:hyperlink w:anchor="_TOC_250006" w:history="1">
            <w:r>
              <w:t>十、安全应急救援预案</w:t>
              <w:tab/>
            </w:r>
            <w:r>
              <w:rPr>
                <w:rFonts w:ascii="Times New Roman" w:eastAsia="Times New Roman"/>
              </w:rPr>
              <w:t>25</w:t>
            </w:r>
          </w:hyperlink>
        </w:p>
        <w:p>
          <w:pPr>
            <w:pStyle w:val="TOC1"/>
            <w:tabs>
              <w:tab w:val="right" w:leader="dot" w:pos="16152"/>
            </w:tabs>
            <w:rPr>
              <w:rFonts w:ascii="Times New Roman" w:eastAsia="Times New Roman"/>
            </w:rPr>
          </w:pPr>
          <w:hyperlink w:anchor="_TOC_250005" w:history="1">
            <w:r>
              <w:t>十一、梁安全计算书</w:t>
              <w:tab/>
            </w:r>
            <w:r>
              <w:rPr>
                <w:rFonts w:ascii="Times New Roman" w:eastAsia="Times New Roman"/>
              </w:rPr>
              <w:t>32</w:t>
            </w:r>
          </w:hyperlink>
        </w:p>
        <w:p>
          <w:pPr>
            <w:pStyle w:val="TOC3"/>
            <w:tabs>
              <w:tab w:val="right" w:leader="dot" w:pos="16145"/>
            </w:tabs>
            <w:spacing w:before="371"/>
            <w:rPr>
              <w:rFonts w:ascii="Times New Roman" w:eastAsia="Times New Roman"/>
            </w:rPr>
          </w:pPr>
          <w:hyperlink w:anchor="_TOC_250004" w:history="1">
            <w:r>
              <w:t>二、荷载设计</w:t>
              <w:tab/>
            </w:r>
            <w:r>
              <w:rPr>
                <w:rFonts w:ascii="Times New Roman" w:eastAsia="Times New Roman"/>
              </w:rPr>
              <w:t>32</w:t>
            </w:r>
          </w:hyperlink>
        </w:p>
        <w:p>
          <w:pPr>
            <w:pStyle w:val="TOC3"/>
            <w:tabs>
              <w:tab w:val="right" w:leader="dot" w:pos="16145"/>
            </w:tabs>
            <w:spacing w:before="9"/>
            <w:rPr>
              <w:rFonts w:ascii="Times New Roman" w:eastAsia="Times New Roman"/>
            </w:rPr>
          </w:pPr>
          <w:r>
            <w:t>三、模板体系设计</w:t>
            <w:tab/>
          </w:r>
          <w:r>
            <w:rPr>
              <w:rFonts w:ascii="Times New Roman" w:eastAsia="Times New Roman"/>
            </w:rPr>
            <w:t>33</w:t>
          </w:r>
        </w:p>
        <w:p>
          <w:pPr>
            <w:pStyle w:val="TOC3"/>
            <w:tabs>
              <w:tab w:val="right" w:leader="dot" w:pos="16145"/>
            </w:tabs>
            <w:spacing w:line="397" w:lineRule="exact"/>
            <w:rPr>
              <w:rFonts w:ascii="Times New Roman" w:eastAsia="Times New Roman"/>
            </w:rPr>
          </w:pPr>
          <w:r>
            <w:t>四、面板验算</w:t>
            <w:tab/>
          </w:r>
          <w:r>
            <w:rPr>
              <w:rFonts w:ascii="Times New Roman" w:eastAsia="Times New Roman"/>
            </w:rPr>
            <w:t>35</w:t>
          </w:r>
        </w:p>
        <w:p>
          <w:pPr>
            <w:pStyle w:val="TOC3"/>
            <w:tabs>
              <w:tab w:val="right" w:leader="dot" w:pos="16145"/>
            </w:tabs>
            <w:spacing w:before="0"/>
            <w:rPr>
              <w:rFonts w:ascii="Times New Roman" w:eastAsia="Times New Roman"/>
            </w:rPr>
          </w:pPr>
          <w:hyperlink w:anchor="_TOC_250003" w:history="1">
            <w:r>
              <w:rPr>
                <w:rFonts w:ascii="Times New Roman" w:eastAsia="Times New Roman"/>
              </w:rPr>
              <w:t>1</w:t>
            </w:r>
            <w:r>
              <w:t>、抗弯验算</w:t>
              <w:tab/>
            </w:r>
            <w:r>
              <w:rPr>
                <w:rFonts w:ascii="Times New Roman" w:eastAsia="Times New Roman"/>
              </w:rPr>
              <w:t>35</w:t>
            </w:r>
          </w:hyperlink>
        </w:p>
        <w:p>
          <w:pPr>
            <w:pStyle w:val="TOC3"/>
            <w:tabs>
              <w:tab w:val="right" w:leader="dot" w:pos="16145"/>
            </w:tabs>
            <w:spacing w:before="10"/>
            <w:rPr>
              <w:rFonts w:ascii="Times New Roman" w:eastAsia="Times New Roman"/>
            </w:rPr>
          </w:pPr>
          <w:hyperlink w:anchor="_TOC_250002" w:history="1">
            <w:r>
              <w:rPr>
                <w:rFonts w:ascii="Times New Roman" w:eastAsia="Times New Roman"/>
              </w:rPr>
              <w:t>2</w:t>
            </w:r>
            <w:r>
              <w:t>、挠度验算</w:t>
              <w:tab/>
            </w:r>
            <w:r>
              <w:rPr>
                <w:rFonts w:ascii="Times New Roman" w:eastAsia="Times New Roman"/>
              </w:rPr>
              <w:t>36</w:t>
            </w:r>
          </w:hyperlink>
        </w:p>
        <w:p>
          <w:pPr>
            <w:pStyle w:val="TOC3"/>
            <w:tabs>
              <w:tab w:val="right" w:leader="dot" w:pos="16145"/>
            </w:tabs>
            <w:rPr>
              <w:rFonts w:ascii="Times New Roman" w:eastAsia="Times New Roman"/>
            </w:rPr>
          </w:pPr>
          <w:hyperlink w:anchor="_TOC_250001" w:history="1">
            <w:r>
              <w:rPr>
                <w:rFonts w:ascii="Times New Roman" w:eastAsia="Times New Roman"/>
              </w:rPr>
              <w:t>3</w:t>
            </w:r>
            <w:r>
              <w:t>、支座反力计算</w:t>
              <w:tab/>
            </w:r>
            <w:r>
              <w:rPr>
                <w:rFonts w:ascii="Times New Roman" w:eastAsia="Times New Roman"/>
              </w:rPr>
              <w:t>36</w:t>
            </w:r>
          </w:hyperlink>
        </w:p>
        <w:p>
          <w:pPr>
            <w:pStyle w:val="TOC3"/>
            <w:tabs>
              <w:tab w:val="right" w:leader="dot" w:pos="16145"/>
            </w:tabs>
            <w:spacing w:before="20"/>
            <w:rPr>
              <w:rFonts w:ascii="Times New Roman" w:eastAsia="Times New Roman"/>
            </w:rPr>
          </w:pPr>
          <w:hyperlink w:anchor="_TOC_250000" w:history="1">
            <w:r>
              <w:t>五、小梁验算</w:t>
              <w:tab/>
            </w:r>
            <w:r>
              <w:rPr>
                <w:rFonts w:ascii="Times New Roman" w:eastAsia="Times New Roman"/>
              </w:rPr>
              <w:t>36</w:t>
            </w:r>
          </w:hyperlink>
        </w:p>
      </w:sdtContent>
    </w:sdt>
    <w:p>
      <w:pPr>
        <w:spacing w:after="0"/>
        <w:rPr>
          <w:rFonts w:ascii="Times New Roman" w:eastAsia="Times New Roman"/>
        </w:rPr>
        <w:sectPr>
          <w:footerReference w:type="default" r:id="rId4"/>
          <w:type w:val="continuous"/>
          <w:pgSz w:w="17860" w:h="25270"/>
          <w:pgMar w:top="1720" w:right="0" w:bottom="2060" w:left="0" w:header="708" w:footer="1863"/>
          <w:pgNumType w:start="1"/>
          <w:cols w:space="708"/>
        </w:sectPr>
      </w:pPr>
    </w:p>
    <w:p>
      <w:pPr>
        <w:tabs>
          <w:tab w:val="right" w:leader="dot" w:pos="16145"/>
        </w:tabs>
        <w:spacing w:before="89"/>
        <w:ind w:left="3471" w:right="0" w:firstLine="0"/>
        <w:jc w:val="left"/>
        <w:rPr>
          <w:rFonts w:ascii="Times New Roman" w:eastAsia="Times New Roman"/>
          <w:sz w:val="31"/>
        </w:rPr>
      </w:pPr>
      <w:r>
        <w:rPr>
          <w:rFonts w:ascii="Times New Roman" w:eastAsia="Times New Roman"/>
          <w:sz w:val="31"/>
        </w:rPr>
        <w:t>1</w:t>
      </w:r>
      <w:r>
        <w:rPr>
          <w:sz w:val="31"/>
        </w:rPr>
        <w:t>、抗弯验算</w:t>
        <w:tab/>
      </w:r>
      <w:r>
        <w:rPr>
          <w:rFonts w:ascii="Times New Roman" w:eastAsia="Times New Roman"/>
          <w:sz w:val="31"/>
        </w:rPr>
        <w:t>38</w:t>
      </w:r>
    </w:p>
    <w:p>
      <w:pPr>
        <w:tabs>
          <w:tab w:val="right" w:leader="dot" w:pos="16145"/>
        </w:tabs>
        <w:spacing w:before="13"/>
        <w:ind w:left="3471" w:right="0" w:firstLine="0"/>
        <w:jc w:val="left"/>
        <w:rPr>
          <w:rFonts w:ascii="Times New Roman" w:eastAsia="Times New Roman"/>
          <w:sz w:val="31"/>
        </w:rPr>
      </w:pPr>
      <w:r>
        <w:rPr>
          <w:rFonts w:ascii="Times New Roman" w:eastAsia="Times New Roman"/>
          <w:sz w:val="31"/>
        </w:rPr>
        <w:t>2</w:t>
      </w:r>
      <w:r>
        <w:rPr>
          <w:sz w:val="31"/>
        </w:rPr>
        <w:t>、抗剪验算</w:t>
        <w:tab/>
      </w:r>
      <w:r>
        <w:rPr>
          <w:rFonts w:ascii="Times New Roman" w:eastAsia="Times New Roman"/>
          <w:sz w:val="31"/>
        </w:rPr>
        <w:t>38</w:t>
      </w:r>
    </w:p>
    <w:p>
      <w:pPr>
        <w:tabs>
          <w:tab w:val="right" w:leader="dot" w:pos="16145"/>
        </w:tabs>
        <w:spacing w:before="10"/>
        <w:ind w:left="3471" w:right="0" w:firstLine="0"/>
        <w:jc w:val="left"/>
        <w:rPr>
          <w:rFonts w:ascii="Times New Roman" w:eastAsia="Times New Roman"/>
          <w:sz w:val="31"/>
        </w:rPr>
      </w:pPr>
      <w:r>
        <w:rPr>
          <w:rFonts w:ascii="Times New Roman" w:eastAsia="Times New Roman"/>
          <w:sz w:val="31"/>
        </w:rPr>
        <w:t>3</w:t>
      </w:r>
      <w:r>
        <w:rPr>
          <w:sz w:val="31"/>
        </w:rPr>
        <w:t>、挠度验算</w:t>
        <w:tab/>
      </w:r>
      <w:r>
        <w:rPr>
          <w:rFonts w:ascii="Times New Roman" w:eastAsia="Times New Roman"/>
          <w:sz w:val="31"/>
        </w:rPr>
        <w:t>39</w:t>
      </w:r>
    </w:p>
    <w:p>
      <w:pPr>
        <w:tabs>
          <w:tab w:val="right" w:leader="dot" w:pos="16145"/>
        </w:tabs>
        <w:spacing w:before="13"/>
        <w:ind w:left="3471" w:right="0" w:firstLine="0"/>
        <w:jc w:val="left"/>
        <w:rPr>
          <w:rFonts w:ascii="Times New Roman" w:eastAsia="Times New Roman"/>
          <w:sz w:val="31"/>
        </w:rPr>
      </w:pPr>
      <w:r>
        <w:rPr>
          <w:rFonts w:ascii="Times New Roman" w:eastAsia="Times New Roman"/>
          <w:sz w:val="31"/>
        </w:rPr>
        <w:t>4</w:t>
      </w:r>
      <w:r>
        <w:rPr>
          <w:sz w:val="31"/>
        </w:rPr>
        <w:t>、支座反力计算</w:t>
        <w:tab/>
      </w:r>
      <w:r>
        <w:rPr>
          <w:rFonts w:ascii="Times New Roman" w:eastAsia="Times New Roman"/>
          <w:sz w:val="31"/>
        </w:rPr>
        <w:t>39</w:t>
      </w:r>
    </w:p>
    <w:p>
      <w:pPr>
        <w:tabs>
          <w:tab w:val="right" w:leader="dot" w:pos="16145"/>
        </w:tabs>
        <w:spacing w:before="20"/>
        <w:ind w:left="3471" w:right="0" w:firstLine="0"/>
        <w:jc w:val="left"/>
        <w:rPr>
          <w:rFonts w:ascii="Times New Roman" w:eastAsia="Times New Roman"/>
          <w:sz w:val="31"/>
        </w:rPr>
      </w:pPr>
      <w:r>
        <w:rPr>
          <w:sz w:val="31"/>
        </w:rPr>
        <w:t>六、主梁验算</w:t>
        <w:tab/>
      </w:r>
      <w:r>
        <w:rPr>
          <w:rFonts w:ascii="Times New Roman" w:eastAsia="Times New Roman"/>
          <w:sz w:val="31"/>
        </w:rPr>
        <w:t>39</w:t>
      </w:r>
    </w:p>
    <w:p>
      <w:pPr>
        <w:tabs>
          <w:tab w:val="right" w:leader="dot" w:pos="16145"/>
        </w:tabs>
        <w:spacing w:before="3"/>
        <w:ind w:left="3471" w:right="0" w:firstLine="0"/>
        <w:jc w:val="left"/>
        <w:rPr>
          <w:rFonts w:ascii="Times New Roman" w:eastAsia="Times New Roman"/>
          <w:sz w:val="31"/>
        </w:rPr>
      </w:pPr>
      <w:r>
        <w:rPr>
          <w:rFonts w:ascii="Times New Roman" w:eastAsia="Times New Roman"/>
          <w:sz w:val="31"/>
        </w:rPr>
        <w:t>1</w:t>
      </w:r>
      <w:r>
        <w:rPr>
          <w:sz w:val="31"/>
        </w:rPr>
        <w:t>、抗弯验算</w:t>
        <w:tab/>
      </w:r>
      <w:r>
        <w:rPr>
          <w:rFonts w:ascii="Times New Roman" w:eastAsia="Times New Roman"/>
          <w:sz w:val="31"/>
        </w:rPr>
        <w:t>41</w:t>
      </w:r>
    </w:p>
    <w:p>
      <w:pPr>
        <w:tabs>
          <w:tab w:val="right" w:leader="dot" w:pos="16145"/>
        </w:tabs>
        <w:spacing w:before="10"/>
        <w:ind w:left="3471" w:right="0" w:firstLine="0"/>
        <w:jc w:val="left"/>
        <w:rPr>
          <w:rFonts w:ascii="Times New Roman" w:eastAsia="Times New Roman"/>
          <w:sz w:val="31"/>
        </w:rPr>
      </w:pPr>
      <w:r>
        <w:rPr>
          <w:rFonts w:ascii="Times New Roman" w:eastAsia="Times New Roman"/>
          <w:sz w:val="31"/>
        </w:rPr>
        <w:t>2</w:t>
      </w:r>
      <w:r>
        <w:rPr>
          <w:sz w:val="31"/>
        </w:rPr>
        <w:t>、抗剪验算</w:t>
        <w:tab/>
      </w:r>
      <w:r>
        <w:rPr>
          <w:rFonts w:ascii="Times New Roman" w:eastAsia="Times New Roman"/>
          <w:sz w:val="31"/>
        </w:rPr>
        <w:t>41</w:t>
      </w:r>
    </w:p>
    <w:p>
      <w:pPr>
        <w:tabs>
          <w:tab w:val="right" w:leader="dot" w:pos="16145"/>
        </w:tabs>
        <w:spacing w:before="13"/>
        <w:ind w:left="3471" w:right="0" w:firstLine="0"/>
        <w:jc w:val="left"/>
        <w:rPr>
          <w:rFonts w:ascii="Times New Roman" w:eastAsia="Times New Roman"/>
          <w:sz w:val="31"/>
        </w:rPr>
      </w:pPr>
      <w:r>
        <w:rPr>
          <w:rFonts w:ascii="Times New Roman" w:eastAsia="Times New Roman"/>
          <w:sz w:val="31"/>
        </w:rPr>
        <w:t>4</w:t>
      </w:r>
      <w:r>
        <w:rPr>
          <w:sz w:val="31"/>
        </w:rPr>
        <w:t>、支座反力计算</w:t>
        <w:tab/>
      </w:r>
      <w:r>
        <w:rPr>
          <w:rFonts w:ascii="Times New Roman" w:eastAsia="Times New Roman"/>
          <w:sz w:val="31"/>
        </w:rPr>
        <w:t>43</w:t>
      </w:r>
    </w:p>
    <w:p>
      <w:pPr>
        <w:tabs>
          <w:tab w:val="right" w:leader="dot" w:pos="16145"/>
        </w:tabs>
        <w:spacing w:before="20"/>
        <w:ind w:left="3471" w:right="0" w:firstLine="0"/>
        <w:jc w:val="left"/>
        <w:rPr>
          <w:rFonts w:ascii="Times New Roman" w:eastAsia="Times New Roman"/>
          <w:sz w:val="31"/>
        </w:rPr>
      </w:pPr>
      <w:r>
        <w:rPr>
          <w:sz w:val="31"/>
        </w:rPr>
        <w:t>七、可调托座验算</w:t>
        <w:tab/>
      </w:r>
      <w:r>
        <w:rPr>
          <w:rFonts w:ascii="Times New Roman" w:eastAsia="Times New Roman"/>
          <w:sz w:val="31"/>
        </w:rPr>
        <w:t>43</w:t>
      </w:r>
    </w:p>
    <w:p>
      <w:pPr>
        <w:tabs>
          <w:tab w:val="right" w:leader="dot" w:pos="16145"/>
        </w:tabs>
        <w:spacing w:before="13" w:line="397" w:lineRule="exact"/>
        <w:ind w:left="3471" w:right="0" w:firstLine="0"/>
        <w:jc w:val="left"/>
        <w:rPr>
          <w:rFonts w:ascii="Times New Roman" w:eastAsia="Times New Roman"/>
          <w:sz w:val="31"/>
        </w:rPr>
      </w:pPr>
      <w:r>
        <w:rPr>
          <w:sz w:val="31"/>
        </w:rPr>
        <w:t>八、立柱验算</w:t>
        <w:tab/>
      </w:r>
      <w:r>
        <w:rPr>
          <w:rFonts w:ascii="Times New Roman" w:eastAsia="Times New Roman"/>
          <w:sz w:val="31"/>
        </w:rPr>
        <w:t>44</w:t>
      </w:r>
    </w:p>
    <w:p>
      <w:pPr>
        <w:tabs>
          <w:tab w:val="right" w:leader="dot" w:pos="16145"/>
        </w:tabs>
        <w:spacing w:before="0"/>
        <w:ind w:left="3471" w:right="0" w:firstLine="0"/>
        <w:jc w:val="left"/>
        <w:rPr>
          <w:rFonts w:ascii="Times New Roman" w:eastAsia="Times New Roman"/>
          <w:sz w:val="31"/>
        </w:rPr>
      </w:pPr>
      <w:r>
        <w:rPr>
          <w:rFonts w:ascii="Times New Roman" w:eastAsia="Times New Roman"/>
          <w:sz w:val="31"/>
        </w:rPr>
        <w:t>1</w:t>
      </w:r>
      <w:r>
        <w:rPr>
          <w:sz w:val="31"/>
        </w:rPr>
        <w:t>、长细比验算</w:t>
        <w:tab/>
      </w:r>
      <w:r>
        <w:rPr>
          <w:rFonts w:ascii="Times New Roman" w:eastAsia="Times New Roman"/>
          <w:sz w:val="31"/>
        </w:rPr>
        <w:t>44</w:t>
      </w:r>
    </w:p>
    <w:p>
      <w:pPr>
        <w:tabs>
          <w:tab w:val="right" w:leader="dot" w:pos="16145"/>
        </w:tabs>
        <w:spacing w:before="9"/>
        <w:ind w:left="3471" w:right="0" w:firstLine="0"/>
        <w:jc w:val="left"/>
        <w:rPr>
          <w:rFonts w:ascii="Times New Roman" w:eastAsia="Times New Roman"/>
          <w:sz w:val="31"/>
        </w:rPr>
      </w:pPr>
      <w:r>
        <w:rPr>
          <w:rFonts w:ascii="Times New Roman" w:eastAsia="Times New Roman"/>
          <w:sz w:val="31"/>
        </w:rPr>
        <w:t>2</w:t>
      </w:r>
      <w:r>
        <w:rPr>
          <w:sz w:val="31"/>
        </w:rPr>
        <w:t>、风荷载计算</w:t>
        <w:tab/>
      </w:r>
      <w:r>
        <w:rPr>
          <w:rFonts w:ascii="Times New Roman" w:eastAsia="Times New Roman"/>
          <w:sz w:val="31"/>
        </w:rPr>
        <w:t>44</w:t>
      </w:r>
    </w:p>
    <w:p>
      <w:pPr>
        <w:pStyle w:val="ListParagraph"/>
        <w:numPr>
          <w:ilvl w:val="0"/>
          <w:numId w:val="18"/>
        </w:numPr>
        <w:tabs>
          <w:tab w:val="left" w:pos="3736"/>
          <w:tab w:val="right" w:leader="dot" w:pos="16145"/>
        </w:tabs>
        <w:spacing w:before="13" w:after="0" w:line="240" w:lineRule="auto"/>
        <w:ind w:left="3735" w:right="0" w:hanging="265"/>
        <w:jc w:val="left"/>
        <w:rPr>
          <w:rFonts w:ascii="Times New Roman" w:eastAsia="Times New Roman"/>
          <w:sz w:val="31"/>
        </w:rPr>
      </w:pPr>
      <w:r>
        <w:rPr>
          <w:sz w:val="31"/>
        </w:rPr>
        <w:t>面板验算</w:t>
        <w:tab/>
      </w:r>
      <w:r>
        <w:rPr>
          <w:rFonts w:ascii="Times New Roman" w:eastAsia="Times New Roman"/>
          <w:sz w:val="31"/>
        </w:rPr>
        <w:t>44</w:t>
      </w:r>
    </w:p>
    <w:p>
      <w:pPr>
        <w:pStyle w:val="ListParagraph"/>
        <w:numPr>
          <w:ilvl w:val="0"/>
          <w:numId w:val="18"/>
        </w:numPr>
        <w:tabs>
          <w:tab w:val="left" w:pos="3736"/>
          <w:tab w:val="right" w:leader="dot" w:pos="16145"/>
        </w:tabs>
        <w:spacing w:before="10" w:after="0" w:line="363" w:lineRule="exact"/>
        <w:ind w:left="3735" w:right="0" w:hanging="265"/>
        <w:jc w:val="left"/>
        <w:rPr>
          <w:rFonts w:ascii="Times New Roman" w:eastAsia="Times New Roman"/>
          <w:sz w:val="31"/>
        </w:rPr>
      </w:pPr>
      <w:r>
        <w:rPr>
          <w:sz w:val="31"/>
        </w:rPr>
        <w:t>小梁验算</w:t>
        <w:tab/>
      </w:r>
      <w:r>
        <w:rPr>
          <w:rFonts w:ascii="Times New Roman" w:eastAsia="Times New Roman"/>
          <w:sz w:val="31"/>
        </w:rPr>
        <w:t>44</w:t>
      </w:r>
    </w:p>
    <w:p>
      <w:pPr>
        <w:tabs>
          <w:tab w:val="right" w:leader="dot" w:pos="16152"/>
        </w:tabs>
        <w:spacing w:before="0" w:line="504" w:lineRule="exact"/>
        <w:ind w:left="2218" w:right="0" w:firstLine="0"/>
        <w:jc w:val="left"/>
        <w:rPr>
          <w:rFonts w:ascii="Times New Roman" w:eastAsia="Times New Roman"/>
          <w:sz w:val="42"/>
        </w:rPr>
      </w:pPr>
      <w:r>
        <w:rPr>
          <w:sz w:val="42"/>
        </w:rPr>
        <w:t>十二、板安全计算书</w:t>
        <w:tab/>
      </w:r>
      <w:r>
        <w:rPr>
          <w:rFonts w:ascii="Times New Roman" w:eastAsia="Times New Roman"/>
          <w:sz w:val="42"/>
        </w:rPr>
        <w:t>45</w:t>
      </w:r>
    </w:p>
    <w:p>
      <w:pPr>
        <w:tabs>
          <w:tab w:val="right" w:leader="dot" w:pos="16145"/>
        </w:tabs>
        <w:spacing w:before="584"/>
        <w:ind w:left="2841" w:right="0" w:firstLine="0"/>
        <w:jc w:val="left"/>
        <w:rPr>
          <w:rFonts w:ascii="Times New Roman" w:eastAsia="Times New Roman"/>
          <w:sz w:val="31"/>
        </w:rPr>
      </w:pPr>
      <w:r>
        <w:rPr>
          <w:sz w:val="31"/>
        </w:rPr>
        <w:t>（一</w:t>
      </w:r>
      <w:r>
        <w:rPr>
          <w:spacing w:val="-162"/>
          <w:sz w:val="31"/>
        </w:rPr>
        <w:t>）</w:t>
      </w:r>
      <w:r>
        <w:rPr>
          <w:sz w:val="31"/>
        </w:rPr>
        <w:t>、计算依据</w:t>
        <w:tab/>
      </w:r>
      <w:r>
        <w:rPr>
          <w:rFonts w:ascii="Times New Roman" w:eastAsia="Times New Roman"/>
          <w:sz w:val="31"/>
        </w:rPr>
        <w:t>45</w:t>
      </w:r>
    </w:p>
    <w:p>
      <w:pPr>
        <w:tabs>
          <w:tab w:val="right" w:leader="dot" w:pos="16145"/>
        </w:tabs>
        <w:spacing w:before="262"/>
        <w:ind w:left="2841" w:right="0" w:firstLine="0"/>
        <w:jc w:val="left"/>
        <w:rPr>
          <w:rFonts w:ascii="Times New Roman" w:eastAsia="Times New Roman"/>
          <w:sz w:val="31"/>
        </w:rPr>
      </w:pPr>
      <w:r>
        <w:rPr>
          <w:sz w:val="31"/>
        </w:rPr>
        <w:t>（二</w:t>
      </w:r>
      <w:r>
        <w:rPr>
          <w:spacing w:val="-162"/>
          <w:sz w:val="31"/>
        </w:rPr>
        <w:t>）</w:t>
      </w:r>
      <w:r>
        <w:rPr>
          <w:sz w:val="31"/>
        </w:rPr>
        <w:t>、计算参数</w:t>
        <w:tab/>
      </w:r>
      <w:r>
        <w:rPr>
          <w:rFonts w:ascii="Times New Roman" w:eastAsia="Times New Roman"/>
          <w:sz w:val="31"/>
        </w:rPr>
        <w:t>46</w:t>
      </w:r>
    </w:p>
    <w:p>
      <w:pPr>
        <w:tabs>
          <w:tab w:val="right" w:leader="dot" w:pos="16145"/>
        </w:tabs>
        <w:spacing w:before="265"/>
        <w:ind w:left="2841" w:right="0" w:firstLine="0"/>
        <w:jc w:val="left"/>
        <w:rPr>
          <w:rFonts w:ascii="Times New Roman" w:eastAsia="Times New Roman"/>
          <w:sz w:val="31"/>
        </w:rPr>
      </w:pPr>
      <w:r>
        <w:rPr>
          <w:sz w:val="31"/>
        </w:rPr>
        <w:t>（三</w:t>
      </w:r>
      <w:r>
        <w:rPr>
          <w:spacing w:val="-162"/>
          <w:sz w:val="31"/>
        </w:rPr>
        <w:t>）</w:t>
      </w:r>
      <w:r>
        <w:rPr>
          <w:sz w:val="31"/>
        </w:rPr>
        <w:t>、面板验算</w:t>
        <w:tab/>
      </w:r>
      <w:r>
        <w:rPr>
          <w:rFonts w:ascii="Times New Roman" w:eastAsia="Times New Roman"/>
          <w:sz w:val="31"/>
        </w:rPr>
        <w:t>49</w:t>
      </w:r>
    </w:p>
    <w:p>
      <w:pPr>
        <w:tabs>
          <w:tab w:val="right" w:leader="dot" w:pos="16145"/>
        </w:tabs>
        <w:spacing w:before="39"/>
        <w:ind w:left="3471" w:right="0" w:firstLine="0"/>
        <w:jc w:val="left"/>
        <w:rPr>
          <w:rFonts w:ascii="Times New Roman" w:eastAsia="Times New Roman"/>
          <w:sz w:val="31"/>
        </w:rPr>
      </w:pPr>
      <w:r>
        <w:rPr>
          <w:rFonts w:ascii="Times New Roman" w:eastAsia="Times New Roman"/>
          <w:sz w:val="31"/>
        </w:rPr>
        <w:t>1</w:t>
      </w:r>
      <w:r>
        <w:rPr>
          <w:sz w:val="31"/>
        </w:rPr>
        <w:t>、强度验算</w:t>
        <w:tab/>
      </w:r>
      <w:r>
        <w:rPr>
          <w:rFonts w:ascii="Times New Roman" w:eastAsia="Times New Roman"/>
          <w:sz w:val="31"/>
        </w:rPr>
        <w:t>49</w:t>
      </w:r>
    </w:p>
    <w:p>
      <w:pPr>
        <w:tabs>
          <w:tab w:val="right" w:leader="dot" w:pos="16145"/>
        </w:tabs>
        <w:spacing w:before="10"/>
        <w:ind w:left="3471" w:right="0" w:firstLine="0"/>
        <w:jc w:val="left"/>
        <w:rPr>
          <w:rFonts w:ascii="Times New Roman" w:eastAsia="Times New Roman"/>
          <w:sz w:val="31"/>
        </w:rPr>
      </w:pPr>
      <w:r>
        <w:rPr>
          <w:rFonts w:ascii="Times New Roman" w:eastAsia="Times New Roman"/>
          <w:sz w:val="31"/>
        </w:rPr>
        <w:t>2</w:t>
      </w:r>
      <w:r>
        <w:rPr>
          <w:sz w:val="31"/>
        </w:rPr>
        <w:t>、挠度验算</w:t>
        <w:tab/>
      </w:r>
      <w:r>
        <w:rPr>
          <w:rFonts w:ascii="Times New Roman" w:eastAsia="Times New Roman"/>
          <w:sz w:val="31"/>
        </w:rPr>
        <w:t>51</w:t>
      </w:r>
    </w:p>
    <w:p>
      <w:pPr>
        <w:tabs>
          <w:tab w:val="right" w:leader="dot" w:pos="16145"/>
        </w:tabs>
        <w:spacing w:before="235"/>
        <w:ind w:left="2841" w:right="0" w:firstLine="0"/>
        <w:jc w:val="left"/>
        <w:rPr>
          <w:rFonts w:ascii="Times New Roman" w:eastAsia="Times New Roman"/>
          <w:sz w:val="31"/>
        </w:rPr>
      </w:pPr>
      <w:r>
        <w:rPr>
          <w:sz w:val="31"/>
        </w:rPr>
        <w:t>（四</w:t>
      </w:r>
      <w:r>
        <w:rPr>
          <w:spacing w:val="-162"/>
          <w:sz w:val="31"/>
        </w:rPr>
        <w:t>）</w:t>
      </w:r>
      <w:r>
        <w:rPr>
          <w:sz w:val="31"/>
        </w:rPr>
        <w:t>、次梁验算</w:t>
        <w:tab/>
      </w:r>
      <w:r>
        <w:rPr>
          <w:rFonts w:ascii="Times New Roman" w:eastAsia="Times New Roman"/>
          <w:sz w:val="31"/>
        </w:rPr>
        <w:t>52</w:t>
      </w:r>
    </w:p>
    <w:p>
      <w:pPr>
        <w:tabs>
          <w:tab w:val="right" w:leader="dot" w:pos="16145"/>
        </w:tabs>
        <w:spacing w:before="39"/>
        <w:ind w:left="3471" w:right="0" w:firstLine="0"/>
        <w:jc w:val="left"/>
        <w:rPr>
          <w:rFonts w:ascii="Times New Roman" w:eastAsia="Times New Roman"/>
          <w:sz w:val="31"/>
        </w:rPr>
      </w:pPr>
      <w:r>
        <w:rPr>
          <w:rFonts w:ascii="Times New Roman" w:eastAsia="Times New Roman"/>
          <w:sz w:val="31"/>
        </w:rPr>
        <w:t>1</w:t>
      </w:r>
      <w:r>
        <w:rPr>
          <w:sz w:val="31"/>
        </w:rPr>
        <w:t>、强度验算</w:t>
        <w:tab/>
      </w:r>
      <w:r>
        <w:rPr>
          <w:rFonts w:ascii="Times New Roman" w:eastAsia="Times New Roman"/>
          <w:sz w:val="31"/>
        </w:rPr>
        <w:t>54</w:t>
      </w:r>
    </w:p>
    <w:p>
      <w:pPr>
        <w:tabs>
          <w:tab w:val="right" w:leader="dot" w:pos="16145"/>
        </w:tabs>
        <w:spacing w:before="14"/>
        <w:ind w:left="3471" w:right="0" w:firstLine="0"/>
        <w:jc w:val="left"/>
        <w:rPr>
          <w:rFonts w:ascii="Times New Roman" w:eastAsia="Times New Roman"/>
          <w:sz w:val="31"/>
        </w:rPr>
      </w:pPr>
      <w:r>
        <w:rPr>
          <w:rFonts w:ascii="Times New Roman" w:eastAsia="Times New Roman"/>
          <w:sz w:val="31"/>
        </w:rPr>
        <w:t>2</w:t>
      </w:r>
      <w:r>
        <w:rPr>
          <w:sz w:val="31"/>
        </w:rPr>
        <w:t>、抗剪验算</w:t>
        <w:tab/>
      </w:r>
      <w:r>
        <w:rPr>
          <w:rFonts w:ascii="Times New Roman" w:eastAsia="Times New Roman"/>
          <w:sz w:val="31"/>
        </w:rPr>
        <w:t>54</w:t>
      </w:r>
    </w:p>
    <w:p>
      <w:pPr>
        <w:tabs>
          <w:tab w:val="right" w:leader="dot" w:pos="16145"/>
        </w:tabs>
        <w:spacing w:before="9"/>
        <w:ind w:left="3471" w:right="0" w:firstLine="0"/>
        <w:jc w:val="left"/>
        <w:rPr>
          <w:rFonts w:ascii="Times New Roman" w:eastAsia="Times New Roman"/>
          <w:sz w:val="31"/>
        </w:rPr>
      </w:pPr>
      <w:r>
        <w:rPr>
          <w:rFonts w:ascii="Times New Roman" w:eastAsia="Times New Roman"/>
          <w:sz w:val="31"/>
        </w:rPr>
        <w:t>3</w:t>
      </w:r>
      <w:r>
        <w:rPr>
          <w:sz w:val="31"/>
        </w:rPr>
        <w:t>、挠度验算</w:t>
        <w:tab/>
      </w:r>
      <w:r>
        <w:rPr>
          <w:rFonts w:ascii="Times New Roman" w:eastAsia="Times New Roman"/>
          <w:sz w:val="31"/>
        </w:rPr>
        <w:t>54</w:t>
      </w:r>
    </w:p>
    <w:p>
      <w:pPr>
        <w:tabs>
          <w:tab w:val="right" w:leader="dot" w:pos="16145"/>
        </w:tabs>
        <w:spacing w:before="237"/>
        <w:ind w:left="2841" w:right="0" w:firstLine="0"/>
        <w:jc w:val="left"/>
        <w:rPr>
          <w:rFonts w:ascii="Times New Roman" w:eastAsia="Times New Roman"/>
          <w:sz w:val="31"/>
        </w:rPr>
      </w:pPr>
      <w:r>
        <w:rPr>
          <w:sz w:val="31"/>
        </w:rPr>
        <w:t>（五</w:t>
      </w:r>
      <w:r>
        <w:rPr>
          <w:spacing w:val="-162"/>
          <w:sz w:val="31"/>
        </w:rPr>
        <w:t>）</w:t>
      </w:r>
      <w:r>
        <w:rPr>
          <w:sz w:val="31"/>
        </w:rPr>
        <w:t>、主梁验算</w:t>
        <w:tab/>
      </w:r>
      <w:r>
        <w:rPr>
          <w:rFonts w:ascii="Times New Roman" w:eastAsia="Times New Roman"/>
          <w:sz w:val="31"/>
        </w:rPr>
        <w:t>55</w:t>
      </w:r>
    </w:p>
    <w:p>
      <w:pPr>
        <w:tabs>
          <w:tab w:val="right" w:leader="dot" w:pos="16145"/>
        </w:tabs>
        <w:spacing w:before="39"/>
        <w:ind w:left="3471" w:right="0" w:firstLine="0"/>
        <w:jc w:val="left"/>
        <w:rPr>
          <w:rFonts w:ascii="Times New Roman" w:eastAsia="Times New Roman"/>
          <w:sz w:val="31"/>
        </w:rPr>
      </w:pPr>
      <w:r>
        <w:rPr>
          <w:rFonts w:ascii="Times New Roman" w:eastAsia="Times New Roman"/>
          <w:sz w:val="31"/>
        </w:rPr>
        <w:t>1</w:t>
      </w:r>
      <w:r>
        <w:rPr>
          <w:sz w:val="31"/>
        </w:rPr>
        <w:t>、抗弯验算</w:t>
        <w:tab/>
      </w:r>
      <w:r>
        <w:rPr>
          <w:rFonts w:ascii="Times New Roman" w:eastAsia="Times New Roman"/>
          <w:sz w:val="31"/>
        </w:rPr>
        <w:t>57</w:t>
      </w:r>
    </w:p>
    <w:p>
      <w:pPr>
        <w:tabs>
          <w:tab w:val="right" w:leader="dot" w:pos="16145"/>
        </w:tabs>
        <w:spacing w:before="9"/>
        <w:ind w:left="3471" w:right="0" w:firstLine="0"/>
        <w:jc w:val="left"/>
        <w:rPr>
          <w:rFonts w:ascii="Times New Roman" w:eastAsia="Times New Roman"/>
          <w:sz w:val="31"/>
        </w:rPr>
      </w:pPr>
      <w:r>
        <w:rPr>
          <w:rFonts w:ascii="Times New Roman" w:eastAsia="Times New Roman"/>
          <w:sz w:val="31"/>
        </w:rPr>
        <w:t>2</w:t>
      </w:r>
      <w:r>
        <w:rPr>
          <w:sz w:val="31"/>
        </w:rPr>
        <w:t>、抗剪验算</w:t>
        <w:tab/>
      </w:r>
      <w:r>
        <w:rPr>
          <w:rFonts w:ascii="Times New Roman" w:eastAsia="Times New Roman"/>
          <w:sz w:val="31"/>
        </w:rPr>
        <w:t>58</w:t>
      </w:r>
    </w:p>
    <w:p>
      <w:pPr>
        <w:tabs>
          <w:tab w:val="right" w:leader="dot" w:pos="16145"/>
        </w:tabs>
        <w:spacing w:before="13"/>
        <w:ind w:left="3471" w:right="0" w:firstLine="0"/>
        <w:jc w:val="left"/>
        <w:rPr>
          <w:rFonts w:ascii="Times New Roman" w:eastAsia="Times New Roman"/>
          <w:sz w:val="31"/>
        </w:rPr>
      </w:pPr>
      <w:r>
        <w:rPr>
          <w:rFonts w:ascii="Times New Roman" w:eastAsia="Times New Roman"/>
          <w:sz w:val="31"/>
        </w:rPr>
        <w:t>3</w:t>
      </w:r>
      <w:r>
        <w:rPr>
          <w:sz w:val="31"/>
        </w:rPr>
        <w:t>、挠度验算</w:t>
        <w:tab/>
      </w:r>
      <w:r>
        <w:rPr>
          <w:rFonts w:ascii="Times New Roman" w:eastAsia="Times New Roman"/>
          <w:sz w:val="31"/>
        </w:rPr>
        <w:t>58</w:t>
      </w:r>
    </w:p>
    <w:p>
      <w:pPr>
        <w:tabs>
          <w:tab w:val="right" w:leader="dot" w:pos="16145"/>
        </w:tabs>
        <w:spacing w:before="10"/>
        <w:ind w:left="3471" w:right="0" w:firstLine="0"/>
        <w:jc w:val="left"/>
        <w:rPr>
          <w:rFonts w:ascii="Times New Roman" w:eastAsia="Times New Roman"/>
          <w:sz w:val="31"/>
        </w:rPr>
      </w:pPr>
      <w:r>
        <w:rPr>
          <w:rFonts w:ascii="Times New Roman" w:eastAsia="Times New Roman"/>
          <w:sz w:val="31"/>
        </w:rPr>
        <w:t>4</w:t>
      </w:r>
      <w:r>
        <w:rPr>
          <w:sz w:val="31"/>
        </w:rPr>
        <w:t>、支座反力计算</w:t>
        <w:tab/>
      </w:r>
      <w:r>
        <w:rPr>
          <w:rFonts w:ascii="Times New Roman" w:eastAsia="Times New Roman"/>
          <w:sz w:val="31"/>
        </w:rPr>
        <w:t>58</w:t>
      </w:r>
    </w:p>
    <w:p>
      <w:pPr>
        <w:tabs>
          <w:tab w:val="right" w:leader="dot" w:pos="16145"/>
        </w:tabs>
        <w:spacing w:before="236"/>
        <w:ind w:left="2841" w:right="0" w:firstLine="0"/>
        <w:jc w:val="left"/>
        <w:rPr>
          <w:rFonts w:ascii="Times New Roman" w:eastAsia="Times New Roman"/>
          <w:sz w:val="31"/>
        </w:rPr>
      </w:pPr>
      <w:r>
        <w:rPr>
          <w:sz w:val="31"/>
        </w:rPr>
        <w:t>（六</w:t>
      </w:r>
      <w:r>
        <w:rPr>
          <w:spacing w:val="-162"/>
          <w:sz w:val="31"/>
        </w:rPr>
        <w:t>）</w:t>
      </w:r>
      <w:r>
        <w:rPr>
          <w:sz w:val="31"/>
        </w:rPr>
        <w:t>、立柱验算</w:t>
        <w:tab/>
      </w:r>
      <w:r>
        <w:rPr>
          <w:rFonts w:ascii="Times New Roman" w:eastAsia="Times New Roman"/>
          <w:sz w:val="31"/>
        </w:rPr>
        <w:t>59</w:t>
      </w:r>
    </w:p>
    <w:p>
      <w:pPr>
        <w:tabs>
          <w:tab w:val="right" w:leader="dot" w:pos="16145"/>
        </w:tabs>
        <w:spacing w:before="39"/>
        <w:ind w:left="3471" w:right="0" w:firstLine="0"/>
        <w:jc w:val="left"/>
        <w:rPr>
          <w:rFonts w:ascii="Times New Roman" w:eastAsia="Times New Roman"/>
          <w:sz w:val="31"/>
        </w:rPr>
      </w:pPr>
      <w:r>
        <w:rPr>
          <w:rFonts w:ascii="Times New Roman" w:eastAsia="Times New Roman"/>
          <w:sz w:val="31"/>
        </w:rPr>
        <w:t>1</w:t>
      </w:r>
      <w:r>
        <w:rPr>
          <w:sz w:val="31"/>
        </w:rPr>
        <w:t>、长细比验算</w:t>
        <w:tab/>
      </w:r>
      <w:r>
        <w:rPr>
          <w:rFonts w:ascii="Times New Roman" w:eastAsia="Times New Roman"/>
          <w:sz w:val="31"/>
        </w:rPr>
        <w:t>59</w:t>
      </w:r>
    </w:p>
    <w:p>
      <w:pPr>
        <w:tabs>
          <w:tab w:val="right" w:leader="dot" w:pos="16145"/>
        </w:tabs>
        <w:spacing w:before="13" w:line="177" w:lineRule="exact"/>
        <w:ind w:left="3471" w:right="0" w:firstLine="0"/>
        <w:jc w:val="left"/>
        <w:rPr>
          <w:rFonts w:ascii="Times New Roman" w:eastAsia="Times New Roman"/>
          <w:sz w:val="31"/>
        </w:rPr>
      </w:pPr>
      <w:r>
        <w:rPr>
          <w:rFonts w:ascii="Times New Roman" w:eastAsia="Times New Roman"/>
          <w:sz w:val="31"/>
        </w:rPr>
        <w:t>2</w:t>
      </w:r>
      <w:r>
        <w:rPr>
          <w:sz w:val="31"/>
        </w:rPr>
        <w:t>、支架及模板自重计</w:t>
      </w:r>
      <w:r>
        <w:rPr>
          <w:spacing w:val="62"/>
          <w:sz w:val="31"/>
        </w:rPr>
        <w:t>算</w:t>
      </w:r>
      <w:r>
        <w:rPr>
          <w:rFonts w:ascii="Times New Roman" w:eastAsia="Times New Roman"/>
          <w:sz w:val="31"/>
        </w:rPr>
        <w:t>G</w:t>
        <w:tab/>
        <w:t>59</w:t>
      </w:r>
    </w:p>
    <w:p>
      <w:pPr>
        <w:spacing w:before="0" w:line="276" w:lineRule="exact"/>
        <w:ind w:left="1808" w:right="5203" w:firstLine="0"/>
        <w:jc w:val="center"/>
        <w:rPr>
          <w:rFonts w:ascii="Times New Roman"/>
          <w:sz w:val="29"/>
        </w:rPr>
      </w:pPr>
      <w:r>
        <w:rPr>
          <w:rFonts w:ascii="Times New Roman"/>
          <w:sz w:val="29"/>
        </w:rPr>
        <w:t>1k</w:t>
      </w:r>
    </w:p>
    <w:p>
      <w:pPr>
        <w:tabs>
          <w:tab w:val="left" w:leader="dot" w:pos="15828"/>
        </w:tabs>
        <w:spacing w:before="0" w:line="352" w:lineRule="exact"/>
        <w:ind w:left="3471" w:right="0" w:firstLine="0"/>
        <w:jc w:val="left"/>
        <w:rPr>
          <w:rFonts w:ascii="Times New Roman" w:eastAsia="Times New Roman"/>
          <w:sz w:val="31"/>
        </w:rPr>
      </w:pPr>
      <w:r>
        <w:rPr>
          <w:rFonts w:ascii="Times New Roman" w:eastAsia="Times New Roman"/>
          <w:sz w:val="31"/>
        </w:rPr>
        <w:t>3</w:t>
      </w:r>
      <w:r>
        <w:rPr>
          <w:sz w:val="31"/>
        </w:rPr>
        <w:t>、立柱稳定性验算</w:t>
        <w:tab/>
      </w:r>
      <w:r>
        <w:rPr>
          <w:rFonts w:ascii="Times New Roman" w:eastAsia="Times New Roman"/>
          <w:sz w:val="31"/>
        </w:rPr>
        <w:t>60</w:t>
      </w:r>
    </w:p>
    <w:p>
      <w:pPr>
        <w:tabs>
          <w:tab w:val="left" w:leader="dot" w:pos="15828"/>
        </w:tabs>
        <w:spacing w:before="236"/>
        <w:ind w:left="2841" w:right="0" w:firstLine="0"/>
        <w:jc w:val="left"/>
        <w:rPr>
          <w:rFonts w:ascii="Times New Roman" w:eastAsia="Times New Roman"/>
          <w:sz w:val="31"/>
        </w:rPr>
      </w:pPr>
      <w:r>
        <w:rPr>
          <w:sz w:val="31"/>
        </w:rPr>
        <w:t>（七</w:t>
      </w:r>
      <w:r>
        <w:rPr>
          <w:spacing w:val="-162"/>
          <w:sz w:val="31"/>
        </w:rPr>
        <w:t>）</w:t>
      </w:r>
      <w:r>
        <w:rPr>
          <w:sz w:val="31"/>
        </w:rPr>
        <w:t>、可调托座验算</w:t>
        <w:tab/>
      </w:r>
      <w:r>
        <w:rPr>
          <w:rFonts w:ascii="Times New Roman" w:eastAsia="Times New Roman"/>
          <w:sz w:val="31"/>
        </w:rPr>
        <w:t>60</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1"/>
        </w:rPr>
      </w:pPr>
      <w:r>
        <w:drawing>
          <wp:anchor distT="0" distB="0" distL="0" distR="0" simplePos="0" relativeHeight="251658240" behindDoc="0" locked="0" layoutInCell="1" allowOverlap="1">
            <wp:simplePos x="0" y="0"/>
            <wp:positionH relativeFrom="page">
              <wp:posOffset>1371600</wp:posOffset>
            </wp:positionH>
            <wp:positionV relativeFrom="paragraph">
              <wp:posOffset>179371</wp:posOffset>
            </wp:positionV>
            <wp:extent cx="8918448" cy="3800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5" cstate="print"/>
                    <a:stretch>
                      <a:fillRect/>
                    </a:stretch>
                  </pic:blipFill>
                  <pic:spPr>
                    <a:xfrm>
                      <a:off x="0" y="0"/>
                      <a:ext cx="8918448" cy="38004"/>
                    </a:xfrm>
                    <a:prstGeom prst="rect">
                      <a:avLst/>
                    </a:prstGeom>
                  </pic:spPr>
                </pic:pic>
              </a:graphicData>
            </a:graphic>
          </wp:anchor>
        </w:drawing>
      </w:r>
    </w:p>
    <w:p>
      <w:pPr>
        <w:spacing w:after="0"/>
        <w:rPr>
          <w:rFonts w:ascii="Times New Roman"/>
          <w:sz w:val="21"/>
        </w:rPr>
        <w:sectPr>
          <w:footerReference w:type="default" r:id="rId6"/>
          <w:pgSz w:w="17860" w:h="25270"/>
          <w:pgMar w:top="1420" w:right="0" w:bottom="2060" w:left="0" w:header="0" w:footer="1863"/>
          <w:pgNumType w:start="2"/>
          <w:cols w:space="708"/>
        </w:sectPr>
      </w:pPr>
    </w:p>
    <w:p>
      <w:pPr>
        <w:pStyle w:val="Heading1"/>
        <w:spacing w:before="11"/>
      </w:pPr>
      <w:bookmarkStart w:id="0" w:name="_TOC_250026"/>
      <w:bookmarkEnd w:id="0"/>
      <w:r>
        <w:t>一、工程概况</w:t>
      </w:r>
    </w:p>
    <w:p>
      <w:pPr>
        <w:pStyle w:val="BodyText"/>
        <w:spacing w:before="10"/>
        <w:rPr>
          <w:b/>
          <w:sz w:val="56"/>
        </w:rPr>
      </w:pPr>
    </w:p>
    <w:p>
      <w:pPr>
        <w:pStyle w:val="BodyText"/>
        <w:spacing w:line="487" w:lineRule="auto"/>
        <w:ind w:left="2592" w:right="5364"/>
      </w:pPr>
      <w:r>
        <w:t>工程名称：工业厂房、工业厂房B及工业附属设施（综合楼）； 建设单位：中山佳健生活用品有限公司；</w:t>
      </w:r>
    </w:p>
    <w:p>
      <w:pPr>
        <w:pStyle w:val="BodyText"/>
        <w:spacing w:line="487" w:lineRule="auto"/>
        <w:ind w:left="2592" w:right="8064"/>
      </w:pPr>
      <w:r>
        <w:t>设计单位：中山市第二建筑设计院有限公司； 施工单位：汕头市达濠建筑总公司；</w:t>
      </w:r>
    </w:p>
    <w:p>
      <w:pPr>
        <w:pStyle w:val="BodyText"/>
        <w:spacing w:line="457" w:lineRule="exact"/>
        <w:ind w:left="2592"/>
      </w:pPr>
      <w:r>
        <w:t>建设地点：中山市火炬开发区沿江东二路10号。</w:t>
      </w:r>
    </w:p>
    <w:p>
      <w:pPr>
        <w:pStyle w:val="BodyText"/>
        <w:spacing w:before="7"/>
      </w:pPr>
    </w:p>
    <w:p>
      <w:pPr>
        <w:pStyle w:val="BodyText"/>
        <w:spacing w:line="487" w:lineRule="auto"/>
        <w:ind w:left="1872" w:right="1863" w:firstLine="720"/>
      </w:pPr>
      <w:r>
        <w:t>本工程总建筑面积约20724.94</w:t>
      </w:r>
      <w:r>
        <w:rPr>
          <w:spacing w:val="-5"/>
        </w:rPr>
        <w:t>平方米，其中</w:t>
      </w:r>
      <w:r>
        <w:t>GMP厂房</w:t>
      </w:r>
      <w:r>
        <w:rPr>
          <w:spacing w:val="-3"/>
        </w:rPr>
        <w:t>A：9971.47</w:t>
      </w:r>
      <w:r>
        <w:rPr>
          <w:spacing w:val="-7"/>
        </w:rPr>
        <w:t>㎡，地上</w:t>
      </w:r>
      <w:r>
        <w:t>4</w:t>
      </w:r>
      <w:r>
        <w:rPr>
          <w:spacing w:val="-4"/>
        </w:rPr>
        <w:t>层；</w:t>
      </w:r>
      <w:r>
        <w:rPr>
          <w:spacing w:val="-7"/>
        </w:rPr>
        <w:t>GMP厂房</w:t>
      </w:r>
      <w:r>
        <w:t>B：9971.47㎡，地上4层；综合楼：782㎡，地上2层。</w:t>
      </w:r>
    </w:p>
    <w:p>
      <w:pPr>
        <w:pStyle w:val="BodyText"/>
        <w:spacing w:line="457" w:lineRule="exact"/>
        <w:ind w:left="2592"/>
      </w:pPr>
      <w:r>
        <w:t>本方案为采用轮扣式脚手架的模板及支撑架专项施工方案。工程轮扣支模位置为：</w:t>
      </w:r>
    </w:p>
    <w:p>
      <w:pPr>
        <w:pStyle w:val="BodyText"/>
        <w:rPr>
          <w:sz w:val="20"/>
        </w:rPr>
      </w:pPr>
    </w:p>
    <w:p>
      <w:pPr>
        <w:pStyle w:val="BodyText"/>
        <w:spacing w:before="3"/>
        <w:rPr>
          <w:sz w:val="13"/>
        </w:rPr>
      </w:pPr>
      <w:r>
        <w:pict>
          <v:group id="_x0000_s1025" style="width:698pt;height:322pt;margin-top:10.44pt;margin-left:98pt;mso-position-horizontal-relative:page;mso-wrap-distance-left:0;mso-wrap-distance-right:0;position:absolute;z-index:-251657216" coordorigin="1960,209" coordsize="13960,6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960;height:6440;left:1960;position:absolute;top:208" stroked="f">
              <v:imagedata r:id="rId7" o:title=""/>
            </v:shape>
            <v:shapetype id="_x0000_t202" coordsize="21600,21600" o:spt="202" path="m,l,21600r21600,l21600,xe">
              <v:stroke joinstyle="miter"/>
              <v:path gradientshapeok="t" o:connecttype="rect"/>
            </v:shapetype>
            <v:shape id="_x0000_s1027" type="#_x0000_t202" style="width:1562;height:402;left:12983;position:absolute;top:245" filled="f" stroked="f">
              <v:textbox inset="0,0,0,0">
                <w:txbxContent>
                  <w:p>
                    <w:pPr>
                      <w:spacing w:before="0" w:line="402" w:lineRule="exact"/>
                      <w:ind w:left="0" w:right="0" w:firstLine="0"/>
                      <w:jc w:val="left"/>
                      <w:rPr>
                        <w:rFonts w:ascii="Arial" w:eastAsia="Arial"/>
                        <w:sz w:val="36"/>
                      </w:rPr>
                    </w:pPr>
                    <w:r>
                      <w:rPr>
                        <w:sz w:val="36"/>
                      </w:rPr>
                      <w:t>支承立杆</w:t>
                    </w:r>
                    <w:r>
                      <w:rPr>
                        <w:rFonts w:ascii="Arial" w:eastAsia="Arial"/>
                        <w:sz w:val="36"/>
                      </w:rPr>
                      <w:t>/</w:t>
                    </w:r>
                  </w:p>
                </w:txbxContent>
              </v:textbox>
            </v:shape>
            <v:shape id="_x0000_s1028" type="#_x0000_t202" style="width:740;height:360;left:2553;position:absolute;top:751" filled="f" stroked="f">
              <v:textbox inset="0,0,0,0">
                <w:txbxContent>
                  <w:p>
                    <w:pPr>
                      <w:spacing w:before="0" w:line="360" w:lineRule="exact"/>
                      <w:ind w:left="0" w:right="0" w:firstLine="0"/>
                      <w:jc w:val="left"/>
                      <w:rPr>
                        <w:sz w:val="36"/>
                      </w:rPr>
                    </w:pPr>
                    <w:r>
                      <w:rPr>
                        <w:sz w:val="36"/>
                      </w:rPr>
                      <w:t>位置</w:t>
                    </w:r>
                  </w:p>
                </w:txbxContent>
              </v:textbox>
            </v:shape>
            <v:shape id="_x0000_s1029" type="#_x0000_t202" style="width:740;height:360;left:4104;position:absolute;top:751" filled="f" stroked="f">
              <v:textbox inset="0,0,0,0">
                <w:txbxContent>
                  <w:p>
                    <w:pPr>
                      <w:spacing w:before="0" w:line="360" w:lineRule="exact"/>
                      <w:ind w:left="0" w:right="0" w:firstLine="0"/>
                      <w:jc w:val="left"/>
                      <w:rPr>
                        <w:sz w:val="36"/>
                      </w:rPr>
                    </w:pPr>
                    <w:r>
                      <w:rPr>
                        <w:sz w:val="36"/>
                      </w:rPr>
                      <w:t>层高</w:t>
                    </w:r>
                  </w:p>
                </w:txbxContent>
              </v:textbox>
            </v:shape>
            <v:shape id="_x0000_s1030" type="#_x0000_t202" style="width:1100;height:360;left:6809;position:absolute;top:751" filled="f" stroked="f">
              <v:textbox inset="0,0,0,0">
                <w:txbxContent>
                  <w:p>
                    <w:pPr>
                      <w:spacing w:before="0" w:line="360" w:lineRule="exact"/>
                      <w:ind w:left="0" w:right="0" w:firstLine="0"/>
                      <w:jc w:val="left"/>
                      <w:rPr>
                        <w:sz w:val="36"/>
                      </w:rPr>
                    </w:pPr>
                    <w:r>
                      <w:rPr>
                        <w:sz w:val="36"/>
                      </w:rPr>
                      <w:t>梁截面</w:t>
                    </w:r>
                  </w:p>
                </w:txbxContent>
              </v:textbox>
            </v:shape>
            <v:shape id="_x0000_s1031" type="#_x0000_t202" style="width:740;height:360;left:10262;position:absolute;top:751" filled="f" stroked="f">
              <v:textbox inset="0,0,0,0">
                <w:txbxContent>
                  <w:p>
                    <w:pPr>
                      <w:spacing w:before="0" w:line="360" w:lineRule="exact"/>
                      <w:ind w:left="0" w:right="0" w:firstLine="0"/>
                      <w:jc w:val="left"/>
                      <w:rPr>
                        <w:sz w:val="36"/>
                      </w:rPr>
                    </w:pPr>
                    <w:r>
                      <w:rPr>
                        <w:sz w:val="36"/>
                      </w:rPr>
                      <w:t>板厚</w:t>
                    </w:r>
                  </w:p>
                </w:txbxContent>
              </v:textbox>
            </v:shape>
            <v:shape id="_x0000_s1032" type="#_x0000_t202" style="width:1460;height:360;left:13034;position:absolute;top:1219" filled="f" stroked="f">
              <v:textbox inset="0,0,0,0">
                <w:txbxContent>
                  <w:p>
                    <w:pPr>
                      <w:spacing w:before="0" w:line="360" w:lineRule="exact"/>
                      <w:ind w:left="0" w:right="0" w:firstLine="0"/>
                      <w:jc w:val="left"/>
                      <w:rPr>
                        <w:sz w:val="36"/>
                      </w:rPr>
                    </w:pPr>
                    <w:r>
                      <w:rPr>
                        <w:sz w:val="36"/>
                      </w:rPr>
                      <w:t>地基情况</w:t>
                    </w:r>
                  </w:p>
                </w:txbxContent>
              </v:textbox>
            </v:shape>
            <v:shape id="_x0000_s1033" type="#_x0000_t202" style="width:1251;height:402;left:2297;position:absolute;top:2128" filled="f" stroked="f">
              <v:textbox inset="0,0,0,0">
                <w:txbxContent>
                  <w:p>
                    <w:pPr>
                      <w:spacing w:before="0" w:line="402" w:lineRule="exact"/>
                      <w:ind w:left="0" w:right="0" w:firstLine="0"/>
                      <w:jc w:val="left"/>
                      <w:rPr>
                        <w:sz w:val="36"/>
                      </w:rPr>
                    </w:pPr>
                    <w:r>
                      <w:rPr>
                        <w:rFonts w:ascii="Arial" w:eastAsia="Arial"/>
                        <w:sz w:val="36"/>
                      </w:rPr>
                      <w:t>GMP</w:t>
                    </w:r>
                    <w:r>
                      <w:rPr>
                        <w:rFonts w:ascii="Arial" w:eastAsia="Arial"/>
                        <w:spacing w:val="-43"/>
                        <w:sz w:val="36"/>
                      </w:rPr>
                      <w:t xml:space="preserve"> </w:t>
                    </w:r>
                    <w:r>
                      <w:rPr>
                        <w:sz w:val="36"/>
                      </w:rPr>
                      <w:t>厂</w:t>
                    </w:r>
                  </w:p>
                </w:txbxContent>
              </v:textbox>
            </v:shape>
            <v:shape id="_x0000_s1034" type="#_x0000_t202" style="width:830;height:402;left:4061;position:absolute;top:2178" filled="f" stroked="f">
              <v:textbox inset="0,0,0,0">
                <w:txbxContent>
                  <w:p>
                    <w:pPr>
                      <w:spacing w:before="0" w:line="402" w:lineRule="exact"/>
                      <w:ind w:left="0" w:right="0" w:firstLine="0"/>
                      <w:jc w:val="left"/>
                      <w:rPr>
                        <w:sz w:val="36"/>
                      </w:rPr>
                    </w:pPr>
                    <w:r>
                      <w:rPr>
                        <w:rFonts w:ascii="Arial" w:eastAsia="Arial"/>
                        <w:w w:val="95"/>
                        <w:sz w:val="36"/>
                      </w:rPr>
                      <w:t>5.2</w:t>
                    </w:r>
                    <w:r>
                      <w:rPr>
                        <w:w w:val="95"/>
                        <w:sz w:val="36"/>
                      </w:rPr>
                      <w:t>～</w:t>
                    </w:r>
                  </w:p>
                </w:txbxContent>
              </v:textbox>
            </v:shape>
            <v:shape id="_x0000_s1035" type="#_x0000_t202" style="width:3599;height:354;left:5880;position:absolute;top:2279" filled="f" stroked="f">
              <v:textbox inset="0,0,0,0">
                <w:txbxContent>
                  <w:p>
                    <w:pPr>
                      <w:spacing w:before="0" w:line="354" w:lineRule="exact"/>
                      <w:ind w:left="0" w:right="0" w:firstLine="0"/>
                      <w:jc w:val="left"/>
                      <w:rPr>
                        <w:rFonts w:ascii="Arial" w:eastAsia="Arial" w:hAnsi="Arial"/>
                        <w:sz w:val="31"/>
                      </w:rPr>
                    </w:pPr>
                    <w:r>
                      <w:rPr>
                        <w:rFonts w:ascii="Arial" w:eastAsia="Arial" w:hAnsi="Arial"/>
                        <w:spacing w:val="-4"/>
                        <w:w w:val="95"/>
                        <w:sz w:val="31"/>
                      </w:rPr>
                      <w:t>300</w:t>
                    </w:r>
                    <w:r>
                      <w:rPr>
                        <w:spacing w:val="-4"/>
                        <w:w w:val="95"/>
                        <w:sz w:val="31"/>
                      </w:rPr>
                      <w:t>×</w:t>
                    </w:r>
                    <w:r>
                      <w:rPr>
                        <w:rFonts w:ascii="Arial" w:eastAsia="Arial" w:hAnsi="Arial"/>
                        <w:spacing w:val="-4"/>
                        <w:w w:val="95"/>
                        <w:sz w:val="31"/>
                      </w:rPr>
                      <w:t>700</w:t>
                    </w:r>
                    <w:r>
                      <w:rPr>
                        <w:spacing w:val="-4"/>
                        <w:w w:val="95"/>
                        <w:sz w:val="31"/>
                      </w:rPr>
                      <w:t>，</w:t>
                    </w:r>
                    <w:r>
                      <w:rPr>
                        <w:rFonts w:ascii="Arial" w:eastAsia="Arial" w:hAnsi="Arial"/>
                        <w:spacing w:val="-4"/>
                        <w:w w:val="95"/>
                        <w:sz w:val="31"/>
                      </w:rPr>
                      <w:t>300</w:t>
                    </w:r>
                    <w:r>
                      <w:rPr>
                        <w:spacing w:val="-4"/>
                        <w:w w:val="95"/>
                        <w:sz w:val="31"/>
                      </w:rPr>
                      <w:t>×</w:t>
                    </w:r>
                    <w:r>
                      <w:rPr>
                        <w:rFonts w:ascii="Arial" w:eastAsia="Arial" w:hAnsi="Arial"/>
                        <w:spacing w:val="-4"/>
                        <w:w w:val="95"/>
                        <w:sz w:val="31"/>
                      </w:rPr>
                      <w:t>900</w:t>
                    </w:r>
                    <w:r>
                      <w:rPr>
                        <w:spacing w:val="-4"/>
                        <w:w w:val="95"/>
                        <w:sz w:val="31"/>
                      </w:rPr>
                      <w:t>，</w:t>
                    </w:r>
                    <w:r>
                      <w:rPr>
                        <w:rFonts w:ascii="Arial" w:eastAsia="Arial" w:hAnsi="Arial"/>
                        <w:spacing w:val="-4"/>
                        <w:w w:val="95"/>
                        <w:sz w:val="31"/>
                      </w:rPr>
                      <w:t>450</w:t>
                    </w:r>
                  </w:p>
                </w:txbxContent>
              </v:textbox>
            </v:shape>
            <v:shape id="_x0000_s1036" type="#_x0000_t202" style="width:2361;height:360;left:12584;position:absolute;top:2170" filled="f" stroked="f">
              <v:textbox inset="0,0,0,0">
                <w:txbxContent>
                  <w:p>
                    <w:pPr>
                      <w:spacing w:before="0" w:line="360" w:lineRule="exact"/>
                      <w:ind w:left="0" w:right="0" w:firstLine="0"/>
                      <w:jc w:val="left"/>
                      <w:rPr>
                        <w:sz w:val="36"/>
                      </w:rPr>
                    </w:pPr>
                    <w:r>
                      <w:rPr>
                        <w:sz w:val="36"/>
                      </w:rPr>
                      <w:t>轮扣式脚手架/</w:t>
                    </w:r>
                  </w:p>
                </w:txbxContent>
              </v:textbox>
            </v:shape>
            <v:shape id="_x0000_s1037" type="#_x0000_t202" style="width:1460;height:402;left:9902;position:absolute;top:2593" filled="f" stroked="f">
              <v:textbox inset="0,0,0,0">
                <w:txbxContent>
                  <w:p>
                    <w:pPr>
                      <w:spacing w:before="0" w:line="402" w:lineRule="exact"/>
                      <w:ind w:left="0" w:right="0" w:firstLine="0"/>
                      <w:jc w:val="left"/>
                      <w:rPr>
                        <w:rFonts w:ascii="Arial" w:eastAsia="Arial"/>
                        <w:sz w:val="36"/>
                      </w:rPr>
                    </w:pPr>
                    <w:r>
                      <w:rPr>
                        <w:rFonts w:ascii="Arial" w:eastAsia="Arial"/>
                        <w:w w:val="90"/>
                        <w:sz w:val="36"/>
                      </w:rPr>
                      <w:t>100</w:t>
                    </w:r>
                    <w:r>
                      <w:rPr>
                        <w:w w:val="90"/>
                        <w:sz w:val="36"/>
                      </w:rPr>
                      <w:t>，</w:t>
                    </w:r>
                    <w:r>
                      <w:rPr>
                        <w:rFonts w:ascii="Arial" w:eastAsia="Arial"/>
                        <w:w w:val="90"/>
                        <w:sz w:val="36"/>
                      </w:rPr>
                      <w:t>120</w:t>
                    </w:r>
                  </w:p>
                </w:txbxContent>
              </v:textbox>
            </v:shape>
            <v:shape id="_x0000_s1038" type="#_x0000_t202" style="width:380;height:360;left:2733;position:absolute;top:3103" filled="f" stroked="f">
              <v:textbox inset="0,0,0,0">
                <w:txbxContent>
                  <w:p>
                    <w:pPr>
                      <w:spacing w:before="0" w:line="360" w:lineRule="exact"/>
                      <w:ind w:left="0" w:right="0" w:firstLine="0"/>
                      <w:jc w:val="left"/>
                      <w:rPr>
                        <w:sz w:val="36"/>
                      </w:rPr>
                    </w:pPr>
                    <w:r>
                      <w:rPr>
                        <w:sz w:val="36"/>
                      </w:rPr>
                      <w:t>房</w:t>
                    </w:r>
                  </w:p>
                </w:txbxContent>
              </v:textbox>
            </v:shape>
            <v:shape id="_x0000_s1039" type="#_x0000_t202" style="width:751;height:360;left:4101;position:absolute;top:3086" filled="f" stroked="f">
              <v:textbox inset="0,0,0,0">
                <w:txbxContent>
                  <w:p>
                    <w:pPr>
                      <w:spacing w:before="13" w:line="346" w:lineRule="exact"/>
                      <w:ind w:left="0" w:right="0" w:firstLine="0"/>
                      <w:jc w:val="left"/>
                      <w:rPr>
                        <w:rFonts w:ascii="Arial"/>
                        <w:sz w:val="36"/>
                      </w:rPr>
                    </w:pPr>
                    <w:r>
                      <w:rPr>
                        <w:rFonts w:ascii="Arial"/>
                        <w:w w:val="90"/>
                        <w:sz w:val="36"/>
                      </w:rPr>
                      <w:t>6.5m</w:t>
                    </w:r>
                  </w:p>
                </w:txbxContent>
              </v:textbox>
            </v:shape>
            <v:shape id="_x0000_s1040" type="#_x0000_t202" style="width:3099;height:354;left:5249;position:absolute;top:3097" filled="f" stroked="f">
              <v:textbox inset="0,0,0,0">
                <w:txbxContent>
                  <w:p>
                    <w:pPr>
                      <w:spacing w:before="0" w:line="354" w:lineRule="exact"/>
                      <w:ind w:left="0" w:right="0" w:firstLine="0"/>
                      <w:jc w:val="left"/>
                      <w:rPr>
                        <w:sz w:val="31"/>
                      </w:rPr>
                    </w:pPr>
                    <w:r>
                      <w:rPr>
                        <w:w w:val="95"/>
                        <w:sz w:val="31"/>
                      </w:rPr>
                      <w:t>×</w:t>
                    </w:r>
                    <w:r>
                      <w:rPr>
                        <w:rFonts w:ascii="Arial" w:eastAsia="Arial" w:hAnsi="Arial"/>
                        <w:w w:val="95"/>
                        <w:sz w:val="31"/>
                      </w:rPr>
                      <w:t>900</w:t>
                    </w:r>
                    <w:r>
                      <w:rPr>
                        <w:w w:val="95"/>
                        <w:sz w:val="31"/>
                      </w:rPr>
                      <w:t>，</w:t>
                    </w:r>
                    <w:r>
                      <w:rPr>
                        <w:rFonts w:ascii="Arial" w:eastAsia="Arial" w:hAnsi="Arial"/>
                        <w:w w:val="95"/>
                        <w:sz w:val="31"/>
                      </w:rPr>
                      <w:t>400</w:t>
                    </w:r>
                    <w:r>
                      <w:rPr>
                        <w:w w:val="95"/>
                        <w:sz w:val="31"/>
                      </w:rPr>
                      <w:t>×</w:t>
                    </w:r>
                    <w:r>
                      <w:rPr>
                        <w:rFonts w:ascii="Arial" w:eastAsia="Arial" w:hAnsi="Arial"/>
                        <w:w w:val="95"/>
                        <w:sz w:val="31"/>
                      </w:rPr>
                      <w:t xml:space="preserve">700 </w:t>
                    </w:r>
                    <w:r>
                      <w:rPr>
                        <w:w w:val="95"/>
                        <w:sz w:val="31"/>
                      </w:rPr>
                      <w:t>等。</w:t>
                    </w:r>
                  </w:p>
                </w:txbxContent>
              </v:textbox>
            </v:shape>
            <v:shape id="_x0000_s1041" type="#_x0000_t202" style="width:2450;height:360;left:12540;position:absolute;top:3103" filled="f" stroked="f">
              <v:textbox inset="0,0,0,0">
                <w:txbxContent>
                  <w:p>
                    <w:pPr>
                      <w:spacing w:before="0" w:line="360" w:lineRule="exact"/>
                      <w:ind w:left="0" w:right="0" w:firstLine="0"/>
                      <w:jc w:val="left"/>
                      <w:rPr>
                        <w:sz w:val="36"/>
                      </w:rPr>
                    </w:pPr>
                    <w:r>
                      <w:rPr>
                        <w:sz w:val="36"/>
                      </w:rPr>
                      <w:t>C30</w:t>
                    </w:r>
                    <w:r>
                      <w:rPr>
                        <w:spacing w:val="-16"/>
                        <w:sz w:val="36"/>
                      </w:rPr>
                      <w:t xml:space="preserve"> 混凝土楼板</w:t>
                    </w:r>
                  </w:p>
                </w:txbxContent>
              </v:textbox>
            </v:shape>
            <v:shape id="_x0000_s1042" type="#_x0000_t202" style="width:751;height:360;left:4101;position:absolute;top:3979" filled="f" stroked="f">
              <v:textbox inset="0,0,0,0">
                <w:txbxContent>
                  <w:p>
                    <w:pPr>
                      <w:spacing w:before="13" w:line="346" w:lineRule="exact"/>
                      <w:ind w:left="0" w:right="0" w:firstLine="0"/>
                      <w:jc w:val="left"/>
                      <w:rPr>
                        <w:rFonts w:ascii="Arial"/>
                        <w:sz w:val="36"/>
                      </w:rPr>
                    </w:pPr>
                    <w:r>
                      <w:rPr>
                        <w:rFonts w:ascii="Arial"/>
                        <w:w w:val="90"/>
                        <w:sz w:val="36"/>
                      </w:rPr>
                      <w:t>4.5m</w:t>
                    </w:r>
                  </w:p>
                </w:txbxContent>
              </v:textbox>
            </v:shape>
            <v:shape id="_x0000_s1043" type="#_x0000_t202" style="width:3599;height:354;left:5880;position:absolute;top:4522" filled="f" stroked="f">
              <v:textbox inset="0,0,0,0">
                <w:txbxContent>
                  <w:p>
                    <w:pPr>
                      <w:spacing w:before="0" w:line="354" w:lineRule="exact"/>
                      <w:ind w:left="0" w:right="0" w:firstLine="0"/>
                      <w:jc w:val="left"/>
                      <w:rPr>
                        <w:rFonts w:ascii="Arial" w:eastAsia="Arial" w:hAnsi="Arial"/>
                        <w:sz w:val="31"/>
                      </w:rPr>
                    </w:pPr>
                    <w:r>
                      <w:rPr>
                        <w:rFonts w:ascii="Arial" w:eastAsia="Arial" w:hAnsi="Arial"/>
                        <w:spacing w:val="-4"/>
                        <w:w w:val="95"/>
                        <w:sz w:val="31"/>
                      </w:rPr>
                      <w:t>200</w:t>
                    </w:r>
                    <w:r>
                      <w:rPr>
                        <w:spacing w:val="-4"/>
                        <w:w w:val="95"/>
                        <w:sz w:val="31"/>
                      </w:rPr>
                      <w:t>×</w:t>
                    </w:r>
                    <w:r>
                      <w:rPr>
                        <w:rFonts w:ascii="Arial" w:eastAsia="Arial" w:hAnsi="Arial"/>
                        <w:spacing w:val="-4"/>
                        <w:w w:val="95"/>
                        <w:sz w:val="31"/>
                      </w:rPr>
                      <w:t>500</w:t>
                    </w:r>
                    <w:r>
                      <w:rPr>
                        <w:spacing w:val="-4"/>
                        <w:w w:val="95"/>
                        <w:sz w:val="31"/>
                      </w:rPr>
                      <w:t>，</w:t>
                    </w:r>
                    <w:r>
                      <w:rPr>
                        <w:rFonts w:ascii="Arial" w:eastAsia="Arial" w:hAnsi="Arial"/>
                        <w:spacing w:val="-4"/>
                        <w:w w:val="95"/>
                        <w:sz w:val="31"/>
                      </w:rPr>
                      <w:t>400</w:t>
                    </w:r>
                    <w:r>
                      <w:rPr>
                        <w:spacing w:val="-4"/>
                        <w:w w:val="95"/>
                        <w:sz w:val="31"/>
                      </w:rPr>
                      <w:t>×</w:t>
                    </w:r>
                    <w:r>
                      <w:rPr>
                        <w:rFonts w:ascii="Arial" w:eastAsia="Arial" w:hAnsi="Arial"/>
                        <w:spacing w:val="-4"/>
                        <w:w w:val="95"/>
                        <w:sz w:val="31"/>
                      </w:rPr>
                      <w:t>500</w:t>
                    </w:r>
                    <w:r>
                      <w:rPr>
                        <w:spacing w:val="-4"/>
                        <w:w w:val="95"/>
                        <w:sz w:val="31"/>
                      </w:rPr>
                      <w:t>，</w:t>
                    </w:r>
                    <w:r>
                      <w:rPr>
                        <w:rFonts w:ascii="Arial" w:eastAsia="Arial" w:hAnsi="Arial"/>
                        <w:spacing w:val="-4"/>
                        <w:w w:val="95"/>
                        <w:sz w:val="31"/>
                      </w:rPr>
                      <w:t>200</w:t>
                    </w:r>
                  </w:p>
                </w:txbxContent>
              </v:textbox>
            </v:shape>
            <v:shape id="_x0000_s1044" type="#_x0000_t202" style="width:2361;height:360;left:12584;position:absolute;top:4413" filled="f" stroked="f">
              <v:textbox inset="0,0,0,0">
                <w:txbxContent>
                  <w:p>
                    <w:pPr>
                      <w:spacing w:before="0" w:line="360" w:lineRule="exact"/>
                      <w:ind w:left="0" w:right="0" w:firstLine="0"/>
                      <w:jc w:val="left"/>
                      <w:rPr>
                        <w:sz w:val="36"/>
                      </w:rPr>
                    </w:pPr>
                    <w:r>
                      <w:rPr>
                        <w:sz w:val="36"/>
                      </w:rPr>
                      <w:t>轮扣式脚手架/</w:t>
                    </w:r>
                  </w:p>
                </w:txbxContent>
              </v:textbox>
            </v:shape>
            <v:shape id="_x0000_s1045" type="#_x0000_t202" style="width:1100;height:360;left:2373;position:absolute;top:4877" filled="f" stroked="f">
              <v:textbox inset="0,0,0,0">
                <w:txbxContent>
                  <w:p>
                    <w:pPr>
                      <w:spacing w:before="0" w:line="360" w:lineRule="exact"/>
                      <w:ind w:left="0" w:right="0" w:firstLine="0"/>
                      <w:jc w:val="left"/>
                      <w:rPr>
                        <w:sz w:val="36"/>
                      </w:rPr>
                    </w:pPr>
                    <w:r>
                      <w:rPr>
                        <w:sz w:val="36"/>
                      </w:rPr>
                      <w:t>综合楼</w:t>
                    </w:r>
                  </w:p>
                </w:txbxContent>
              </v:textbox>
            </v:shape>
            <v:shape id="_x0000_s1046" type="#_x0000_t202" style="width:380;height:360;left:4284;position:absolute;top:4877" filled="f" stroked="f">
              <v:textbox inset="0,0,0,0">
                <w:txbxContent>
                  <w:p>
                    <w:pPr>
                      <w:spacing w:before="0" w:line="360" w:lineRule="exact"/>
                      <w:ind w:left="0" w:right="0" w:firstLine="0"/>
                      <w:jc w:val="left"/>
                      <w:rPr>
                        <w:sz w:val="36"/>
                      </w:rPr>
                    </w:pPr>
                    <w:r>
                      <w:rPr>
                        <w:sz w:val="36"/>
                      </w:rPr>
                      <w:t>～</w:t>
                    </w:r>
                  </w:p>
                </w:txbxContent>
              </v:textbox>
            </v:shape>
            <v:shape id="_x0000_s1047" type="#_x0000_t202" style="width:9742;height:870;left:5249;position:absolute;top:4835" filled="f" stroked="f">
              <v:textbox inset="0,0,0,0">
                <w:txbxContent>
                  <w:p>
                    <w:pPr>
                      <w:spacing w:before="0" w:line="453" w:lineRule="exact"/>
                      <w:ind w:left="4571" w:right="3568" w:firstLine="0"/>
                      <w:jc w:val="center"/>
                      <w:rPr>
                        <w:rFonts w:ascii="Arial" w:eastAsia="Arial"/>
                        <w:sz w:val="36"/>
                      </w:rPr>
                    </w:pPr>
                    <w:r>
                      <w:rPr>
                        <w:rFonts w:ascii="Arial" w:eastAsia="Arial"/>
                        <w:sz w:val="36"/>
                      </w:rPr>
                      <w:t>100</w:t>
                    </w:r>
                    <w:r>
                      <w:rPr>
                        <w:sz w:val="36"/>
                      </w:rPr>
                      <w:t>，</w:t>
                    </w:r>
                    <w:r>
                      <w:rPr>
                        <w:rFonts w:ascii="Arial" w:eastAsia="Arial"/>
                        <w:sz w:val="36"/>
                      </w:rPr>
                      <w:t>130</w:t>
                    </w:r>
                  </w:p>
                  <w:p>
                    <w:pPr>
                      <w:tabs>
                        <w:tab w:val="left" w:pos="7291"/>
                      </w:tabs>
                      <w:spacing w:before="6" w:line="411" w:lineRule="exact"/>
                      <w:ind w:left="0" w:right="0" w:firstLine="0"/>
                      <w:jc w:val="left"/>
                      <w:rPr>
                        <w:sz w:val="36"/>
                      </w:rPr>
                    </w:pPr>
                    <w:r>
                      <w:rPr>
                        <w:position w:val="1"/>
                        <w:sz w:val="31"/>
                      </w:rPr>
                      <w:t>×</w:t>
                    </w:r>
                    <w:r>
                      <w:rPr>
                        <w:rFonts w:ascii="Arial" w:eastAsia="Arial" w:hAnsi="Arial"/>
                        <w:position w:val="1"/>
                        <w:sz w:val="31"/>
                      </w:rPr>
                      <w:t>900</w:t>
                    </w:r>
                    <w:r>
                      <w:rPr>
                        <w:position w:val="1"/>
                        <w:sz w:val="31"/>
                      </w:rPr>
                      <w:t>，</w:t>
                    </w:r>
                    <w:r>
                      <w:rPr>
                        <w:rFonts w:ascii="Arial" w:eastAsia="Arial" w:hAnsi="Arial"/>
                        <w:position w:val="1"/>
                        <w:sz w:val="31"/>
                      </w:rPr>
                      <w:t>300</w:t>
                    </w:r>
                    <w:r>
                      <w:rPr>
                        <w:position w:val="1"/>
                        <w:sz w:val="31"/>
                      </w:rPr>
                      <w:t>×</w:t>
                    </w:r>
                    <w:r>
                      <w:rPr>
                        <w:rFonts w:ascii="Arial" w:eastAsia="Arial" w:hAnsi="Arial"/>
                        <w:position w:val="1"/>
                        <w:sz w:val="31"/>
                      </w:rPr>
                      <w:t>500</w:t>
                    </w:r>
                    <w:r>
                      <w:rPr>
                        <w:rFonts w:ascii="Arial" w:eastAsia="Arial" w:hAnsi="Arial"/>
                        <w:spacing w:val="-35"/>
                        <w:position w:val="1"/>
                        <w:sz w:val="31"/>
                      </w:rPr>
                      <w:t xml:space="preserve"> </w:t>
                    </w:r>
                    <w:r>
                      <w:rPr>
                        <w:position w:val="1"/>
                        <w:sz w:val="31"/>
                      </w:rPr>
                      <w:t>等。</w:t>
                      <w:tab/>
                    </w:r>
                    <w:r>
                      <w:rPr>
                        <w:sz w:val="36"/>
                      </w:rPr>
                      <w:t>C30</w:t>
                    </w:r>
                    <w:r>
                      <w:rPr>
                        <w:spacing w:val="-90"/>
                        <w:sz w:val="36"/>
                      </w:rPr>
                      <w:t xml:space="preserve"> </w:t>
                    </w:r>
                    <w:r>
                      <w:rPr>
                        <w:sz w:val="36"/>
                      </w:rPr>
                      <w:t>混凝土楼板</w:t>
                    </w:r>
                  </w:p>
                </w:txbxContent>
              </v:textbox>
            </v:shape>
            <v:shape id="_x0000_s1048" type="#_x0000_t202" style="width:751;height:360;left:4101;position:absolute;top:5743" filled="f" stroked="f">
              <v:textbox inset="0,0,0,0">
                <w:txbxContent>
                  <w:p>
                    <w:pPr>
                      <w:spacing w:before="13" w:line="346" w:lineRule="exact"/>
                      <w:ind w:left="0" w:right="0" w:firstLine="0"/>
                      <w:jc w:val="left"/>
                      <w:rPr>
                        <w:rFonts w:ascii="Arial"/>
                        <w:sz w:val="36"/>
                      </w:rPr>
                    </w:pPr>
                    <w:r>
                      <w:rPr>
                        <w:rFonts w:ascii="Arial"/>
                        <w:w w:val="90"/>
                        <w:sz w:val="36"/>
                      </w:rPr>
                      <w:t>3.9m</w:t>
                    </w:r>
                  </w:p>
                </w:txbxContent>
              </v:textbox>
            </v:shape>
            <w10:wrap type="topAndBottom"/>
          </v:group>
        </w:pict>
      </w:r>
    </w:p>
    <w:p>
      <w:pPr>
        <w:pStyle w:val="BodyText"/>
        <w:spacing w:line="389" w:lineRule="exact"/>
        <w:ind w:left="2502"/>
      </w:pPr>
      <w:r>
        <w:t>本工程轮扣支模支撑说明：</w:t>
      </w:r>
    </w:p>
    <w:p>
      <w:pPr>
        <w:pStyle w:val="BodyText"/>
        <w:spacing w:before="7"/>
      </w:pPr>
    </w:p>
    <w:p>
      <w:pPr>
        <w:pStyle w:val="BodyText"/>
        <w:spacing w:line="487" w:lineRule="auto"/>
        <w:ind w:left="1872" w:right="2302" w:firstLine="720"/>
      </w:pPr>
      <w:r>
        <w:t>因该工程模板结构种类较多，故选取450*900主梁（层高6.5m，最大跨度8.75m）、120板（层高按6.5m）按最不利状况设计进行计算</w:t>
      </w:r>
    </w:p>
    <w:p>
      <w:pPr>
        <w:pStyle w:val="BodyText"/>
        <w:ind w:left="1900"/>
        <w:rPr>
          <w:sz w:val="20"/>
        </w:rPr>
      </w:pPr>
      <w:r>
        <w:rPr>
          <w:sz w:val="20"/>
        </w:rPr>
        <w:pict>
          <v:group id="_x0000_i1049" style="width:704pt;height:208pt;mso-position-horizontal-relative:char;mso-position-vertical-relative:line" coordorigin="0,0" coordsize="14080,4160">
            <v:shape id="_x0000_s1050" type="#_x0000_t75" style="width:14080;height:4160;position:absolute" stroked="f">
              <v:imagedata r:id="rId8" o:title=""/>
            </v:shape>
            <v:shape id="_x0000_s1051" type="#_x0000_t202" style="width:11909;height:1293;left:77;position:absolute;top:553" filled="f" stroked="f">
              <v:textbox inset="0,0,0,0">
                <w:txbxContent>
                  <w:p>
                    <w:pPr>
                      <w:tabs>
                        <w:tab w:val="left" w:pos="2022"/>
                        <w:tab w:val="left" w:pos="3394"/>
                        <w:tab w:val="left" w:pos="5951"/>
                      </w:tabs>
                      <w:spacing w:before="0" w:line="411" w:lineRule="exact"/>
                      <w:ind w:left="950" w:right="0" w:firstLine="0"/>
                      <w:jc w:val="left"/>
                      <w:rPr>
                        <w:sz w:val="36"/>
                      </w:rPr>
                    </w:pPr>
                    <w:r>
                      <w:rPr>
                        <w:sz w:val="36"/>
                      </w:rPr>
                      <w:t>构件</w:t>
                      <w:tab/>
                      <w:t>最大层</w:t>
                      <w:tab/>
                      <w:t>计算梁截面尺</w:t>
                      <w:tab/>
                      <w:t>两侧板厚</w:t>
                    </w:r>
                  </w:p>
                  <w:p>
                    <w:pPr>
                      <w:tabs>
                        <w:tab w:val="left" w:pos="9728"/>
                      </w:tabs>
                      <w:spacing w:before="6"/>
                      <w:ind w:left="0" w:right="0" w:firstLine="0"/>
                      <w:jc w:val="left"/>
                      <w:rPr>
                        <w:sz w:val="36"/>
                      </w:rPr>
                    </w:pPr>
                    <w:r>
                      <w:rPr>
                        <w:sz w:val="36"/>
                      </w:rPr>
                      <w:t>序号</w:t>
                      <w:tab/>
                      <w:t>适用截面范围</w:t>
                    </w:r>
                  </w:p>
                  <w:p>
                    <w:pPr>
                      <w:tabs>
                        <w:tab w:val="left" w:pos="2112"/>
                        <w:tab w:val="left" w:pos="3394"/>
                        <w:tab w:val="left" w:pos="6311"/>
                      </w:tabs>
                      <w:spacing w:before="4" w:line="411" w:lineRule="exact"/>
                      <w:ind w:left="950" w:right="0" w:firstLine="0"/>
                      <w:jc w:val="left"/>
                      <w:rPr>
                        <w:sz w:val="36"/>
                      </w:rPr>
                    </w:pPr>
                    <w:r>
                      <w:rPr>
                        <w:sz w:val="36"/>
                      </w:rPr>
                      <w:t>类型</w:t>
                      <w:tab/>
                      <w:t>高(m)</w:t>
                      <w:tab/>
                      <w:t>寸或板厚(mm)</w:t>
                      <w:tab/>
                      <w:t>(mm)</w:t>
                    </w:r>
                  </w:p>
                </w:txbxContent>
              </v:textbox>
            </v:shape>
            <v:shape id="_x0000_s1052" type="#_x0000_t202" style="width:200;height:360;left:347;position:absolute;top:3070" filled="f" stroked="f">
              <v:textbox inset="0,0,0,0">
                <w:txbxContent>
                  <w:p>
                    <w:pPr>
                      <w:spacing w:before="0" w:line="360" w:lineRule="exact"/>
                      <w:ind w:left="0" w:right="0" w:firstLine="0"/>
                      <w:jc w:val="left"/>
                      <w:rPr>
                        <w:sz w:val="36"/>
                      </w:rPr>
                    </w:pPr>
                    <w:r>
                      <w:rPr>
                        <w:sz w:val="36"/>
                      </w:rPr>
                      <w:t>1</w:t>
                    </w:r>
                  </w:p>
                </w:txbxContent>
              </v:textbox>
            </v:shape>
            <v:shape id="_x0000_s1053" type="#_x0000_t202" style="width:740;height:360;left:1027;position:absolute;top:3070" filled="f" stroked="f">
              <v:textbox inset="0,0,0,0">
                <w:txbxContent>
                  <w:p>
                    <w:pPr>
                      <w:spacing w:before="0" w:line="360" w:lineRule="exact"/>
                      <w:ind w:left="0" w:right="0" w:firstLine="0"/>
                      <w:jc w:val="left"/>
                      <w:rPr>
                        <w:sz w:val="36"/>
                      </w:rPr>
                    </w:pPr>
                    <w:r>
                      <w:rPr>
                        <w:sz w:val="36"/>
                      </w:rPr>
                      <w:t>主梁</w:t>
                    </w:r>
                  </w:p>
                </w:txbxContent>
              </v:textbox>
            </v:shape>
            <v:shape id="_x0000_s1054" type="#_x0000_t202" style="width:416;height:317;left:2442;position:absolute;top:3144" filled="f" stroked="f">
              <v:textbox inset="0,0,0,0">
                <w:txbxContent>
                  <w:p>
                    <w:pPr>
                      <w:spacing w:before="18" w:line="298" w:lineRule="exact"/>
                      <w:ind w:left="0" w:right="0" w:firstLine="0"/>
                      <w:jc w:val="left"/>
                      <w:rPr>
                        <w:rFonts w:ascii="Arial"/>
                        <w:sz w:val="31"/>
                      </w:rPr>
                    </w:pPr>
                    <w:r>
                      <w:rPr>
                        <w:rFonts w:ascii="Arial"/>
                        <w:w w:val="90"/>
                        <w:sz w:val="31"/>
                      </w:rPr>
                      <w:t>6.5</w:t>
                    </w:r>
                  </w:p>
                </w:txbxContent>
              </v:textbox>
            </v:shape>
            <v:shape id="_x0000_s1055" type="#_x0000_t202" style="width:1280;height:360;left:3922;position:absolute;top:3053" filled="f" stroked="f">
              <v:textbox inset="0,0,0,0">
                <w:txbxContent>
                  <w:p>
                    <w:pPr>
                      <w:spacing w:before="13" w:line="346" w:lineRule="exact"/>
                      <w:ind w:left="0" w:right="0" w:firstLine="0"/>
                      <w:jc w:val="left"/>
                      <w:rPr>
                        <w:rFonts w:ascii="Arial"/>
                        <w:sz w:val="36"/>
                      </w:rPr>
                    </w:pPr>
                    <w:r>
                      <w:rPr>
                        <w:rFonts w:ascii="Arial"/>
                        <w:w w:val="90"/>
                        <w:sz w:val="36"/>
                      </w:rPr>
                      <w:t>450*900</w:t>
                    </w:r>
                  </w:p>
                </w:txbxContent>
              </v:textbox>
            </v:shape>
            <v:shape id="_x0000_s1056" type="#_x0000_t202" style="width:560;height:360;left:6478;position:absolute;top:3053" filled="f" stroked="f">
              <v:textbox inset="0,0,0,0">
                <w:txbxContent>
                  <w:p>
                    <w:pPr>
                      <w:spacing w:before="13" w:line="346" w:lineRule="exact"/>
                      <w:ind w:left="0" w:right="0" w:firstLine="0"/>
                      <w:jc w:val="left"/>
                      <w:rPr>
                        <w:rFonts w:ascii="Arial"/>
                        <w:sz w:val="36"/>
                      </w:rPr>
                    </w:pPr>
                    <w:r>
                      <w:rPr>
                        <w:rFonts w:ascii="Arial"/>
                        <w:w w:val="90"/>
                        <w:sz w:val="36"/>
                      </w:rPr>
                      <w:t>100</w:t>
                    </w:r>
                  </w:p>
                </w:txbxContent>
              </v:textbox>
            </v:shape>
            <v:shape id="_x0000_s1057" type="#_x0000_t202" style="width:6098;height:360;left:7742;position:absolute;top:3070" filled="f" stroked="f">
              <v:textbox inset="0,0,0,0">
                <w:txbxContent>
                  <w:p>
                    <w:pPr>
                      <w:spacing w:before="0" w:line="360" w:lineRule="exact"/>
                      <w:ind w:left="0" w:right="0" w:firstLine="0"/>
                      <w:jc w:val="left"/>
                      <w:rPr>
                        <w:sz w:val="36"/>
                      </w:rPr>
                    </w:pPr>
                    <w:r>
                      <w:rPr>
                        <w:sz w:val="36"/>
                      </w:rPr>
                      <w:t>本工程中截面积≤0.36m</w:t>
                    </w:r>
                    <w:r>
                      <w:rPr>
                        <w:position w:val="3"/>
                        <w:sz w:val="29"/>
                      </w:rPr>
                      <w:t>2</w:t>
                    </w:r>
                    <w:r>
                      <w:rPr>
                        <w:sz w:val="36"/>
                      </w:rPr>
                      <w:t>的梁按该做法</w:t>
                    </w:r>
                  </w:p>
                </w:txbxContent>
              </v:textbox>
            </v:shape>
            <w10:wrap type="none"/>
          </v:group>
        </w:pict>
      </w:r>
    </w:p>
    <w:p>
      <w:pPr>
        <w:spacing w:after="0"/>
        <w:rPr>
          <w:sz w:val="20"/>
        </w:rPr>
        <w:sectPr>
          <w:footerReference w:type="default" r:id="rId9"/>
          <w:pgSz w:w="17860" w:h="25270"/>
          <w:pgMar w:top="1000" w:right="0" w:bottom="1500" w:left="0" w:header="0" w:footer="1305"/>
          <w:pgNumType w:start="3"/>
          <w:cols w:space="708"/>
        </w:sectPr>
      </w:pPr>
    </w:p>
    <w:p>
      <w:pPr>
        <w:pStyle w:val="BodyText"/>
        <w:ind w:left="1900"/>
        <w:rPr>
          <w:sz w:val="20"/>
        </w:rPr>
      </w:pPr>
      <w:r>
        <w:rPr>
          <w:sz w:val="20"/>
        </w:rPr>
        <w:pict>
          <v:group id="_x0000_i1058" style="width:704pt;height:107pt;mso-position-horizontal-relative:char;mso-position-vertical-relative:line" coordorigin="0,0" coordsize="14080,2140">
            <v:shape id="_x0000_s1059" type="#_x0000_t75" style="width:14080;height:2140;position:absolute" stroked="f">
              <v:imagedata r:id="rId10" o:title=""/>
            </v:shape>
            <v:shape id="_x0000_s1060" type="#_x0000_t202" style="width:200;height:360;left:347;position:absolute;top:123" filled="f" stroked="f">
              <v:textbox inset="0,0,0,0">
                <w:txbxContent>
                  <w:p>
                    <w:pPr>
                      <w:spacing w:before="0" w:line="360" w:lineRule="exact"/>
                      <w:ind w:left="0" w:right="0" w:firstLine="0"/>
                      <w:jc w:val="left"/>
                      <w:rPr>
                        <w:sz w:val="36"/>
                      </w:rPr>
                    </w:pPr>
                    <w:r>
                      <w:rPr>
                        <w:sz w:val="36"/>
                      </w:rPr>
                      <w:t>2</w:t>
                    </w:r>
                  </w:p>
                </w:txbxContent>
              </v:textbox>
            </v:shape>
            <v:shape id="_x0000_s1061" type="#_x0000_t202" style="width:740;height:360;left:1027;position:absolute;top:123" filled="f" stroked="f">
              <v:textbox inset="0,0,0,0">
                <w:txbxContent>
                  <w:p>
                    <w:pPr>
                      <w:spacing w:before="0" w:line="360" w:lineRule="exact"/>
                      <w:ind w:left="0" w:right="0" w:firstLine="0"/>
                      <w:jc w:val="left"/>
                      <w:rPr>
                        <w:sz w:val="36"/>
                      </w:rPr>
                    </w:pPr>
                    <w:r>
                      <w:rPr>
                        <w:sz w:val="36"/>
                      </w:rPr>
                      <w:t>次梁</w:t>
                    </w:r>
                  </w:p>
                </w:txbxContent>
              </v:textbox>
            </v:shape>
            <v:shape id="_x0000_s1062" type="#_x0000_t202" style="width:416;height:317;left:2442;position:absolute;top:193" filled="f" stroked="f">
              <v:textbox inset="0,0,0,0">
                <w:txbxContent>
                  <w:p>
                    <w:pPr>
                      <w:spacing w:before="21" w:line="296" w:lineRule="exact"/>
                      <w:ind w:left="0" w:right="0" w:firstLine="0"/>
                      <w:jc w:val="left"/>
                      <w:rPr>
                        <w:rFonts w:ascii="Arial"/>
                        <w:sz w:val="31"/>
                      </w:rPr>
                    </w:pPr>
                    <w:r>
                      <w:rPr>
                        <w:rFonts w:ascii="Arial"/>
                        <w:w w:val="90"/>
                        <w:sz w:val="31"/>
                      </w:rPr>
                      <w:t>6.5</w:t>
                    </w:r>
                  </w:p>
                </w:txbxContent>
              </v:textbox>
            </v:shape>
            <v:shape id="_x0000_s1063" type="#_x0000_t202" style="width:1280;height:360;left:3922;position:absolute;top:99" filled="f" stroked="f">
              <v:textbox inset="0,0,0,0">
                <w:txbxContent>
                  <w:p>
                    <w:pPr>
                      <w:spacing w:before="16" w:line="343" w:lineRule="exact"/>
                      <w:ind w:left="0" w:right="0" w:firstLine="0"/>
                      <w:jc w:val="left"/>
                      <w:rPr>
                        <w:rFonts w:ascii="Arial"/>
                        <w:sz w:val="36"/>
                      </w:rPr>
                    </w:pPr>
                    <w:r>
                      <w:rPr>
                        <w:rFonts w:ascii="Arial"/>
                        <w:w w:val="90"/>
                        <w:sz w:val="36"/>
                      </w:rPr>
                      <w:t>300*700</w:t>
                    </w:r>
                  </w:p>
                </w:txbxContent>
              </v:textbox>
            </v:shape>
            <v:shape id="_x0000_s1064" type="#_x0000_t202" style="width:560;height:360;left:6478;position:absolute;top:99" filled="f" stroked="f">
              <v:textbox inset="0,0,0,0">
                <w:txbxContent>
                  <w:p>
                    <w:pPr>
                      <w:spacing w:before="16" w:line="343" w:lineRule="exact"/>
                      <w:ind w:left="0" w:right="0" w:firstLine="0"/>
                      <w:jc w:val="left"/>
                      <w:rPr>
                        <w:rFonts w:ascii="Arial"/>
                        <w:sz w:val="36"/>
                      </w:rPr>
                    </w:pPr>
                    <w:r>
                      <w:rPr>
                        <w:rFonts w:ascii="Arial"/>
                        <w:w w:val="90"/>
                        <w:sz w:val="36"/>
                      </w:rPr>
                      <w:t>100</w:t>
                    </w:r>
                  </w:p>
                </w:txbxContent>
              </v:textbox>
            </v:shape>
            <v:shape id="_x0000_s1065" type="#_x0000_t202" style="width:5918;height:360;left:7742;position:absolute;top:123" filled="f" stroked="f">
              <v:textbox inset="0,0,0,0">
                <w:txbxContent>
                  <w:p>
                    <w:pPr>
                      <w:spacing w:before="0" w:line="360" w:lineRule="exact"/>
                      <w:ind w:left="0" w:right="0" w:firstLine="0"/>
                      <w:jc w:val="left"/>
                      <w:rPr>
                        <w:sz w:val="36"/>
                      </w:rPr>
                    </w:pPr>
                    <w:r>
                      <w:rPr>
                        <w:sz w:val="36"/>
                      </w:rPr>
                      <w:t>本工程中截面积≤0.3m</w:t>
                    </w:r>
                    <w:r>
                      <w:rPr>
                        <w:position w:val="3"/>
                        <w:sz w:val="29"/>
                      </w:rPr>
                      <w:t>2</w:t>
                    </w:r>
                    <w:r>
                      <w:rPr>
                        <w:sz w:val="36"/>
                      </w:rPr>
                      <w:t>的梁按该做法</w:t>
                    </w:r>
                  </w:p>
                </w:txbxContent>
              </v:textbox>
            </v:shape>
            <v:shape id="_x0000_s1066" type="#_x0000_t202" style="width:200;height:360;left:347;position:absolute;top:1164" filled="f" stroked="f">
              <v:textbox inset="0,0,0,0">
                <w:txbxContent>
                  <w:p>
                    <w:pPr>
                      <w:spacing w:before="0" w:line="360" w:lineRule="exact"/>
                      <w:ind w:left="0" w:right="0" w:firstLine="0"/>
                      <w:jc w:val="left"/>
                      <w:rPr>
                        <w:sz w:val="36"/>
                      </w:rPr>
                    </w:pPr>
                    <w:r>
                      <w:rPr>
                        <w:sz w:val="36"/>
                      </w:rPr>
                      <w:t>3</w:t>
                    </w:r>
                  </w:p>
                </w:txbxContent>
              </v:textbox>
            </v:shape>
            <v:shape id="_x0000_s1067" type="#_x0000_t202" style="width:380;height:360;left:1207;position:absolute;top:1164" filled="f" stroked="f">
              <v:textbox inset="0,0,0,0">
                <w:txbxContent>
                  <w:p>
                    <w:pPr>
                      <w:spacing w:before="0" w:line="360" w:lineRule="exact"/>
                      <w:ind w:left="0" w:right="0" w:firstLine="0"/>
                      <w:jc w:val="left"/>
                      <w:rPr>
                        <w:sz w:val="36"/>
                      </w:rPr>
                    </w:pPr>
                    <w:r>
                      <w:rPr>
                        <w:sz w:val="36"/>
                      </w:rPr>
                      <w:t>板</w:t>
                    </w:r>
                  </w:p>
                </w:txbxContent>
              </v:textbox>
            </v:shape>
            <v:shape id="_x0000_s1068" type="#_x0000_t202" style="width:416;height:317;left:2442;position:absolute;top:1234" filled="f" stroked="f">
              <v:textbox inset="0,0,0,0">
                <w:txbxContent>
                  <w:p>
                    <w:pPr>
                      <w:spacing w:before="21" w:line="296" w:lineRule="exact"/>
                      <w:ind w:left="0" w:right="0" w:firstLine="0"/>
                      <w:jc w:val="left"/>
                      <w:rPr>
                        <w:rFonts w:ascii="Arial"/>
                        <w:sz w:val="31"/>
                      </w:rPr>
                    </w:pPr>
                    <w:r>
                      <w:rPr>
                        <w:rFonts w:ascii="Arial"/>
                        <w:w w:val="90"/>
                        <w:sz w:val="31"/>
                      </w:rPr>
                      <w:t>6.5</w:t>
                    </w:r>
                  </w:p>
                </w:txbxContent>
              </v:textbox>
            </v:shape>
            <v:shape id="_x0000_s1069" type="#_x0000_t202" style="width:560;height:360;left:4282;position:absolute;top:1140" filled="f" stroked="f">
              <v:textbox inset="0,0,0,0">
                <w:txbxContent>
                  <w:p>
                    <w:pPr>
                      <w:spacing w:before="16" w:line="343" w:lineRule="exact"/>
                      <w:ind w:left="0" w:right="0" w:firstLine="0"/>
                      <w:jc w:val="left"/>
                      <w:rPr>
                        <w:rFonts w:ascii="Arial"/>
                        <w:sz w:val="36"/>
                      </w:rPr>
                    </w:pPr>
                    <w:r>
                      <w:rPr>
                        <w:rFonts w:ascii="Arial"/>
                        <w:w w:val="90"/>
                        <w:sz w:val="36"/>
                      </w:rPr>
                      <w:t>120</w:t>
                    </w:r>
                  </w:p>
                </w:txbxContent>
              </v:textbox>
            </v:shape>
            <v:shape id="_x0000_s1070" type="#_x0000_t202" style="width:200;height:360;left:6658;position:absolute;top:1164" filled="f" stroked="f">
              <v:textbox inset="0,0,0,0">
                <w:txbxContent>
                  <w:p>
                    <w:pPr>
                      <w:spacing w:before="0" w:line="360" w:lineRule="exact"/>
                      <w:ind w:left="0" w:right="0" w:firstLine="0"/>
                      <w:jc w:val="left"/>
                      <w:rPr>
                        <w:sz w:val="36"/>
                      </w:rPr>
                    </w:pPr>
                    <w:r>
                      <w:rPr>
                        <w:sz w:val="36"/>
                      </w:rPr>
                      <w:t>/</w:t>
                    </w:r>
                  </w:p>
                </w:txbxContent>
              </v:textbox>
            </v:shape>
            <v:shape id="_x0000_s1071" type="#_x0000_t202" style="width:5691;height:360;left:7742;position:absolute;top:1164" filled="f" stroked="f">
              <v:textbox inset="0,0,0,0">
                <w:txbxContent>
                  <w:p>
                    <w:pPr>
                      <w:spacing w:before="0" w:line="360" w:lineRule="exact"/>
                      <w:ind w:left="0" w:right="0" w:firstLine="0"/>
                      <w:jc w:val="left"/>
                      <w:rPr>
                        <w:sz w:val="36"/>
                      </w:rPr>
                    </w:pPr>
                    <w:r>
                      <w:rPr>
                        <w:sz w:val="36"/>
                      </w:rPr>
                      <w:t>本工程中板厚≤180mm</w:t>
                    </w:r>
                    <w:r>
                      <w:rPr>
                        <w:spacing w:val="-14"/>
                        <w:sz w:val="36"/>
                      </w:rPr>
                      <w:t xml:space="preserve"> 的板按该做法</w:t>
                    </w:r>
                  </w:p>
                </w:txbxContent>
              </v:textbox>
            </v:shape>
            <w10:wrap type="none"/>
          </v:group>
        </w:pict>
      </w:r>
    </w:p>
    <w:p>
      <w:pPr>
        <w:pStyle w:val="BodyText"/>
        <w:spacing w:line="422" w:lineRule="exact"/>
        <w:ind w:left="1872"/>
      </w:pPr>
      <w:r>
        <w:t>另：梁高 700-1000mm 加对拉螺杆一道。间距 900mm。</w:t>
      </w:r>
    </w:p>
    <w:p>
      <w:pPr>
        <w:pStyle w:val="BodyText"/>
        <w:spacing w:before="9"/>
        <w:rPr>
          <w:sz w:val="28"/>
        </w:rPr>
      </w:pPr>
    </w:p>
    <w:p>
      <w:pPr>
        <w:pStyle w:val="Heading1"/>
      </w:pPr>
      <w:bookmarkStart w:id="1" w:name="_TOC_250025"/>
      <w:bookmarkEnd w:id="1"/>
      <w:r>
        <w:t>二、编制依据</w:t>
      </w:r>
    </w:p>
    <w:p>
      <w:pPr>
        <w:pStyle w:val="BodyText"/>
        <w:spacing w:before="3"/>
        <w:rPr>
          <w:b/>
          <w:sz w:val="57"/>
        </w:rPr>
      </w:pPr>
    </w:p>
    <w:p>
      <w:pPr>
        <w:pStyle w:val="ListParagraph"/>
        <w:numPr>
          <w:ilvl w:val="0"/>
          <w:numId w:val="19"/>
        </w:numPr>
        <w:tabs>
          <w:tab w:val="left" w:pos="3044"/>
        </w:tabs>
        <w:spacing w:before="0" w:after="0" w:line="240" w:lineRule="auto"/>
        <w:ind w:left="3043" w:right="0" w:hanging="542"/>
        <w:jc w:val="left"/>
        <w:rPr>
          <w:sz w:val="36"/>
        </w:rPr>
      </w:pPr>
      <w:r>
        <w:rPr>
          <w:sz w:val="36"/>
        </w:rPr>
        <w:t>《建筑施工承插型套扣式钢管脚手架安全技术规程》DBJ 15-98-2014</w:t>
      </w:r>
    </w:p>
    <w:p>
      <w:pPr>
        <w:pStyle w:val="BodyText"/>
        <w:spacing w:before="1"/>
        <w:rPr>
          <w:sz w:val="37"/>
        </w:rPr>
      </w:pPr>
    </w:p>
    <w:p>
      <w:pPr>
        <w:pStyle w:val="ListParagraph"/>
        <w:numPr>
          <w:ilvl w:val="0"/>
          <w:numId w:val="19"/>
        </w:numPr>
        <w:tabs>
          <w:tab w:val="left" w:pos="3044"/>
        </w:tabs>
        <w:spacing w:before="0" w:after="0" w:line="240" w:lineRule="auto"/>
        <w:ind w:left="3043" w:right="0" w:hanging="542"/>
        <w:jc w:val="left"/>
        <w:rPr>
          <w:sz w:val="36"/>
        </w:rPr>
      </w:pPr>
      <w:r>
        <w:rPr>
          <w:sz w:val="36"/>
        </w:rPr>
        <w:t>《混凝土结构工程质量验收规范》GBJ50202-2002（2011</w:t>
      </w:r>
      <w:r>
        <w:rPr>
          <w:spacing w:val="-45"/>
          <w:sz w:val="36"/>
        </w:rPr>
        <w:t xml:space="preserve"> 版</w:t>
      </w:r>
      <w:r>
        <w:rPr>
          <w:sz w:val="36"/>
        </w:rPr>
        <w:t>）。</w:t>
      </w:r>
    </w:p>
    <w:p>
      <w:pPr>
        <w:pStyle w:val="BodyText"/>
        <w:spacing w:before="11"/>
      </w:pPr>
    </w:p>
    <w:p>
      <w:pPr>
        <w:pStyle w:val="BodyText"/>
        <w:ind w:left="2502"/>
      </w:pPr>
      <w:r>
        <w:t>3、《建筑施工扣件式钢管脚手架安全技术规范》JGJ33-2011。</w:t>
      </w:r>
    </w:p>
    <w:p>
      <w:pPr>
        <w:pStyle w:val="BodyText"/>
        <w:spacing w:before="9"/>
      </w:pPr>
    </w:p>
    <w:p>
      <w:pPr>
        <w:pStyle w:val="BodyText"/>
        <w:spacing w:before="1"/>
        <w:ind w:left="2502"/>
      </w:pPr>
      <w:r>
        <w:t>4、《建筑工程模板施工手册》</w:t>
      </w:r>
    </w:p>
    <w:p>
      <w:pPr>
        <w:pStyle w:val="BodyText"/>
        <w:rPr>
          <w:sz w:val="37"/>
        </w:rPr>
      </w:pPr>
    </w:p>
    <w:p>
      <w:pPr>
        <w:pStyle w:val="BodyText"/>
        <w:ind w:left="2502"/>
      </w:pPr>
      <w:r>
        <w:t>5、《建筑工程施工质量验收统一标准》（GB50300-2013）</w:t>
      </w:r>
    </w:p>
    <w:p>
      <w:pPr>
        <w:pStyle w:val="BodyText"/>
        <w:spacing w:before="10"/>
      </w:pPr>
    </w:p>
    <w:p>
      <w:pPr>
        <w:pStyle w:val="BodyText"/>
        <w:ind w:left="2502"/>
      </w:pPr>
      <w:r>
        <w:t>6、《建筑施工模板安全技术规范》(JGJ126-2008)</w:t>
      </w:r>
    </w:p>
    <w:p>
      <w:pPr>
        <w:pStyle w:val="BodyText"/>
        <w:spacing w:before="1"/>
        <w:rPr>
          <w:sz w:val="37"/>
        </w:rPr>
      </w:pPr>
    </w:p>
    <w:p>
      <w:pPr>
        <w:pStyle w:val="BodyText"/>
        <w:ind w:left="2502"/>
      </w:pPr>
      <w:r>
        <w:t>7、《轮扣式钢管脚手架安全技术规程》(DB 44/T 1876-2016)</w:t>
      </w:r>
    </w:p>
    <w:p>
      <w:pPr>
        <w:pStyle w:val="BodyText"/>
        <w:spacing w:before="10"/>
      </w:pPr>
    </w:p>
    <w:p>
      <w:pPr>
        <w:pStyle w:val="BodyText"/>
        <w:ind w:left="2502"/>
      </w:pPr>
      <w:r>
        <w:t>8、《建设工程项目管理规范》GB/T50326-2006</w:t>
      </w:r>
    </w:p>
    <w:p>
      <w:pPr>
        <w:pStyle w:val="BodyText"/>
        <w:spacing w:before="10"/>
      </w:pPr>
    </w:p>
    <w:p>
      <w:pPr>
        <w:pStyle w:val="BodyText"/>
        <w:ind w:left="2502"/>
      </w:pPr>
      <w:r>
        <w:t>9、《建筑施工安全检查标准》（JGJ59</w:t>
      </w:r>
      <w:r>
        <w:rPr>
          <w:rFonts w:ascii="幼圆" w:eastAsia="幼圆" w:hAnsi="幼圆" w:hint="eastAsia"/>
        </w:rPr>
        <w:t>—</w:t>
      </w:r>
      <w:r>
        <w:t>2011）；</w:t>
      </w:r>
    </w:p>
    <w:p>
      <w:pPr>
        <w:pStyle w:val="BodyText"/>
        <w:spacing w:before="4"/>
        <w:rPr>
          <w:sz w:val="37"/>
        </w:rPr>
      </w:pPr>
    </w:p>
    <w:p>
      <w:pPr>
        <w:pStyle w:val="BodyText"/>
        <w:spacing w:before="1"/>
        <w:ind w:left="2502"/>
      </w:pPr>
      <w:r>
        <w:t>10、《建筑施工高处作业安全技术规范》（JGJ80-2016）</w:t>
      </w:r>
    </w:p>
    <w:p>
      <w:pPr>
        <w:pStyle w:val="BodyText"/>
        <w:spacing w:before="9"/>
      </w:pPr>
    </w:p>
    <w:p>
      <w:pPr>
        <w:pStyle w:val="BodyText"/>
        <w:spacing w:before="1"/>
        <w:ind w:left="2502"/>
      </w:pPr>
      <w:r>
        <w:t>11、《危险性较大的分部分项工程安全管理办法》（建质[2009]87 号）</w:t>
      </w:r>
    </w:p>
    <w:p>
      <w:pPr>
        <w:pStyle w:val="BodyText"/>
        <w:rPr>
          <w:sz w:val="37"/>
        </w:rPr>
      </w:pPr>
    </w:p>
    <w:p>
      <w:pPr>
        <w:pStyle w:val="BodyText"/>
        <w:ind w:left="2502"/>
      </w:pPr>
      <w:r>
        <w:t>12、《建筑工程高大模板支撑系统施工安全监督管理导则》（建质[2009]254 号）</w:t>
      </w:r>
    </w:p>
    <w:p>
      <w:pPr>
        <w:pStyle w:val="BodyText"/>
        <w:spacing w:before="9"/>
        <w:rPr>
          <w:sz w:val="28"/>
        </w:rPr>
      </w:pPr>
    </w:p>
    <w:p>
      <w:pPr>
        <w:pStyle w:val="Heading1"/>
      </w:pPr>
      <w:bookmarkStart w:id="2" w:name="_TOC_250024"/>
      <w:bookmarkEnd w:id="2"/>
      <w:r>
        <w:t>三、轮扣式脚手架介绍</w:t>
      </w:r>
    </w:p>
    <w:p>
      <w:pPr>
        <w:pStyle w:val="BodyText"/>
        <w:spacing w:before="5"/>
        <w:rPr>
          <w:b/>
          <w:sz w:val="57"/>
        </w:rPr>
      </w:pPr>
    </w:p>
    <w:p>
      <w:pPr>
        <w:pStyle w:val="BodyText"/>
        <w:spacing w:line="484" w:lineRule="auto"/>
        <w:ind w:left="1872" w:right="1945" w:firstLine="630"/>
        <w:jc w:val="both"/>
      </w:pPr>
      <w:r>
        <w:t>轮扣式脚手架全称为多功能轮扣式脚手架，广东省地方规范标准称其为承插型套扣式钢管脚手架。它是由承插型轮扣式钢管支架衍生出来的一种新型建筑支撑系统。与轮扣式钢管支架相比具有承载力大，搭建速度快，稳定性强，易于管理等特点。</w:t>
      </w:r>
    </w:p>
    <w:p>
      <w:pPr>
        <w:pStyle w:val="BodyText"/>
        <w:spacing w:before="6" w:line="487" w:lineRule="auto"/>
        <w:ind w:left="1872" w:right="1869" w:firstLine="630"/>
        <w:jc w:val="both"/>
      </w:pPr>
      <w:r>
        <w:rPr>
          <w:spacing w:val="-10"/>
        </w:rPr>
        <w:t>轮扣式脚手架在脚手架发展史上实现了三个第一：即“第一个”实现了钢管脚手架在结</w:t>
      </w:r>
      <w:r>
        <w:t>构上无任何专门的锁紧零件；“第一个”实现了在钢管脚手架上无任何活动零件；“第一个”实现了我国对整体新型钢管脚手架的自主知识产权。该产品已被普遍使用于路桥、市</w:t>
      </w:r>
    </w:p>
    <w:p>
      <w:pPr>
        <w:spacing w:after="0" w:line="487" w:lineRule="auto"/>
        <w:jc w:val="both"/>
        <w:sectPr>
          <w:footerReference w:type="default" r:id="rId11"/>
          <w:pgSz w:w="17860" w:h="25270"/>
          <w:pgMar w:top="1100" w:right="0" w:bottom="1460" w:left="0" w:header="0" w:footer="1261"/>
          <w:pgNumType w:start="4"/>
          <w:cols w:space="708"/>
        </w:sectPr>
      </w:pPr>
    </w:p>
    <w:p>
      <w:pPr>
        <w:pStyle w:val="BodyText"/>
        <w:spacing w:before="35"/>
        <w:ind w:left="1872"/>
      </w:pPr>
      <w:r>
        <w:t>政工程中，在房建工程中正被广泛运用。</w:t>
      </w:r>
    </w:p>
    <w:p>
      <w:pPr>
        <w:pStyle w:val="BodyText"/>
        <w:spacing w:before="10"/>
        <w:rPr>
          <w:sz w:val="32"/>
        </w:rPr>
      </w:pPr>
    </w:p>
    <w:p>
      <w:pPr>
        <w:pStyle w:val="Heading2"/>
      </w:pPr>
      <w:bookmarkStart w:id="3" w:name="_TOC_250023"/>
      <w:bookmarkEnd w:id="3"/>
      <w:r>
        <w:t>（一）、轮扣式脚手架的特点</w:t>
      </w:r>
    </w:p>
    <w:p>
      <w:pPr>
        <w:pStyle w:val="BodyText"/>
        <w:spacing w:before="2"/>
        <w:rPr>
          <w:b/>
          <w:sz w:val="47"/>
        </w:rPr>
      </w:pPr>
    </w:p>
    <w:p>
      <w:pPr>
        <w:pStyle w:val="BodyText"/>
        <w:ind w:left="2578"/>
      </w:pPr>
      <w:r>
        <w:t>轮扣式脚手架是新型的一种便捷式支撑脚手架，其主要特点是：</w:t>
      </w:r>
    </w:p>
    <w:p>
      <w:pPr>
        <w:pStyle w:val="BodyText"/>
        <w:spacing w:before="10"/>
      </w:pPr>
    </w:p>
    <w:p>
      <w:pPr>
        <w:pStyle w:val="BodyText"/>
        <w:ind w:left="2578"/>
      </w:pPr>
      <w:r>
        <w:rPr>
          <w:rFonts w:ascii="Arial" w:eastAsia="Arial"/>
        </w:rPr>
        <w:t>1</w:t>
      </w:r>
      <w:r>
        <w:t>、具有可靠的双向自锁能力；</w:t>
      </w:r>
    </w:p>
    <w:p>
      <w:pPr>
        <w:pStyle w:val="BodyText"/>
        <w:spacing w:before="10"/>
      </w:pPr>
    </w:p>
    <w:p>
      <w:pPr>
        <w:pStyle w:val="BodyText"/>
        <w:ind w:left="2578"/>
      </w:pPr>
      <w:r>
        <w:rPr>
          <w:rFonts w:ascii="Arial" w:eastAsia="Arial"/>
        </w:rPr>
        <w:t>2</w:t>
      </w:r>
      <w:r>
        <w:t>、无任何活动零件；</w:t>
      </w:r>
    </w:p>
    <w:p>
      <w:pPr>
        <w:pStyle w:val="BodyText"/>
        <w:rPr>
          <w:sz w:val="37"/>
        </w:rPr>
      </w:pPr>
    </w:p>
    <w:p>
      <w:pPr>
        <w:pStyle w:val="BodyText"/>
        <w:spacing w:before="1"/>
        <w:ind w:left="2578"/>
      </w:pPr>
      <w:r>
        <w:rPr>
          <w:rFonts w:ascii="Arial" w:eastAsia="Arial"/>
        </w:rPr>
        <w:t>3</w:t>
      </w:r>
      <w:r>
        <w:t>、运输、储存、搭设、拆除方便快捷；</w:t>
      </w:r>
    </w:p>
    <w:p>
      <w:pPr>
        <w:pStyle w:val="BodyText"/>
        <w:spacing w:before="9"/>
      </w:pPr>
    </w:p>
    <w:p>
      <w:pPr>
        <w:pStyle w:val="BodyText"/>
        <w:spacing w:before="1"/>
        <w:ind w:left="2578"/>
      </w:pPr>
      <w:r>
        <w:rPr>
          <w:rFonts w:ascii="Arial" w:eastAsia="Arial"/>
          <w:w w:val="95"/>
        </w:rPr>
        <w:t>4</w:t>
      </w:r>
      <w:r>
        <w:rPr>
          <w:w w:val="95"/>
        </w:rPr>
        <w:t>、受力性能合理；</w:t>
      </w:r>
    </w:p>
    <w:p>
      <w:pPr>
        <w:pStyle w:val="BodyText"/>
        <w:spacing w:before="10"/>
      </w:pPr>
    </w:p>
    <w:p>
      <w:pPr>
        <w:pStyle w:val="BodyText"/>
        <w:ind w:left="2578"/>
      </w:pPr>
      <w:r>
        <w:rPr>
          <w:rFonts w:ascii="Arial" w:eastAsia="Arial"/>
          <w:w w:val="95"/>
        </w:rPr>
        <w:t>5</w:t>
      </w:r>
      <w:r>
        <w:rPr>
          <w:w w:val="95"/>
        </w:rPr>
        <w:t>、可以自由调节；</w:t>
      </w:r>
    </w:p>
    <w:p>
      <w:pPr>
        <w:pStyle w:val="BodyText"/>
        <w:spacing w:before="1"/>
        <w:rPr>
          <w:sz w:val="37"/>
        </w:rPr>
      </w:pPr>
    </w:p>
    <w:p>
      <w:pPr>
        <w:pStyle w:val="BodyText"/>
        <w:ind w:left="2578"/>
      </w:pPr>
      <w:r>
        <w:rPr>
          <w:rFonts w:ascii="Arial" w:eastAsia="Arial"/>
        </w:rPr>
        <w:t>6</w:t>
      </w:r>
      <w:r>
        <w:t>、产品标准化包装；</w:t>
      </w:r>
    </w:p>
    <w:p>
      <w:pPr>
        <w:pStyle w:val="BodyText"/>
        <w:spacing w:before="10"/>
      </w:pPr>
    </w:p>
    <w:p>
      <w:pPr>
        <w:pStyle w:val="BodyText"/>
        <w:ind w:left="2578"/>
      </w:pPr>
      <w:r>
        <w:rPr>
          <w:rFonts w:ascii="Arial" w:eastAsia="Arial"/>
        </w:rPr>
        <w:t>7</w:t>
      </w:r>
      <w:r>
        <w:t>、组装合理，它的安全性、稳定性好于、优于门式脚手架；</w:t>
      </w:r>
    </w:p>
    <w:p>
      <w:pPr>
        <w:pStyle w:val="BodyText"/>
        <w:rPr>
          <w:sz w:val="37"/>
        </w:rPr>
      </w:pPr>
    </w:p>
    <w:p>
      <w:pPr>
        <w:pStyle w:val="BodyText"/>
        <w:spacing w:line="484" w:lineRule="auto"/>
        <w:ind w:left="1872" w:right="2296" w:firstLine="706"/>
      </w:pPr>
      <w:r>
        <w:rPr>
          <w:rFonts w:ascii="Arial" w:eastAsia="Arial"/>
          <w:w w:val="95"/>
        </w:rPr>
        <w:t>8</w:t>
      </w:r>
      <w:r>
        <w:rPr>
          <w:w w:val="95"/>
        </w:rPr>
        <w:t>、实践中表明，作为梁跨度在</w:t>
      </w:r>
      <w:r>
        <w:rPr>
          <w:rFonts w:ascii="Arial" w:eastAsia="Arial"/>
          <w:w w:val="95"/>
        </w:rPr>
        <w:t>15m</w:t>
      </w:r>
      <w:r>
        <w:rPr>
          <w:w w:val="95"/>
        </w:rPr>
        <w:t>以内，净空层高度在</w:t>
      </w:r>
      <w:r>
        <w:rPr>
          <w:rFonts w:ascii="Arial" w:eastAsia="Arial"/>
          <w:w w:val="95"/>
        </w:rPr>
        <w:t>12m</w:t>
      </w:r>
      <w:r>
        <w:rPr>
          <w:spacing w:val="-2"/>
          <w:w w:val="95"/>
        </w:rPr>
        <w:t xml:space="preserve">以下的单跨、多跨连续  </w:t>
      </w:r>
      <w:r>
        <w:t>梁、框架结构房屋模板支撑体系，其稳定性和安全性好于、优于门式脚手架。</w:t>
      </w:r>
    </w:p>
    <w:p>
      <w:pPr>
        <w:pStyle w:val="BodyText"/>
        <w:spacing w:before="2"/>
        <w:ind w:left="2578"/>
      </w:pPr>
      <w:r>
        <w:t>缺点：</w:t>
      </w:r>
    </w:p>
    <w:p>
      <w:pPr>
        <w:pStyle w:val="BodyText"/>
        <w:spacing w:before="1"/>
        <w:rPr>
          <w:sz w:val="37"/>
        </w:rPr>
      </w:pPr>
    </w:p>
    <w:p>
      <w:pPr>
        <w:pStyle w:val="BodyText"/>
        <w:spacing w:line="484" w:lineRule="auto"/>
        <w:ind w:left="1872" w:right="2499" w:firstLine="706"/>
      </w:pPr>
      <w:r>
        <w:rPr>
          <w:rFonts w:ascii="Arial" w:eastAsia="Arial"/>
          <w:w w:val="95"/>
        </w:rPr>
        <w:t>1</w:t>
      </w:r>
      <w:r>
        <w:rPr>
          <w:spacing w:val="-1"/>
          <w:w w:val="95"/>
        </w:rPr>
        <w:t xml:space="preserve">、轮扣式脚手架搭设不宜在基层不硬实，地面不平整和不进行混凝土硬化的地面  </w:t>
      </w:r>
      <w:r>
        <w:t>上；</w:t>
      </w:r>
    </w:p>
    <w:p>
      <w:pPr>
        <w:pStyle w:val="BodyText"/>
        <w:spacing w:before="1"/>
        <w:ind w:left="2578"/>
      </w:pPr>
      <w:r>
        <w:rPr>
          <w:rFonts w:ascii="Arial" w:eastAsia="Arial"/>
        </w:rPr>
        <w:t>2</w:t>
      </w:r>
      <w:r>
        <w:t>、不宜直接在土质差的软土层、地面易塌陷的地基上搭设；</w:t>
      </w:r>
    </w:p>
    <w:p>
      <w:pPr>
        <w:pStyle w:val="BodyText"/>
        <w:spacing w:before="1"/>
        <w:rPr>
          <w:sz w:val="37"/>
        </w:rPr>
      </w:pPr>
    </w:p>
    <w:p>
      <w:pPr>
        <w:pStyle w:val="BodyText"/>
        <w:spacing w:line="484" w:lineRule="auto"/>
        <w:ind w:left="2625" w:right="5692"/>
      </w:pPr>
      <w:r>
        <w:rPr>
          <w:rFonts w:ascii="Arial" w:eastAsia="Arial"/>
          <w:w w:val="95"/>
        </w:rPr>
        <w:t>3</w:t>
      </w:r>
      <w:r>
        <w:rPr>
          <w:spacing w:val="-1"/>
          <w:w w:val="95"/>
        </w:rPr>
        <w:t xml:space="preserve">、只能作为落地式脚手架使用，不能作为悬挑脚手架使用。 </w:t>
      </w:r>
      <w:r>
        <w:t>本工程使用条件：</w:t>
      </w:r>
    </w:p>
    <w:p>
      <w:pPr>
        <w:pStyle w:val="BodyText"/>
        <w:spacing w:before="6" w:line="484" w:lineRule="auto"/>
        <w:ind w:left="2085" w:right="2092" w:firstLine="540"/>
      </w:pPr>
      <w:r>
        <w:t>本工程采用C30钢筋混凝土首层梁板作为轮扣支模的基础，具备轮扣式脚手架的搭设条件。</w:t>
      </w:r>
    </w:p>
    <w:p>
      <w:pPr>
        <w:pStyle w:val="Heading2"/>
        <w:spacing w:line="488" w:lineRule="exact"/>
      </w:pPr>
      <w:bookmarkStart w:id="4" w:name="_TOC_250022"/>
      <w:bookmarkEnd w:id="4"/>
      <w:r>
        <w:t>（二）、轮扣式脚手架的施工要点</w:t>
      </w:r>
    </w:p>
    <w:p>
      <w:pPr>
        <w:pStyle w:val="BodyText"/>
        <w:spacing w:before="2"/>
        <w:rPr>
          <w:b/>
          <w:sz w:val="47"/>
        </w:rPr>
      </w:pPr>
    </w:p>
    <w:p>
      <w:pPr>
        <w:pStyle w:val="BodyText"/>
        <w:spacing w:line="484" w:lineRule="auto"/>
        <w:ind w:left="1872" w:right="2139" w:firstLine="706"/>
      </w:pPr>
      <w:r>
        <w:rPr>
          <w:rFonts w:ascii="Arial" w:eastAsia="Arial"/>
          <w:w w:val="95"/>
        </w:rPr>
        <w:t>1</w:t>
      </w:r>
      <w:r>
        <w:rPr>
          <w:spacing w:val="-1"/>
          <w:w w:val="95"/>
        </w:rPr>
        <w:t xml:space="preserve">、前期应做好支撑体系的专项施工方案设计，并由总包单位放线定位，使支撑体系  </w:t>
      </w:r>
      <w:r>
        <w:t>横平竖直，以保证后期剪刀撑和整体连杆的设置，确保其整体稳定性和抗倾覆性。</w:t>
      </w:r>
    </w:p>
    <w:p>
      <w:pPr>
        <w:pStyle w:val="BodyText"/>
        <w:spacing w:before="6"/>
        <w:ind w:left="2578"/>
      </w:pPr>
      <w:r>
        <w:rPr>
          <w:rFonts w:ascii="Arial" w:eastAsia="Arial"/>
        </w:rPr>
        <w:t>2</w:t>
      </w:r>
      <w:r>
        <w:t>、轮扣式脚手架安装基础必须要夯实平整并采取混凝土硬化措施。</w:t>
      </w:r>
    </w:p>
    <w:p>
      <w:pPr>
        <w:spacing w:after="0"/>
        <w:sectPr>
          <w:footerReference w:type="default" r:id="rId12"/>
          <w:pgSz w:w="17860" w:h="25270"/>
          <w:pgMar w:top="1080" w:right="0" w:bottom="1460" w:left="0" w:header="0" w:footer="1261"/>
          <w:pgNumType w:start="5"/>
          <w:cols w:space="708"/>
        </w:sectPr>
      </w:pPr>
    </w:p>
    <w:p>
      <w:pPr>
        <w:pStyle w:val="BodyText"/>
        <w:spacing w:before="75" w:line="484" w:lineRule="auto"/>
        <w:ind w:left="1872" w:right="1945" w:firstLine="706"/>
      </w:pPr>
      <w:r>
        <w:rPr>
          <w:rFonts w:ascii="Arial" w:eastAsia="Arial"/>
        </w:rPr>
        <w:t>3</w:t>
      </w:r>
      <w:r>
        <w:t>、轮扣式脚手架宜使用同一标高的梁板底板的标高范围，对于高度和跨度较大的单一构件支承架使用时对横杆进行拉力和立杆轴向压力（临界力）的验算，确保架体的稳定性和安全性。</w:t>
      </w:r>
    </w:p>
    <w:p>
      <w:pPr>
        <w:pStyle w:val="BodyText"/>
        <w:spacing w:before="6" w:line="484" w:lineRule="auto"/>
        <w:ind w:left="1872" w:right="2176" w:firstLine="706"/>
      </w:pPr>
      <w:r>
        <w:rPr>
          <w:rFonts w:ascii="Arial" w:eastAsia="Arial"/>
          <w:w w:val="95"/>
        </w:rPr>
        <w:t>4</w:t>
      </w:r>
      <w:r>
        <w:rPr>
          <w:w w:val="95"/>
        </w:rPr>
        <w:t>、架体搭设完成后要加设足够的剪刀撑，在顶托与架体横杆</w:t>
      </w:r>
      <w:r>
        <w:rPr>
          <w:rFonts w:ascii="Arial" w:eastAsia="Arial"/>
          <w:w w:val="95"/>
        </w:rPr>
        <w:t>300-500mm</w:t>
      </w:r>
      <w:r>
        <w:rPr>
          <w:spacing w:val="-4"/>
          <w:w w:val="95"/>
        </w:rPr>
        <w:t xml:space="preserve">之间的距离 </w:t>
      </w:r>
      <w:r>
        <w:t>要增设足够的水平拉杆，使其整体稳定性得到可靠的保证；</w:t>
      </w:r>
    </w:p>
    <w:p>
      <w:pPr>
        <w:pStyle w:val="BodyText"/>
        <w:spacing w:before="1"/>
        <w:ind w:left="2578"/>
      </w:pPr>
      <w:r>
        <w:rPr>
          <w:rFonts w:ascii="Arial" w:eastAsia="Arial"/>
        </w:rPr>
        <w:t>5</w:t>
      </w:r>
      <w:r>
        <w:t>、轮扣式脚手架附图片。</w:t>
      </w:r>
    </w:p>
    <w:p>
      <w:pPr>
        <w:pStyle w:val="BodyText"/>
        <w:rPr>
          <w:sz w:val="20"/>
        </w:rPr>
      </w:pPr>
    </w:p>
    <w:p>
      <w:pPr>
        <w:pStyle w:val="BodyText"/>
        <w:spacing w:before="5"/>
        <w:rPr>
          <w:sz w:val="14"/>
        </w:rPr>
      </w:pPr>
      <w:r>
        <w:drawing>
          <wp:anchor distT="0" distB="0" distL="0" distR="0" simplePos="0" relativeHeight="251660288" behindDoc="0" locked="0" layoutInCell="1" allowOverlap="1">
            <wp:simplePos x="0" y="0"/>
            <wp:positionH relativeFrom="page">
              <wp:posOffset>1874520</wp:posOffset>
            </wp:positionH>
            <wp:positionV relativeFrom="paragraph">
              <wp:posOffset>142414</wp:posOffset>
            </wp:positionV>
            <wp:extent cx="8200804" cy="2939033"/>
            <wp:effectExtent l="0" t="0" r="0" b="0"/>
            <wp:wrapTopAndBottom/>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13" cstate="print"/>
                    <a:stretch>
                      <a:fillRect/>
                    </a:stretch>
                  </pic:blipFill>
                  <pic:spPr>
                    <a:xfrm>
                      <a:off x="0" y="0"/>
                      <a:ext cx="8200804" cy="2939033"/>
                    </a:xfrm>
                    <a:prstGeom prst="rect">
                      <a:avLst/>
                    </a:prstGeom>
                  </pic:spPr>
                </pic:pic>
              </a:graphicData>
            </a:graphic>
          </wp:anchor>
        </w:drawing>
      </w:r>
    </w:p>
    <w:p>
      <w:pPr>
        <w:pStyle w:val="BodyText"/>
        <w:tabs>
          <w:tab w:val="left" w:pos="6294"/>
        </w:tabs>
        <w:ind w:right="3858"/>
        <w:jc w:val="right"/>
      </w:pPr>
      <w:r>
        <w:t>轮扣式脚手盘</w:t>
        <w:tab/>
        <w:t>横杆、立杆搭设</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tabs>
          <w:tab w:val="left" w:pos="7194"/>
        </w:tabs>
        <w:spacing w:before="244"/>
        <w:ind w:right="3858"/>
        <w:jc w:val="right"/>
      </w:pPr>
      <w:r>
        <w:drawing>
          <wp:anchor distT="0" distB="0" distL="0" distR="0" simplePos="0" relativeHeight="251661312" behindDoc="1" locked="0" layoutInCell="1" allowOverlap="1">
            <wp:simplePos x="0" y="0"/>
            <wp:positionH relativeFrom="page">
              <wp:posOffset>1874520</wp:posOffset>
            </wp:positionH>
            <wp:positionV relativeFrom="paragraph">
              <wp:posOffset>-2627122</wp:posOffset>
            </wp:positionV>
            <wp:extent cx="8218170" cy="2809875"/>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14" cstate="print"/>
                    <a:stretch>
                      <a:fillRect/>
                    </a:stretch>
                  </pic:blipFill>
                  <pic:spPr>
                    <a:xfrm>
                      <a:off x="0" y="0"/>
                      <a:ext cx="8218170" cy="2809875"/>
                    </a:xfrm>
                    <a:prstGeom prst="rect">
                      <a:avLst/>
                    </a:prstGeom>
                  </pic:spPr>
                </pic:pic>
              </a:graphicData>
            </a:graphic>
          </wp:anchor>
        </w:drawing>
      </w:r>
      <w:r>
        <w:t>轮扣式模板支架搭设现场</w:t>
        <w:tab/>
        <w:t>轮扣式模板支架</w:t>
      </w:r>
    </w:p>
    <w:p>
      <w:pPr>
        <w:spacing w:after="0"/>
        <w:jc w:val="right"/>
        <w:sectPr>
          <w:footerReference w:type="default" r:id="rId15"/>
          <w:pgSz w:w="17860" w:h="25270"/>
          <w:pgMar w:top="1040" w:right="0" w:bottom="1460" w:left="0" w:header="0" w:footer="1261"/>
          <w:pgNumType w:start="6"/>
          <w:cols w:space="708"/>
        </w:sectPr>
      </w:pPr>
    </w:p>
    <w:p>
      <w:pPr>
        <w:pStyle w:val="Heading2"/>
        <w:spacing w:before="23"/>
      </w:pPr>
      <w:bookmarkStart w:id="5" w:name="_TOC_250021"/>
      <w:bookmarkEnd w:id="5"/>
      <w:r>
        <w:t>（三）、轮扣式脚手架技术参数</w:t>
      </w:r>
    </w:p>
    <w:p>
      <w:pPr>
        <w:pStyle w:val="BodyText"/>
        <w:spacing w:before="12"/>
        <w:rPr>
          <w:b/>
          <w:sz w:val="46"/>
        </w:rPr>
      </w:pPr>
    </w:p>
    <w:p>
      <w:pPr>
        <w:pStyle w:val="BodyText"/>
        <w:spacing w:line="487" w:lineRule="auto"/>
        <w:ind w:left="1872" w:right="8244"/>
      </w:pPr>
      <w:r>
        <w:drawing>
          <wp:anchor distT="0" distB="0" distL="0" distR="0" simplePos="0" relativeHeight="251662336" behindDoc="1" locked="0" layoutInCell="1" allowOverlap="1">
            <wp:simplePos x="0" y="0"/>
            <wp:positionH relativeFrom="page">
              <wp:posOffset>1181100</wp:posOffset>
            </wp:positionH>
            <wp:positionV relativeFrom="paragraph">
              <wp:posOffset>1188830</wp:posOffset>
            </wp:positionV>
            <wp:extent cx="8641880" cy="6055423"/>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png"/>
                    <pic:cNvPicPr/>
                  </pic:nvPicPr>
                  <pic:blipFill>
                    <a:blip xmlns:r="http://schemas.openxmlformats.org/officeDocument/2006/relationships" r:embed="rId16" cstate="print"/>
                    <a:stretch>
                      <a:fillRect/>
                    </a:stretch>
                  </pic:blipFill>
                  <pic:spPr>
                    <a:xfrm>
                      <a:off x="0" y="0"/>
                      <a:ext cx="8641880" cy="6055423"/>
                    </a:xfrm>
                    <a:prstGeom prst="rect">
                      <a:avLst/>
                    </a:prstGeom>
                  </pic:spPr>
                </pic:pic>
              </a:graphicData>
            </a:graphic>
          </wp:anchor>
        </w:drawing>
      </w:r>
      <w:r>
        <w:rPr>
          <w:spacing w:val="-9"/>
        </w:rPr>
        <w:t xml:space="preserve">轮扣式脚手架严格按照 </w:t>
      </w:r>
      <w:r>
        <w:t>GB 24911－2010</w:t>
      </w:r>
      <w:r>
        <w:rPr>
          <w:spacing w:val="-22"/>
        </w:rPr>
        <w:t xml:space="preserve"> 标准执行</w:t>
      </w:r>
      <w:r>
        <w:t>一、规格、型号</w:t>
      </w:r>
    </w:p>
    <w:p>
      <w:pPr>
        <w:pStyle w:val="BodyText"/>
        <w:spacing w:before="10"/>
        <w:rPr>
          <w:sz w:val="4"/>
        </w:rPr>
      </w:pPr>
    </w:p>
    <w:tbl>
      <w:tblPr>
        <w:tblStyle w:val="TableNormal0"/>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39"/>
        <w:gridCol w:w="3453"/>
        <w:gridCol w:w="2667"/>
        <w:gridCol w:w="3183"/>
      </w:tblGrid>
      <w:tr>
        <w:tblPrEx>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55"/>
          <w:jc w:val="left"/>
        </w:trPr>
        <w:tc>
          <w:tcPr>
            <w:tcW w:w="3739" w:type="dxa"/>
          </w:tcPr>
          <w:p>
            <w:pPr>
              <w:pStyle w:val="TableParagraph"/>
              <w:spacing w:line="411" w:lineRule="exact"/>
              <w:ind w:left="1389"/>
              <w:rPr>
                <w:sz w:val="36"/>
              </w:rPr>
            </w:pPr>
            <w:r>
              <w:rPr>
                <w:sz w:val="36"/>
              </w:rPr>
              <w:t>产品</w:t>
            </w:r>
          </w:p>
        </w:tc>
        <w:tc>
          <w:tcPr>
            <w:tcW w:w="3453" w:type="dxa"/>
          </w:tcPr>
          <w:p>
            <w:pPr>
              <w:pStyle w:val="TableParagraph"/>
              <w:spacing w:line="411" w:lineRule="exact"/>
              <w:ind w:left="319"/>
              <w:rPr>
                <w:sz w:val="36"/>
              </w:rPr>
            </w:pPr>
            <w:r>
              <w:rPr>
                <w:sz w:val="36"/>
              </w:rPr>
              <w:t>规格（毫米）</w:t>
            </w:r>
          </w:p>
        </w:tc>
        <w:tc>
          <w:tcPr>
            <w:tcW w:w="2667" w:type="dxa"/>
          </w:tcPr>
          <w:p>
            <w:pPr>
              <w:pStyle w:val="TableParagraph"/>
              <w:spacing w:line="411" w:lineRule="exact"/>
              <w:ind w:left="954" w:right="953"/>
              <w:jc w:val="center"/>
              <w:rPr>
                <w:sz w:val="36"/>
              </w:rPr>
            </w:pPr>
            <w:r>
              <w:rPr>
                <w:sz w:val="36"/>
              </w:rPr>
              <w:t>单位</w:t>
            </w:r>
          </w:p>
        </w:tc>
        <w:tc>
          <w:tcPr>
            <w:tcW w:w="3183" w:type="dxa"/>
          </w:tcPr>
          <w:p>
            <w:pPr>
              <w:pStyle w:val="TableParagraph"/>
              <w:spacing w:line="411" w:lineRule="exact"/>
              <w:ind w:left="955" w:right="28"/>
              <w:jc w:val="center"/>
              <w:rPr>
                <w:sz w:val="36"/>
              </w:rPr>
            </w:pPr>
            <w:r>
              <w:rPr>
                <w:sz w:val="36"/>
              </w:rPr>
              <w:t>重量（公斤）</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4"/>
              <w:ind w:left="1389"/>
              <w:rPr>
                <w:sz w:val="36"/>
              </w:rPr>
            </w:pPr>
            <w:r>
              <w:rPr>
                <w:sz w:val="36"/>
              </w:rPr>
              <w:t>立杆</w:t>
            </w:r>
          </w:p>
        </w:tc>
        <w:tc>
          <w:tcPr>
            <w:tcW w:w="3453" w:type="dxa"/>
          </w:tcPr>
          <w:p>
            <w:pPr>
              <w:pStyle w:val="TableParagraph"/>
              <w:spacing w:before="244"/>
              <w:ind w:left="409"/>
              <w:rPr>
                <w:sz w:val="36"/>
              </w:rPr>
            </w:pPr>
            <w:r>
              <w:rPr>
                <w:sz w:val="36"/>
              </w:rPr>
              <w:t>2400*48*3.0</w:t>
            </w:r>
          </w:p>
        </w:tc>
        <w:tc>
          <w:tcPr>
            <w:tcW w:w="2667" w:type="dxa"/>
          </w:tcPr>
          <w:p>
            <w:pPr>
              <w:pStyle w:val="TableParagraph"/>
              <w:spacing w:before="244"/>
              <w:ind w:left="1"/>
              <w:jc w:val="center"/>
              <w:rPr>
                <w:sz w:val="36"/>
              </w:rPr>
            </w:pPr>
            <w:r>
              <w:rPr>
                <w:sz w:val="36"/>
              </w:rPr>
              <w:t>根</w:t>
            </w:r>
          </w:p>
        </w:tc>
        <w:tc>
          <w:tcPr>
            <w:tcW w:w="3183" w:type="dxa"/>
          </w:tcPr>
          <w:p>
            <w:pPr>
              <w:pStyle w:val="TableParagraph"/>
              <w:spacing w:before="244"/>
              <w:ind w:left="955" w:right="26"/>
              <w:jc w:val="center"/>
              <w:rPr>
                <w:sz w:val="36"/>
              </w:rPr>
            </w:pPr>
            <w:r>
              <w:rPr>
                <w:sz w:val="36"/>
              </w:rPr>
              <w:t>9.8</w:t>
            </w:r>
          </w:p>
        </w:tc>
      </w:tr>
      <w:tr>
        <w:tblPrEx>
          <w:tblW w:w="0" w:type="auto"/>
          <w:jc w:val="left"/>
          <w:tblInd w:w="1829" w:type="dxa"/>
          <w:tblLayout w:type="fixed"/>
          <w:tblCellMar>
            <w:top w:w="0" w:type="dxa"/>
            <w:left w:w="0" w:type="dxa"/>
            <w:bottom w:w="0" w:type="dxa"/>
            <w:right w:w="0" w:type="dxa"/>
          </w:tblCellMar>
          <w:tblLook w:val="01E0"/>
        </w:tblPrEx>
        <w:trPr>
          <w:trHeight w:val="949"/>
          <w:jc w:val="left"/>
        </w:trPr>
        <w:tc>
          <w:tcPr>
            <w:tcW w:w="3739" w:type="dxa"/>
          </w:tcPr>
          <w:p>
            <w:pPr>
              <w:pStyle w:val="TableParagraph"/>
              <w:spacing w:before="242"/>
              <w:ind w:left="1389"/>
              <w:rPr>
                <w:sz w:val="36"/>
              </w:rPr>
            </w:pPr>
            <w:r>
              <w:rPr>
                <w:sz w:val="36"/>
              </w:rPr>
              <w:t>立杆</w:t>
            </w:r>
          </w:p>
        </w:tc>
        <w:tc>
          <w:tcPr>
            <w:tcW w:w="3453" w:type="dxa"/>
          </w:tcPr>
          <w:p>
            <w:pPr>
              <w:pStyle w:val="TableParagraph"/>
              <w:spacing w:before="242"/>
              <w:ind w:left="409"/>
              <w:rPr>
                <w:sz w:val="36"/>
              </w:rPr>
            </w:pPr>
            <w:r>
              <w:rPr>
                <w:sz w:val="36"/>
              </w:rPr>
              <w:t>1800*48*3.0</w:t>
            </w:r>
          </w:p>
        </w:tc>
        <w:tc>
          <w:tcPr>
            <w:tcW w:w="2667" w:type="dxa"/>
          </w:tcPr>
          <w:p>
            <w:pPr>
              <w:pStyle w:val="TableParagraph"/>
              <w:spacing w:before="242"/>
              <w:ind w:left="1"/>
              <w:jc w:val="center"/>
              <w:rPr>
                <w:sz w:val="36"/>
              </w:rPr>
            </w:pPr>
            <w:r>
              <w:rPr>
                <w:sz w:val="36"/>
              </w:rPr>
              <w:t>根</w:t>
            </w:r>
          </w:p>
        </w:tc>
        <w:tc>
          <w:tcPr>
            <w:tcW w:w="3183" w:type="dxa"/>
          </w:tcPr>
          <w:p>
            <w:pPr>
              <w:pStyle w:val="TableParagraph"/>
              <w:spacing w:before="242"/>
              <w:ind w:left="955" w:right="26"/>
              <w:jc w:val="center"/>
              <w:rPr>
                <w:sz w:val="36"/>
              </w:rPr>
            </w:pPr>
            <w:r>
              <w:rPr>
                <w:sz w:val="36"/>
              </w:rPr>
              <w:t>7.5</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5"/>
              <w:ind w:left="1389"/>
              <w:rPr>
                <w:sz w:val="36"/>
              </w:rPr>
            </w:pPr>
            <w:r>
              <w:rPr>
                <w:sz w:val="36"/>
              </w:rPr>
              <w:t>立杆</w:t>
            </w:r>
          </w:p>
        </w:tc>
        <w:tc>
          <w:tcPr>
            <w:tcW w:w="3453" w:type="dxa"/>
          </w:tcPr>
          <w:p>
            <w:pPr>
              <w:pStyle w:val="TableParagraph"/>
              <w:spacing w:before="245"/>
              <w:ind w:left="409"/>
              <w:rPr>
                <w:sz w:val="36"/>
              </w:rPr>
            </w:pPr>
            <w:r>
              <w:rPr>
                <w:sz w:val="36"/>
              </w:rPr>
              <w:t>1200*48*3.0</w:t>
            </w:r>
          </w:p>
        </w:tc>
        <w:tc>
          <w:tcPr>
            <w:tcW w:w="2667" w:type="dxa"/>
          </w:tcPr>
          <w:p>
            <w:pPr>
              <w:pStyle w:val="TableParagraph"/>
              <w:spacing w:before="245"/>
              <w:ind w:left="1"/>
              <w:jc w:val="center"/>
              <w:rPr>
                <w:sz w:val="36"/>
              </w:rPr>
            </w:pPr>
            <w:r>
              <w:rPr>
                <w:sz w:val="36"/>
              </w:rPr>
              <w:t>根</w:t>
            </w:r>
          </w:p>
        </w:tc>
        <w:tc>
          <w:tcPr>
            <w:tcW w:w="3183" w:type="dxa"/>
          </w:tcPr>
          <w:p>
            <w:pPr>
              <w:pStyle w:val="TableParagraph"/>
              <w:spacing w:before="245"/>
              <w:ind w:left="955" w:right="26"/>
              <w:jc w:val="center"/>
              <w:rPr>
                <w:sz w:val="36"/>
              </w:rPr>
            </w:pPr>
            <w:r>
              <w:rPr>
                <w:sz w:val="36"/>
              </w:rPr>
              <w:t>5.3</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2"/>
              <w:ind w:left="1389"/>
              <w:rPr>
                <w:sz w:val="36"/>
              </w:rPr>
            </w:pPr>
            <w:r>
              <w:rPr>
                <w:sz w:val="36"/>
              </w:rPr>
              <w:t>立杆</w:t>
            </w:r>
          </w:p>
        </w:tc>
        <w:tc>
          <w:tcPr>
            <w:tcW w:w="3453" w:type="dxa"/>
          </w:tcPr>
          <w:p>
            <w:pPr>
              <w:pStyle w:val="TableParagraph"/>
              <w:spacing w:before="242"/>
              <w:ind w:left="499"/>
              <w:rPr>
                <w:sz w:val="36"/>
              </w:rPr>
            </w:pPr>
            <w:r>
              <w:rPr>
                <w:sz w:val="36"/>
              </w:rPr>
              <w:t>900*48*3.0</w:t>
            </w:r>
          </w:p>
        </w:tc>
        <w:tc>
          <w:tcPr>
            <w:tcW w:w="2667" w:type="dxa"/>
          </w:tcPr>
          <w:p>
            <w:pPr>
              <w:pStyle w:val="TableParagraph"/>
              <w:spacing w:before="242"/>
              <w:ind w:left="1"/>
              <w:jc w:val="center"/>
              <w:rPr>
                <w:sz w:val="36"/>
              </w:rPr>
            </w:pPr>
            <w:r>
              <w:rPr>
                <w:sz w:val="36"/>
              </w:rPr>
              <w:t>根</w:t>
            </w:r>
          </w:p>
        </w:tc>
        <w:tc>
          <w:tcPr>
            <w:tcW w:w="3183" w:type="dxa"/>
          </w:tcPr>
          <w:p>
            <w:pPr>
              <w:pStyle w:val="TableParagraph"/>
              <w:spacing w:before="242"/>
              <w:ind w:left="929"/>
              <w:jc w:val="center"/>
              <w:rPr>
                <w:sz w:val="36"/>
              </w:rPr>
            </w:pPr>
            <w:r>
              <w:rPr>
                <w:sz w:val="36"/>
              </w:rPr>
              <w:t>4</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4"/>
              <w:ind w:left="1389"/>
              <w:rPr>
                <w:sz w:val="36"/>
              </w:rPr>
            </w:pPr>
            <w:r>
              <w:rPr>
                <w:sz w:val="36"/>
              </w:rPr>
              <w:t>横杆</w:t>
            </w:r>
          </w:p>
        </w:tc>
        <w:tc>
          <w:tcPr>
            <w:tcW w:w="3453" w:type="dxa"/>
          </w:tcPr>
          <w:p>
            <w:pPr>
              <w:pStyle w:val="TableParagraph"/>
              <w:spacing w:before="244"/>
              <w:ind w:left="409"/>
              <w:rPr>
                <w:sz w:val="36"/>
              </w:rPr>
            </w:pPr>
            <w:r>
              <w:rPr>
                <w:sz w:val="36"/>
              </w:rPr>
              <w:t>1800*48*3.0</w:t>
            </w:r>
          </w:p>
        </w:tc>
        <w:tc>
          <w:tcPr>
            <w:tcW w:w="2667" w:type="dxa"/>
          </w:tcPr>
          <w:p>
            <w:pPr>
              <w:pStyle w:val="TableParagraph"/>
              <w:spacing w:before="244"/>
              <w:ind w:left="1"/>
              <w:jc w:val="center"/>
              <w:rPr>
                <w:sz w:val="36"/>
              </w:rPr>
            </w:pPr>
            <w:r>
              <w:rPr>
                <w:sz w:val="36"/>
              </w:rPr>
              <w:t>根</w:t>
            </w:r>
          </w:p>
        </w:tc>
        <w:tc>
          <w:tcPr>
            <w:tcW w:w="3183" w:type="dxa"/>
          </w:tcPr>
          <w:p>
            <w:pPr>
              <w:pStyle w:val="TableParagraph"/>
              <w:spacing w:before="244"/>
              <w:ind w:left="955" w:right="26"/>
              <w:jc w:val="center"/>
              <w:rPr>
                <w:sz w:val="36"/>
              </w:rPr>
            </w:pPr>
            <w:r>
              <w:rPr>
                <w:sz w:val="36"/>
              </w:rPr>
              <w:t>6.3</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2"/>
              <w:ind w:left="1389"/>
              <w:rPr>
                <w:sz w:val="36"/>
              </w:rPr>
            </w:pPr>
            <w:r>
              <w:rPr>
                <w:sz w:val="36"/>
              </w:rPr>
              <w:t>横杆</w:t>
            </w:r>
          </w:p>
        </w:tc>
        <w:tc>
          <w:tcPr>
            <w:tcW w:w="3453" w:type="dxa"/>
          </w:tcPr>
          <w:p>
            <w:pPr>
              <w:pStyle w:val="TableParagraph"/>
              <w:spacing w:before="242"/>
              <w:ind w:left="409"/>
              <w:rPr>
                <w:sz w:val="36"/>
              </w:rPr>
            </w:pPr>
            <w:r>
              <w:rPr>
                <w:sz w:val="36"/>
              </w:rPr>
              <w:t>1200*48*3.0</w:t>
            </w:r>
          </w:p>
        </w:tc>
        <w:tc>
          <w:tcPr>
            <w:tcW w:w="2667" w:type="dxa"/>
          </w:tcPr>
          <w:p>
            <w:pPr>
              <w:pStyle w:val="TableParagraph"/>
              <w:spacing w:before="242"/>
              <w:ind w:left="1"/>
              <w:jc w:val="center"/>
              <w:rPr>
                <w:sz w:val="36"/>
              </w:rPr>
            </w:pPr>
            <w:r>
              <w:rPr>
                <w:sz w:val="36"/>
              </w:rPr>
              <w:t>根</w:t>
            </w:r>
          </w:p>
        </w:tc>
        <w:tc>
          <w:tcPr>
            <w:tcW w:w="3183" w:type="dxa"/>
          </w:tcPr>
          <w:p>
            <w:pPr>
              <w:pStyle w:val="TableParagraph"/>
              <w:spacing w:before="242"/>
              <w:ind w:left="955" w:right="26"/>
              <w:jc w:val="center"/>
              <w:rPr>
                <w:sz w:val="36"/>
              </w:rPr>
            </w:pPr>
            <w:r>
              <w:rPr>
                <w:sz w:val="36"/>
              </w:rPr>
              <w:t>4.3</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4"/>
              <w:ind w:left="1389"/>
              <w:rPr>
                <w:sz w:val="36"/>
              </w:rPr>
            </w:pPr>
            <w:r>
              <w:rPr>
                <w:sz w:val="36"/>
              </w:rPr>
              <w:t>横杆</w:t>
            </w:r>
          </w:p>
        </w:tc>
        <w:tc>
          <w:tcPr>
            <w:tcW w:w="3453" w:type="dxa"/>
          </w:tcPr>
          <w:p>
            <w:pPr>
              <w:pStyle w:val="TableParagraph"/>
              <w:spacing w:before="244"/>
              <w:ind w:left="499"/>
              <w:rPr>
                <w:sz w:val="36"/>
              </w:rPr>
            </w:pPr>
            <w:r>
              <w:rPr>
                <w:sz w:val="36"/>
              </w:rPr>
              <w:t>900*48*3.0</w:t>
            </w:r>
          </w:p>
        </w:tc>
        <w:tc>
          <w:tcPr>
            <w:tcW w:w="2667" w:type="dxa"/>
          </w:tcPr>
          <w:p>
            <w:pPr>
              <w:pStyle w:val="TableParagraph"/>
              <w:spacing w:before="244"/>
              <w:ind w:left="1"/>
              <w:jc w:val="center"/>
              <w:rPr>
                <w:sz w:val="36"/>
              </w:rPr>
            </w:pPr>
            <w:r>
              <w:rPr>
                <w:sz w:val="36"/>
              </w:rPr>
              <w:t>根</w:t>
            </w:r>
          </w:p>
        </w:tc>
        <w:tc>
          <w:tcPr>
            <w:tcW w:w="3183" w:type="dxa"/>
          </w:tcPr>
          <w:p>
            <w:pPr>
              <w:pStyle w:val="TableParagraph"/>
              <w:spacing w:before="244"/>
              <w:ind w:left="955" w:right="26"/>
              <w:jc w:val="center"/>
              <w:rPr>
                <w:sz w:val="36"/>
              </w:rPr>
            </w:pPr>
            <w:r>
              <w:rPr>
                <w:sz w:val="36"/>
              </w:rPr>
              <w:t>3.3</w:t>
            </w:r>
          </w:p>
        </w:tc>
      </w:tr>
      <w:tr>
        <w:tblPrEx>
          <w:tblW w:w="0" w:type="auto"/>
          <w:jc w:val="left"/>
          <w:tblInd w:w="1829" w:type="dxa"/>
          <w:tblLayout w:type="fixed"/>
          <w:tblCellMar>
            <w:top w:w="0" w:type="dxa"/>
            <w:left w:w="0" w:type="dxa"/>
            <w:bottom w:w="0" w:type="dxa"/>
            <w:right w:w="0" w:type="dxa"/>
          </w:tblCellMar>
          <w:tblLook w:val="01E0"/>
        </w:tblPrEx>
        <w:trPr>
          <w:trHeight w:val="948"/>
          <w:jc w:val="left"/>
        </w:trPr>
        <w:tc>
          <w:tcPr>
            <w:tcW w:w="3739" w:type="dxa"/>
          </w:tcPr>
          <w:p>
            <w:pPr>
              <w:pStyle w:val="TableParagraph"/>
              <w:spacing w:before="242"/>
              <w:ind w:left="1389"/>
              <w:rPr>
                <w:sz w:val="36"/>
              </w:rPr>
            </w:pPr>
            <w:r>
              <w:rPr>
                <w:sz w:val="36"/>
              </w:rPr>
              <w:t>横杆</w:t>
            </w:r>
          </w:p>
        </w:tc>
        <w:tc>
          <w:tcPr>
            <w:tcW w:w="3453" w:type="dxa"/>
          </w:tcPr>
          <w:p>
            <w:pPr>
              <w:pStyle w:val="TableParagraph"/>
              <w:spacing w:before="242"/>
              <w:ind w:left="499"/>
              <w:rPr>
                <w:sz w:val="36"/>
              </w:rPr>
            </w:pPr>
            <w:r>
              <w:rPr>
                <w:sz w:val="36"/>
              </w:rPr>
              <w:t>600*48*3.0</w:t>
            </w:r>
          </w:p>
        </w:tc>
        <w:tc>
          <w:tcPr>
            <w:tcW w:w="2667" w:type="dxa"/>
          </w:tcPr>
          <w:p>
            <w:pPr>
              <w:pStyle w:val="TableParagraph"/>
              <w:spacing w:before="242"/>
              <w:ind w:left="1"/>
              <w:jc w:val="center"/>
              <w:rPr>
                <w:sz w:val="36"/>
              </w:rPr>
            </w:pPr>
            <w:r>
              <w:rPr>
                <w:sz w:val="36"/>
              </w:rPr>
              <w:t>根</w:t>
            </w:r>
          </w:p>
        </w:tc>
        <w:tc>
          <w:tcPr>
            <w:tcW w:w="3183" w:type="dxa"/>
          </w:tcPr>
          <w:p>
            <w:pPr>
              <w:pStyle w:val="TableParagraph"/>
              <w:spacing w:before="242"/>
              <w:ind w:left="955" w:right="26"/>
              <w:jc w:val="center"/>
              <w:rPr>
                <w:sz w:val="36"/>
              </w:rPr>
            </w:pPr>
            <w:r>
              <w:rPr>
                <w:sz w:val="36"/>
              </w:rPr>
              <w:t>2.3</w:t>
            </w:r>
          </w:p>
        </w:tc>
      </w:tr>
      <w:tr>
        <w:tblPrEx>
          <w:tblW w:w="0" w:type="auto"/>
          <w:jc w:val="left"/>
          <w:tblInd w:w="1829" w:type="dxa"/>
          <w:tblLayout w:type="fixed"/>
          <w:tblCellMar>
            <w:top w:w="0" w:type="dxa"/>
            <w:left w:w="0" w:type="dxa"/>
            <w:bottom w:w="0" w:type="dxa"/>
            <w:right w:w="0" w:type="dxa"/>
          </w:tblCellMar>
          <w:tblLook w:val="01E0"/>
        </w:tblPrEx>
        <w:trPr>
          <w:trHeight w:val="1623"/>
          <w:jc w:val="left"/>
        </w:trPr>
        <w:tc>
          <w:tcPr>
            <w:tcW w:w="3739" w:type="dxa"/>
          </w:tcPr>
          <w:p>
            <w:pPr>
              <w:pStyle w:val="TableParagraph"/>
              <w:spacing w:before="245"/>
              <w:ind w:left="29" w:right="266"/>
              <w:jc w:val="center"/>
              <w:rPr>
                <w:sz w:val="36"/>
              </w:rPr>
            </w:pPr>
            <w:r>
              <w:rPr>
                <w:sz w:val="36"/>
              </w:rPr>
              <w:t>上托</w:t>
            </w:r>
          </w:p>
          <w:p>
            <w:pPr>
              <w:pStyle w:val="TableParagraph"/>
              <w:spacing w:before="2"/>
              <w:rPr>
                <w:sz w:val="34"/>
              </w:rPr>
            </w:pPr>
          </w:p>
          <w:p>
            <w:pPr>
              <w:pStyle w:val="TableParagraph"/>
              <w:spacing w:line="459" w:lineRule="exact"/>
              <w:ind w:left="29" w:right="296"/>
              <w:jc w:val="center"/>
              <w:rPr>
                <w:b/>
                <w:sz w:val="42"/>
              </w:rPr>
            </w:pPr>
            <w:r>
              <w:rPr>
                <w:b/>
                <w:sz w:val="42"/>
              </w:rPr>
              <w:t>（四）、设计荷载</w:t>
            </w:r>
          </w:p>
        </w:tc>
        <w:tc>
          <w:tcPr>
            <w:tcW w:w="3453" w:type="dxa"/>
          </w:tcPr>
          <w:p>
            <w:pPr>
              <w:pStyle w:val="TableParagraph"/>
              <w:spacing w:before="245"/>
              <w:ind w:left="859"/>
              <w:rPr>
                <w:sz w:val="36"/>
              </w:rPr>
            </w:pPr>
            <w:r>
              <w:rPr>
                <w:sz w:val="36"/>
              </w:rPr>
              <w:t>30*700</w:t>
            </w:r>
          </w:p>
        </w:tc>
        <w:tc>
          <w:tcPr>
            <w:tcW w:w="2667" w:type="dxa"/>
          </w:tcPr>
          <w:p>
            <w:pPr>
              <w:pStyle w:val="TableParagraph"/>
              <w:spacing w:before="245"/>
              <w:ind w:left="1"/>
              <w:jc w:val="center"/>
              <w:rPr>
                <w:sz w:val="36"/>
              </w:rPr>
            </w:pPr>
            <w:r>
              <w:rPr>
                <w:sz w:val="36"/>
              </w:rPr>
              <w:t>条</w:t>
            </w:r>
          </w:p>
        </w:tc>
        <w:tc>
          <w:tcPr>
            <w:tcW w:w="3183" w:type="dxa"/>
          </w:tcPr>
          <w:p>
            <w:pPr>
              <w:pStyle w:val="TableParagraph"/>
              <w:spacing w:before="245"/>
              <w:ind w:left="955" w:right="26"/>
              <w:jc w:val="center"/>
              <w:rPr>
                <w:sz w:val="36"/>
              </w:rPr>
            </w:pPr>
            <w:r>
              <w:rPr>
                <w:sz w:val="36"/>
              </w:rPr>
              <w:t>4.5</w:t>
            </w:r>
          </w:p>
        </w:tc>
      </w:tr>
    </w:tbl>
    <w:p>
      <w:pPr>
        <w:pStyle w:val="BodyText"/>
        <w:rPr>
          <w:sz w:val="20"/>
        </w:rPr>
      </w:pPr>
    </w:p>
    <w:p>
      <w:pPr>
        <w:pStyle w:val="BodyText"/>
        <w:spacing w:before="7"/>
        <w:rPr>
          <w:sz w:val="27"/>
        </w:rPr>
      </w:pPr>
    </w:p>
    <w:p>
      <w:pPr>
        <w:pStyle w:val="BodyText"/>
        <w:spacing w:before="50"/>
        <w:ind w:left="1872"/>
      </w:pPr>
      <w:r>
        <w:t>1、支撑立杆设计荷载：当横杆竖向步距分别为 600、1200、1800 ㎜时，框架立杆荷载（Pma</w:t>
      </w:r>
    </w:p>
    <w:p>
      <w:pPr>
        <w:pStyle w:val="BodyText"/>
        <w:rPr>
          <w:sz w:val="37"/>
        </w:rPr>
      </w:pPr>
    </w:p>
    <w:p>
      <w:pPr>
        <w:pStyle w:val="BodyText"/>
        <w:spacing w:before="1" w:after="53" w:line="484" w:lineRule="auto"/>
        <w:ind w:left="1872" w:right="11304"/>
      </w:pPr>
      <w:r>
        <w:t>×）分别为：40、30、25KN。2、横杆设计荷载：</w:t>
      </w:r>
    </w:p>
    <w:tbl>
      <w:tblPr>
        <w:tblStyle w:val="TableNormal0"/>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91"/>
        <w:gridCol w:w="2700"/>
        <w:gridCol w:w="2751"/>
      </w:tblGrid>
      <w:tr>
        <w:tblPrEx>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47"/>
          <w:jc w:val="left"/>
        </w:trPr>
        <w:tc>
          <w:tcPr>
            <w:tcW w:w="1491" w:type="dxa"/>
          </w:tcPr>
          <w:p>
            <w:pPr>
              <w:pStyle w:val="TableParagraph"/>
              <w:spacing w:line="411" w:lineRule="exact"/>
              <w:ind w:left="50"/>
              <w:rPr>
                <w:sz w:val="36"/>
              </w:rPr>
            </w:pPr>
            <w:r>
              <w:rPr>
                <w:sz w:val="36"/>
              </w:rPr>
              <w:t>HG－90</w:t>
            </w:r>
          </w:p>
        </w:tc>
        <w:tc>
          <w:tcPr>
            <w:tcW w:w="2700" w:type="dxa"/>
          </w:tcPr>
          <w:p>
            <w:pPr>
              <w:pStyle w:val="TableParagraph"/>
              <w:spacing w:line="411" w:lineRule="exact"/>
              <w:ind w:right="178"/>
              <w:jc w:val="right"/>
              <w:rPr>
                <w:sz w:val="36"/>
              </w:rPr>
            </w:pPr>
            <w:r>
              <w:rPr>
                <w:sz w:val="36"/>
              </w:rPr>
              <w:t>Pma×＝6.77KN</w:t>
            </w:r>
          </w:p>
        </w:tc>
        <w:tc>
          <w:tcPr>
            <w:tcW w:w="2751" w:type="dxa"/>
          </w:tcPr>
          <w:p>
            <w:pPr>
              <w:pStyle w:val="TableParagraph"/>
              <w:spacing w:line="411" w:lineRule="exact"/>
              <w:ind w:left="179"/>
              <w:rPr>
                <w:sz w:val="36"/>
              </w:rPr>
            </w:pPr>
            <w:r>
              <w:rPr>
                <w:sz w:val="36"/>
              </w:rPr>
              <w:t>Qma×＝14.80KN</w:t>
            </w:r>
          </w:p>
        </w:tc>
      </w:tr>
      <w:tr>
        <w:tblPrEx>
          <w:tblW w:w="0" w:type="auto"/>
          <w:jc w:val="left"/>
          <w:tblInd w:w="1829" w:type="dxa"/>
          <w:tblLayout w:type="fixed"/>
          <w:tblCellMar>
            <w:top w:w="0" w:type="dxa"/>
            <w:left w:w="0" w:type="dxa"/>
            <w:bottom w:w="0" w:type="dxa"/>
            <w:right w:w="0" w:type="dxa"/>
          </w:tblCellMar>
          <w:tblLook w:val="01E0"/>
        </w:tblPrEx>
        <w:trPr>
          <w:trHeight w:val="934"/>
          <w:jc w:val="left"/>
        </w:trPr>
        <w:tc>
          <w:tcPr>
            <w:tcW w:w="1491" w:type="dxa"/>
          </w:tcPr>
          <w:p>
            <w:pPr>
              <w:pStyle w:val="TableParagraph"/>
              <w:spacing w:before="237"/>
              <w:ind w:left="50"/>
              <w:rPr>
                <w:sz w:val="36"/>
              </w:rPr>
            </w:pPr>
            <w:r>
              <w:rPr>
                <w:sz w:val="36"/>
              </w:rPr>
              <w:t>HG－120</w:t>
            </w:r>
          </w:p>
        </w:tc>
        <w:tc>
          <w:tcPr>
            <w:tcW w:w="2700" w:type="dxa"/>
          </w:tcPr>
          <w:p>
            <w:pPr>
              <w:pStyle w:val="TableParagraph"/>
              <w:spacing w:before="237"/>
              <w:ind w:right="178"/>
              <w:jc w:val="right"/>
              <w:rPr>
                <w:sz w:val="36"/>
              </w:rPr>
            </w:pPr>
            <w:r>
              <w:rPr>
                <w:sz w:val="36"/>
              </w:rPr>
              <w:t>Pma×＝5.08KN</w:t>
            </w:r>
          </w:p>
        </w:tc>
        <w:tc>
          <w:tcPr>
            <w:tcW w:w="2751" w:type="dxa"/>
          </w:tcPr>
          <w:p>
            <w:pPr>
              <w:pStyle w:val="TableParagraph"/>
              <w:spacing w:before="237"/>
              <w:ind w:left="179"/>
              <w:rPr>
                <w:sz w:val="36"/>
              </w:rPr>
            </w:pPr>
            <w:r>
              <w:rPr>
                <w:sz w:val="36"/>
              </w:rPr>
              <w:t>Qma×＝11.11KN</w:t>
            </w:r>
          </w:p>
        </w:tc>
      </w:tr>
      <w:tr>
        <w:tblPrEx>
          <w:tblW w:w="0" w:type="auto"/>
          <w:jc w:val="left"/>
          <w:tblInd w:w="1829" w:type="dxa"/>
          <w:tblLayout w:type="fixed"/>
          <w:tblCellMar>
            <w:top w:w="0" w:type="dxa"/>
            <w:left w:w="0" w:type="dxa"/>
            <w:bottom w:w="0" w:type="dxa"/>
            <w:right w:w="0" w:type="dxa"/>
          </w:tblCellMar>
          <w:tblLook w:val="01E0"/>
        </w:tblPrEx>
        <w:trPr>
          <w:trHeight w:val="646"/>
          <w:jc w:val="left"/>
        </w:trPr>
        <w:tc>
          <w:tcPr>
            <w:tcW w:w="1491" w:type="dxa"/>
          </w:tcPr>
          <w:p>
            <w:pPr>
              <w:pStyle w:val="TableParagraph"/>
              <w:spacing w:before="235" w:line="391" w:lineRule="exact"/>
              <w:ind w:left="50"/>
              <w:rPr>
                <w:sz w:val="36"/>
              </w:rPr>
            </w:pPr>
            <w:r>
              <w:rPr>
                <w:sz w:val="36"/>
              </w:rPr>
              <w:t>HG－180</w:t>
            </w:r>
          </w:p>
        </w:tc>
        <w:tc>
          <w:tcPr>
            <w:tcW w:w="2700" w:type="dxa"/>
          </w:tcPr>
          <w:p>
            <w:pPr>
              <w:pStyle w:val="TableParagraph"/>
              <w:spacing w:before="235" w:line="391" w:lineRule="exact"/>
              <w:ind w:right="178"/>
              <w:jc w:val="right"/>
              <w:rPr>
                <w:sz w:val="36"/>
              </w:rPr>
            </w:pPr>
            <w:r>
              <w:rPr>
                <w:sz w:val="36"/>
              </w:rPr>
              <w:t>Pma×＝3.39KN</w:t>
            </w:r>
          </w:p>
        </w:tc>
        <w:tc>
          <w:tcPr>
            <w:tcW w:w="2751" w:type="dxa"/>
          </w:tcPr>
          <w:p>
            <w:pPr>
              <w:pStyle w:val="TableParagraph"/>
              <w:spacing w:before="235" w:line="391" w:lineRule="exact"/>
              <w:ind w:left="179"/>
              <w:rPr>
                <w:sz w:val="36"/>
              </w:rPr>
            </w:pPr>
            <w:r>
              <w:rPr>
                <w:sz w:val="36"/>
              </w:rPr>
              <w:t>Qma×＝7.40KN</w:t>
            </w:r>
          </w:p>
        </w:tc>
      </w:tr>
    </w:tbl>
    <w:p>
      <w:pPr>
        <w:pStyle w:val="BodyText"/>
        <w:rPr>
          <w:sz w:val="20"/>
        </w:rPr>
      </w:pPr>
    </w:p>
    <w:p>
      <w:pPr>
        <w:pStyle w:val="BodyText"/>
        <w:spacing w:before="11"/>
        <w:rPr>
          <w:sz w:val="16"/>
        </w:rPr>
      </w:pPr>
    </w:p>
    <w:p>
      <w:pPr>
        <w:pStyle w:val="BodyText"/>
        <w:spacing w:before="49"/>
        <w:ind w:left="1872"/>
      </w:pPr>
      <w:r>
        <w:t>在悬臂集中荷载作用下，横杆接头的抗弯能力为 2KN.M。</w:t>
      </w:r>
    </w:p>
    <w:p>
      <w:pPr>
        <w:pStyle w:val="BodyText"/>
        <w:spacing w:before="1"/>
        <w:rPr>
          <w:sz w:val="37"/>
        </w:rPr>
      </w:pPr>
    </w:p>
    <w:p>
      <w:pPr>
        <w:pStyle w:val="BodyText"/>
        <w:ind w:left="1872"/>
      </w:pPr>
      <w:r>
        <w:t>3、支座设计荷载：可调底座 Pma×＝60KN，可调顶托 Pma×＝60KN，可调早拆 Pma×＝60KN。</w:t>
      </w:r>
    </w:p>
    <w:p>
      <w:pPr>
        <w:spacing w:after="0"/>
        <w:sectPr>
          <w:footerReference w:type="default" r:id="rId17"/>
          <w:pgSz w:w="17860" w:h="25270"/>
          <w:pgMar w:top="1040" w:right="0" w:bottom="1460" w:left="0" w:header="0" w:footer="1261"/>
          <w:pgNumType w:start="7"/>
          <w:cols w:space="708"/>
        </w:sectPr>
      </w:pPr>
    </w:p>
    <w:p>
      <w:pPr>
        <w:pStyle w:val="Heading1"/>
        <w:spacing w:before="11"/>
      </w:pPr>
      <w:bookmarkStart w:id="6" w:name="_TOC_250020"/>
      <w:bookmarkEnd w:id="6"/>
      <w:r>
        <w:t>四、施工前准备</w:t>
      </w:r>
    </w:p>
    <w:p>
      <w:pPr>
        <w:pStyle w:val="BodyText"/>
        <w:spacing w:before="1"/>
        <w:rPr>
          <w:b/>
          <w:sz w:val="53"/>
        </w:rPr>
      </w:pPr>
    </w:p>
    <w:p>
      <w:pPr>
        <w:pStyle w:val="Heading2"/>
      </w:pPr>
      <w:bookmarkStart w:id="7" w:name="_TOC_250019"/>
      <w:bookmarkEnd w:id="7"/>
      <w:r>
        <w:t>（一）、材料</w:t>
      </w:r>
    </w:p>
    <w:p>
      <w:pPr>
        <w:pStyle w:val="BodyText"/>
        <w:spacing w:before="2"/>
        <w:rPr>
          <w:b/>
          <w:sz w:val="47"/>
        </w:rPr>
      </w:pPr>
    </w:p>
    <w:p>
      <w:pPr>
        <w:pStyle w:val="BodyText"/>
        <w:spacing w:line="484" w:lineRule="auto"/>
        <w:ind w:left="2344" w:right="6984" w:firstLine="108"/>
      </w:pPr>
      <w:r>
        <w:t>根据现有实际情况选择轮扣支模施工的使用材料如下1</w:t>
      </w:r>
      <w:r>
        <w:rPr>
          <w:spacing w:val="-5"/>
        </w:rPr>
        <w:t xml:space="preserve">、 楼面模板、梁侧模和底模模板采用 </w:t>
      </w:r>
      <w:r>
        <w:t>15mm</w:t>
      </w:r>
      <w:r>
        <w:rPr>
          <w:spacing w:val="-22"/>
        </w:rPr>
        <w:t xml:space="preserve"> 厚夹板；</w:t>
      </w:r>
    </w:p>
    <w:p>
      <w:pPr>
        <w:pStyle w:val="BodyText"/>
        <w:spacing w:before="5"/>
        <w:ind w:left="2344"/>
      </w:pPr>
      <w:r>
        <w:t>2</w:t>
      </w:r>
      <w:r>
        <w:rPr>
          <w:spacing w:val="-6"/>
        </w:rPr>
        <w:t xml:space="preserve">、 梁底、侧模板的竖直枋木采用 </w:t>
      </w:r>
      <w:r>
        <w:t>80mm×80mm</w:t>
      </w:r>
      <w:r>
        <w:rPr>
          <w:spacing w:val="-23"/>
        </w:rPr>
        <w:t xml:space="preserve"> 枋木；</w:t>
      </w:r>
    </w:p>
    <w:p>
      <w:pPr>
        <w:pStyle w:val="BodyText"/>
        <w:spacing w:before="10"/>
      </w:pPr>
    </w:p>
    <w:p>
      <w:pPr>
        <w:pStyle w:val="BodyText"/>
        <w:ind w:left="2344"/>
      </w:pPr>
      <w:r>
        <w:t>3、 梁底托梁采用 80mm×80mm 枋木或 3.0 厚φ48 双钢管；</w:t>
      </w:r>
    </w:p>
    <w:p>
      <w:pPr>
        <w:pStyle w:val="BodyText"/>
        <w:spacing w:before="1"/>
        <w:rPr>
          <w:sz w:val="37"/>
        </w:rPr>
      </w:pPr>
    </w:p>
    <w:p>
      <w:pPr>
        <w:pStyle w:val="BodyText"/>
        <w:ind w:left="2344"/>
      </w:pPr>
      <w:r>
        <w:t>4、 楼面模板底采用 80mm×80mm 枋木；</w:t>
      </w:r>
    </w:p>
    <w:p>
      <w:pPr>
        <w:pStyle w:val="BodyText"/>
        <w:spacing w:before="10"/>
      </w:pPr>
    </w:p>
    <w:p>
      <w:pPr>
        <w:pStyle w:val="BodyText"/>
        <w:ind w:left="2412"/>
      </w:pPr>
      <w:r>
        <w:t>5、 梁中支顶采用 3.0 厚φ48 单钢管脚手架、可调式 U 型上托盘和可调式或固定底座；</w:t>
      </w:r>
    </w:p>
    <w:p>
      <w:pPr>
        <w:pStyle w:val="BodyText"/>
        <w:spacing w:before="10"/>
      </w:pPr>
    </w:p>
    <w:p>
      <w:pPr>
        <w:pStyle w:val="BodyText"/>
        <w:ind w:left="2412"/>
      </w:pPr>
      <w:r>
        <w:t>6、 剪刀撑、纵横水平拉杆采用 3.0 厚φ48 钢管。</w:t>
      </w:r>
    </w:p>
    <w:p>
      <w:pPr>
        <w:pStyle w:val="BodyText"/>
        <w:rPr>
          <w:sz w:val="33"/>
        </w:rPr>
      </w:pPr>
    </w:p>
    <w:p>
      <w:pPr>
        <w:pStyle w:val="Heading2"/>
        <w:spacing w:before="1"/>
      </w:pPr>
      <w:bookmarkStart w:id="8" w:name="_TOC_250018"/>
      <w:bookmarkEnd w:id="8"/>
      <w:r>
        <w:t>（二）、施工条件</w:t>
      </w:r>
    </w:p>
    <w:p>
      <w:pPr>
        <w:pStyle w:val="BodyText"/>
        <w:spacing w:before="11"/>
        <w:rPr>
          <w:b/>
          <w:sz w:val="46"/>
        </w:rPr>
      </w:pPr>
    </w:p>
    <w:p>
      <w:pPr>
        <w:pStyle w:val="BodyText"/>
        <w:ind w:left="2502"/>
      </w:pPr>
      <w:r>
        <w:t>1、根据图纸要求，放好轴线和模板边线，定好水平控制标高。</w:t>
      </w:r>
    </w:p>
    <w:p>
      <w:pPr>
        <w:pStyle w:val="BodyText"/>
        <w:spacing w:before="1"/>
        <w:rPr>
          <w:sz w:val="37"/>
        </w:rPr>
      </w:pPr>
    </w:p>
    <w:p>
      <w:pPr>
        <w:pStyle w:val="BodyText"/>
        <w:ind w:left="2502"/>
      </w:pPr>
      <w:r>
        <w:t>2、柱混凝土浇筑完毕。</w:t>
      </w:r>
    </w:p>
    <w:p>
      <w:pPr>
        <w:pStyle w:val="BodyText"/>
        <w:spacing w:before="10"/>
      </w:pPr>
    </w:p>
    <w:p>
      <w:pPr>
        <w:pStyle w:val="BodyText"/>
        <w:ind w:left="2502"/>
      </w:pPr>
      <w:r>
        <w:t>3、根据模板方案、图纸要求和工艺标准，向班组进行安全、技术交底。</w:t>
      </w:r>
    </w:p>
    <w:p>
      <w:pPr>
        <w:pStyle w:val="BodyText"/>
        <w:spacing w:before="10"/>
      </w:pPr>
    </w:p>
    <w:p>
      <w:pPr>
        <w:pStyle w:val="BodyText"/>
        <w:spacing w:line="487" w:lineRule="auto"/>
        <w:ind w:left="1872" w:right="1854" w:firstLine="630"/>
      </w:pPr>
      <w:r>
        <w:t>4、钢管底垫板支撑在首层梁板上并满足承载力要求。应有可靠的排水措施，防止积水浸泡地基。</w:t>
      </w:r>
    </w:p>
    <w:p>
      <w:pPr>
        <w:pStyle w:val="BodyText"/>
        <w:spacing w:line="457" w:lineRule="exact"/>
        <w:ind w:left="2502"/>
      </w:pPr>
      <w:r>
        <w:t>5、模板安装前，先检查模板、木枋构配件质量，不符质量标准的不得投入使用。</w:t>
      </w:r>
    </w:p>
    <w:p>
      <w:pPr>
        <w:pStyle w:val="BodyText"/>
        <w:rPr>
          <w:sz w:val="29"/>
        </w:rPr>
      </w:pPr>
    </w:p>
    <w:p>
      <w:pPr>
        <w:pStyle w:val="Heading1"/>
      </w:pPr>
      <w:bookmarkStart w:id="9" w:name="_TOC_250017"/>
      <w:bookmarkEnd w:id="9"/>
      <w:r>
        <w:t>五、施工工艺</w:t>
      </w:r>
    </w:p>
    <w:p>
      <w:pPr>
        <w:pStyle w:val="BodyText"/>
        <w:rPr>
          <w:b/>
          <w:sz w:val="53"/>
        </w:rPr>
      </w:pPr>
    </w:p>
    <w:p>
      <w:pPr>
        <w:pStyle w:val="Heading2"/>
        <w:spacing w:before="1"/>
      </w:pPr>
      <w:bookmarkStart w:id="10" w:name="_TOC_250016"/>
      <w:bookmarkEnd w:id="10"/>
      <w:r>
        <w:t>（一）、构造做法</w:t>
      </w:r>
    </w:p>
    <w:p>
      <w:pPr>
        <w:pStyle w:val="BodyText"/>
        <w:spacing w:before="1"/>
        <w:rPr>
          <w:b/>
          <w:sz w:val="47"/>
        </w:rPr>
      </w:pPr>
    </w:p>
    <w:p>
      <w:pPr>
        <w:pStyle w:val="Heading3"/>
        <w:numPr>
          <w:ilvl w:val="0"/>
          <w:numId w:val="20"/>
        </w:numPr>
        <w:tabs>
          <w:tab w:val="left" w:pos="2870"/>
        </w:tabs>
        <w:spacing w:before="0" w:after="0" w:line="240" w:lineRule="auto"/>
        <w:ind w:left="2870" w:right="0" w:hanging="364"/>
        <w:jc w:val="left"/>
        <w:rPr>
          <w:sz w:val="34"/>
        </w:rPr>
      </w:pPr>
      <w:r>
        <w:t>模板做法</w:t>
      </w:r>
    </w:p>
    <w:p>
      <w:pPr>
        <w:pStyle w:val="BodyText"/>
        <w:spacing w:before="10"/>
        <w:rPr>
          <w:b/>
        </w:rPr>
      </w:pPr>
    </w:p>
    <w:p>
      <w:pPr>
        <w:pStyle w:val="BodyText"/>
        <w:spacing w:line="482" w:lineRule="auto"/>
        <w:ind w:left="1872" w:right="1859" w:firstLine="630"/>
        <w:jc w:val="both"/>
      </w:pPr>
      <w:r>
        <w:t>（1）450</w:t>
      </w:r>
      <w:r>
        <w:rPr>
          <w:rFonts w:ascii="Courier New" w:eastAsia="Courier New" w:hAnsi="Courier New"/>
        </w:rPr>
        <w:t>×</w:t>
      </w:r>
      <w:r>
        <w:t>900mm</w:t>
      </w:r>
      <w:r>
        <w:rPr>
          <w:spacing w:val="-23"/>
        </w:rPr>
        <w:t xml:space="preserve"> 梁，第一层龙骨 </w:t>
      </w:r>
      <w:r>
        <w:t>80</w:t>
      </w:r>
      <w:r>
        <w:rPr>
          <w:rFonts w:ascii="Courier New" w:eastAsia="Courier New" w:hAnsi="Courier New"/>
        </w:rPr>
        <w:t>×</w:t>
      </w:r>
      <w:r>
        <w:t>80mm</w:t>
      </w:r>
      <w:r>
        <w:rPr>
          <w:spacing w:val="-24"/>
        </w:rPr>
        <w:t xml:space="preserve"> 单木枋</w:t>
      </w:r>
      <w:r>
        <w:t>@250mm,第二层龙骨双钢管@900mm</w:t>
      </w:r>
      <w:r>
        <w:rPr>
          <w:spacing w:val="3"/>
        </w:rPr>
        <w:t xml:space="preserve"> ； 纵向@900mm</w:t>
      </w:r>
      <w:r>
        <w:rPr>
          <w:spacing w:val="-13"/>
        </w:rPr>
        <w:t xml:space="preserve">,底模厚度 </w:t>
      </w:r>
      <w:r>
        <w:t>15mm,</w:t>
      </w:r>
      <w:r>
        <w:rPr>
          <w:spacing w:val="-18"/>
        </w:rPr>
        <w:t xml:space="preserve">侧模厚度 </w:t>
      </w:r>
      <w:r>
        <w:rPr>
          <w:spacing w:val="-26"/>
        </w:rPr>
        <w:t>15mm</w:t>
      </w:r>
      <w:r>
        <w:rPr>
          <w:spacing w:val="-30"/>
        </w:rPr>
        <w:t xml:space="preserve">；竖肋 </w:t>
      </w:r>
      <w:r>
        <w:t>80</w:t>
      </w:r>
      <w:r>
        <w:rPr>
          <w:rFonts w:ascii="Courier New" w:eastAsia="Courier New" w:hAnsi="Courier New"/>
        </w:rPr>
        <w:t>×</w:t>
      </w:r>
      <w:r>
        <w:t>80mm</w:t>
      </w:r>
      <w:r>
        <w:rPr>
          <w:spacing w:val="-30"/>
        </w:rPr>
        <w:t xml:space="preserve"> 木枋</w:t>
      </w:r>
      <w:r>
        <w:rPr>
          <w:spacing w:val="-19"/>
        </w:rPr>
        <w:t xml:space="preserve">@250mm，对拉螺栓 </w:t>
      </w:r>
      <w:r>
        <w:t>1</w:t>
      </w:r>
      <w:r>
        <w:rPr>
          <w:spacing w:val="-60"/>
        </w:rPr>
        <w:t xml:space="preserve"> 排 </w:t>
      </w:r>
      <w:r>
        <w:rPr>
          <w:rFonts w:ascii="Courier New" w:eastAsia="Courier New" w:hAnsi="Courier New"/>
          <w:spacing w:val="-4"/>
        </w:rPr>
        <w:t>φ</w:t>
      </w:r>
      <w:r>
        <w:rPr>
          <w:spacing w:val="-4"/>
        </w:rPr>
        <w:t xml:space="preserve">14, </w:t>
      </w:r>
      <w:r>
        <w:rPr>
          <w:spacing w:val="-10"/>
        </w:rPr>
        <w:t xml:space="preserve">横向间距 </w:t>
      </w:r>
      <w:r>
        <w:t>0.6m，</w:t>
      </w:r>
      <w:r>
        <w:rPr>
          <w:spacing w:val="-2"/>
        </w:rPr>
        <w:t xml:space="preserve">采用双钢管作为横檩，用蝴蝶扣与对拉螺栓联结。钢管横向间距 </w:t>
      </w:r>
      <w:r>
        <w:t>0.6m,</w:t>
      </w:r>
      <w:r>
        <w:rPr>
          <w:spacing w:val="-14"/>
        </w:rPr>
        <w:t>钢</w:t>
      </w:r>
      <w:r>
        <w:rPr>
          <w:spacing w:val="-15"/>
        </w:rPr>
        <w:t xml:space="preserve">管纵向间距 </w:t>
      </w:r>
      <w:r>
        <w:t>0.6m,</w:t>
      </w:r>
      <w:r>
        <w:rPr>
          <w:spacing w:val="-18"/>
        </w:rPr>
        <w:t xml:space="preserve">立杆步距 </w:t>
      </w:r>
      <w:r>
        <w:t>1.2m。</w:t>
      </w:r>
    </w:p>
    <w:p>
      <w:pPr>
        <w:spacing w:after="0" w:line="482" w:lineRule="auto"/>
        <w:jc w:val="both"/>
        <w:sectPr>
          <w:footerReference w:type="default" r:id="rId18"/>
          <w:pgSz w:w="17860" w:h="25270"/>
          <w:pgMar w:top="1000" w:right="0" w:bottom="1460" w:left="0" w:header="0" w:footer="1261"/>
          <w:pgNumType w:start="8"/>
          <w:cols w:space="708"/>
        </w:sectPr>
      </w:pPr>
    </w:p>
    <w:p>
      <w:pPr>
        <w:pStyle w:val="BodyText"/>
        <w:spacing w:before="35" w:line="482" w:lineRule="auto"/>
        <w:ind w:left="1872" w:right="1859" w:firstLine="630"/>
        <w:jc w:val="both"/>
      </w:pPr>
      <w:r>
        <w:rPr>
          <w:spacing w:val="-5"/>
        </w:rPr>
        <w:t>（2）300</w:t>
      </w:r>
      <w:r>
        <w:rPr>
          <w:rFonts w:ascii="Courier New" w:eastAsia="Courier New" w:hAnsi="Courier New"/>
          <w:spacing w:val="-5"/>
        </w:rPr>
        <w:t>×</w:t>
      </w:r>
      <w:r>
        <w:rPr>
          <w:spacing w:val="-5"/>
        </w:rPr>
        <w:t>700mm</w:t>
      </w:r>
      <w:r>
        <w:rPr>
          <w:spacing w:val="-29"/>
        </w:rPr>
        <w:t xml:space="preserve"> 梁，第一层龙骨 </w:t>
      </w:r>
      <w:r>
        <w:t>80</w:t>
      </w:r>
      <w:r>
        <w:rPr>
          <w:rFonts w:ascii="Courier New" w:eastAsia="Courier New" w:hAnsi="Courier New"/>
        </w:rPr>
        <w:t>×</w:t>
      </w:r>
      <w:r>
        <w:t>80mm</w:t>
      </w:r>
      <w:r>
        <w:rPr>
          <w:spacing w:val="-23"/>
        </w:rPr>
        <w:t xml:space="preserve"> 单木枋</w:t>
      </w:r>
      <w:r>
        <w:t>@250mm,第二层龙骨双钢管</w:t>
      </w:r>
      <w:r>
        <w:rPr>
          <w:spacing w:val="-9"/>
        </w:rPr>
        <w:t>@900mm</w:t>
      </w:r>
      <w:r>
        <w:rPr>
          <w:spacing w:val="-5"/>
        </w:rPr>
        <w:t>；纵向@900mm</w:t>
      </w:r>
      <w:r>
        <w:rPr>
          <w:spacing w:val="-17"/>
        </w:rPr>
        <w:t xml:space="preserve">,底模厚度 </w:t>
      </w:r>
      <w:r>
        <w:t>18mm,</w:t>
      </w:r>
      <w:r>
        <w:rPr>
          <w:spacing w:val="-16"/>
        </w:rPr>
        <w:t xml:space="preserve">侧模厚度 </w:t>
      </w:r>
      <w:r>
        <w:t>15mm；</w:t>
      </w:r>
      <w:r>
        <w:rPr>
          <w:spacing w:val="-25"/>
        </w:rPr>
        <w:t xml:space="preserve">竖肋 </w:t>
      </w:r>
      <w:r>
        <w:t>80</w:t>
      </w:r>
      <w:r>
        <w:rPr>
          <w:rFonts w:ascii="Courier New" w:eastAsia="Courier New" w:hAnsi="Courier New"/>
        </w:rPr>
        <w:t>×</w:t>
      </w:r>
      <w:r>
        <w:t>80mm</w:t>
      </w:r>
      <w:r>
        <w:rPr>
          <w:spacing w:val="-26"/>
        </w:rPr>
        <w:t xml:space="preserve"> 木枋</w:t>
      </w:r>
      <w:r>
        <w:t>@250mm，</w:t>
      </w:r>
      <w:r>
        <w:rPr>
          <w:spacing w:val="-15"/>
        </w:rPr>
        <w:t xml:space="preserve">对拉螺栓 </w:t>
      </w:r>
      <w:r>
        <w:t>1</w:t>
      </w:r>
      <w:r>
        <w:rPr>
          <w:spacing w:val="-51"/>
        </w:rPr>
        <w:t xml:space="preserve"> 排 </w:t>
      </w:r>
      <w:r>
        <w:rPr>
          <w:rFonts w:ascii="Courier New" w:eastAsia="Courier New" w:hAnsi="Courier New"/>
          <w:spacing w:val="-4"/>
        </w:rPr>
        <w:t>φ</w:t>
      </w:r>
      <w:r>
        <w:rPr>
          <w:spacing w:val="-4"/>
        </w:rPr>
        <w:t xml:space="preserve">14, </w:t>
      </w:r>
      <w:r>
        <w:rPr>
          <w:spacing w:val="-18"/>
        </w:rPr>
        <w:t xml:space="preserve">横向间距 </w:t>
      </w:r>
      <w:r>
        <w:t>600mm，</w:t>
      </w:r>
      <w:r>
        <w:rPr>
          <w:spacing w:val="-1"/>
        </w:rPr>
        <w:t>采用双钢管作为横檩，用蝴蝶扣与对拉螺栓联结。钢管横向间距</w:t>
      </w:r>
      <w:r>
        <w:t>0.9m,</w:t>
      </w:r>
      <w:r>
        <w:rPr>
          <w:spacing w:val="-17"/>
        </w:rPr>
        <w:t>钢</w:t>
      </w:r>
      <w:r>
        <w:rPr>
          <w:spacing w:val="-15"/>
        </w:rPr>
        <w:t xml:space="preserve">管纵向间距 </w:t>
      </w:r>
      <w:r>
        <w:t>0.9m,</w:t>
      </w:r>
      <w:r>
        <w:rPr>
          <w:spacing w:val="-18"/>
        </w:rPr>
        <w:t xml:space="preserve">立杆步距 </w:t>
      </w:r>
      <w:r>
        <w:t>1.2m。</w:t>
      </w:r>
    </w:p>
    <w:p>
      <w:pPr>
        <w:pStyle w:val="BodyText"/>
        <w:spacing w:before="19" w:line="482" w:lineRule="auto"/>
        <w:ind w:left="1872" w:right="1868" w:firstLine="630"/>
        <w:jc w:val="both"/>
      </w:pPr>
      <w:r>
        <w:t>（</w:t>
      </w:r>
      <w:r>
        <w:rPr>
          <w:spacing w:val="-1"/>
        </w:rPr>
        <w:t>3</w:t>
      </w:r>
      <w:r>
        <w:rPr>
          <w:spacing w:val="-155"/>
        </w:rPr>
        <w:t>）</w:t>
      </w:r>
      <w:r>
        <w:t>100mm</w:t>
      </w:r>
      <w:r>
        <w:rPr>
          <w:spacing w:val="-60"/>
        </w:rPr>
        <w:t xml:space="preserve"> 及 </w:t>
      </w:r>
      <w:r>
        <w:t>120mm</w:t>
      </w:r>
      <w:r>
        <w:rPr>
          <w:spacing w:val="-39"/>
        </w:rPr>
        <w:t xml:space="preserve"> 板，底模楼模板 </w:t>
      </w:r>
      <w:r>
        <w:t>15mm,</w:t>
      </w:r>
      <w:r>
        <w:rPr>
          <w:spacing w:val="-7"/>
        </w:rPr>
        <w:t xml:space="preserve">第一层龙骨(次楞)采用单枋 </w:t>
      </w:r>
      <w:r>
        <w:rPr>
          <w:spacing w:val="-2"/>
        </w:rPr>
        <w:t>b=80mm</w:t>
      </w:r>
      <w:r>
        <w:rPr>
          <w:spacing w:val="-157"/>
        </w:rPr>
        <w:t>，</w:t>
      </w:r>
      <w:r>
        <w:rPr>
          <w:spacing w:val="-2"/>
        </w:rPr>
        <w:t>h=80mm,</w:t>
      </w:r>
      <w:r>
        <w:rPr>
          <w:spacing w:val="1"/>
        </w:rPr>
        <w:t xml:space="preserve">间距 </w:t>
      </w:r>
      <w:r>
        <w:t>300mm；第二层龙骨(主楞)采用双钢管Φ48</w:t>
      </w:r>
      <w:r>
        <w:rPr>
          <w:rFonts w:ascii="Courier New" w:eastAsia="Courier New" w:hAnsi="Courier New"/>
        </w:rPr>
        <w:t>×</w:t>
      </w:r>
      <w:r>
        <w:t>3.0；</w:t>
      </w:r>
      <w:r>
        <w:rPr>
          <w:spacing w:val="2"/>
        </w:rPr>
        <w:t xml:space="preserve">钢管横向间距 </w:t>
      </w:r>
      <w:r>
        <w:t>1.2m</w:t>
      </w:r>
      <w:r>
        <w:rPr>
          <w:spacing w:val="-2"/>
        </w:rPr>
        <w:t>,钢管纵向间距</w:t>
      </w:r>
      <w:r>
        <w:t>1.2m,</w:t>
      </w:r>
      <w:r>
        <w:rPr>
          <w:spacing w:val="-19"/>
        </w:rPr>
        <w:t xml:space="preserve">立杆步距 </w:t>
      </w:r>
      <w:r>
        <w:t>1.2m。</w:t>
      </w:r>
    </w:p>
    <w:p>
      <w:pPr>
        <w:pStyle w:val="ListParagraph"/>
        <w:numPr>
          <w:ilvl w:val="0"/>
          <w:numId w:val="16"/>
        </w:numPr>
        <w:tabs>
          <w:tab w:val="left" w:pos="2864"/>
        </w:tabs>
        <w:spacing w:before="20" w:after="0" w:line="240" w:lineRule="auto"/>
        <w:ind w:left="2863" w:right="0" w:hanging="362"/>
        <w:jc w:val="left"/>
        <w:rPr>
          <w:sz w:val="34"/>
        </w:rPr>
      </w:pPr>
      <w:r>
        <w:rPr>
          <w:spacing w:val="-12"/>
          <w:sz w:val="36"/>
        </w:rPr>
        <w:t xml:space="preserve">钢管支顶上部用 </w:t>
      </w:r>
      <w:r>
        <w:rPr>
          <w:sz w:val="36"/>
        </w:rPr>
        <w:t>U</w:t>
      </w:r>
      <w:r>
        <w:rPr>
          <w:spacing w:val="-14"/>
          <w:sz w:val="36"/>
        </w:rPr>
        <w:t xml:space="preserve"> 型可调节螺杆调节支顶，螺杆伸出长度不超过 </w:t>
      </w:r>
      <w:r>
        <w:rPr>
          <w:sz w:val="36"/>
        </w:rPr>
        <w:t>350mm。</w:t>
      </w:r>
    </w:p>
    <w:p>
      <w:pPr>
        <w:pStyle w:val="BodyText"/>
        <w:spacing w:before="10"/>
      </w:pPr>
    </w:p>
    <w:p>
      <w:pPr>
        <w:pStyle w:val="ListParagraph"/>
        <w:numPr>
          <w:ilvl w:val="0"/>
          <w:numId w:val="16"/>
        </w:numPr>
        <w:tabs>
          <w:tab w:val="left" w:pos="2864"/>
        </w:tabs>
        <w:spacing w:before="0" w:after="0" w:line="484" w:lineRule="auto"/>
        <w:ind w:left="1872" w:right="1864" w:firstLine="630"/>
        <w:jc w:val="both"/>
        <w:rPr>
          <w:sz w:val="34"/>
        </w:rPr>
      </w:pPr>
      <w:r>
        <w:rPr>
          <w:spacing w:val="-1"/>
          <w:sz w:val="36"/>
        </w:rPr>
        <w:t xml:space="preserve">水平加固杆：纵横水平拉杆步距为 </w:t>
      </w:r>
      <w:r>
        <w:rPr>
          <w:sz w:val="36"/>
        </w:rPr>
        <w:t>1.2m，</w:t>
      </w:r>
      <w:r>
        <w:rPr>
          <w:spacing w:val="-1"/>
          <w:sz w:val="36"/>
        </w:rPr>
        <w:t>在最顶步距两水平拉杆之间应加设一道水</w:t>
      </w:r>
      <w:r>
        <w:rPr>
          <w:sz w:val="36"/>
        </w:rPr>
        <w:t>平拉杆。</w:t>
      </w:r>
    </w:p>
    <w:p>
      <w:pPr>
        <w:pStyle w:val="ListParagraph"/>
        <w:numPr>
          <w:ilvl w:val="0"/>
          <w:numId w:val="16"/>
        </w:numPr>
        <w:tabs>
          <w:tab w:val="left" w:pos="2864"/>
        </w:tabs>
        <w:spacing w:before="5" w:after="0" w:line="484" w:lineRule="auto"/>
        <w:ind w:left="1872" w:right="1864" w:firstLine="630"/>
        <w:jc w:val="both"/>
        <w:rPr>
          <w:sz w:val="34"/>
        </w:rPr>
      </w:pPr>
      <w:r>
        <w:rPr>
          <w:spacing w:val="-12"/>
          <w:sz w:val="36"/>
        </w:rPr>
        <w:t xml:space="preserve">扫地杆：因轮扣式脚手架最底部轮盘距立杆底端距离为 </w:t>
      </w:r>
      <w:r>
        <w:rPr>
          <w:spacing w:val="-9"/>
          <w:sz w:val="36"/>
        </w:rPr>
        <w:t>300mm</w:t>
      </w:r>
      <w:r>
        <w:rPr>
          <w:spacing w:val="-5"/>
          <w:sz w:val="36"/>
        </w:rPr>
        <w:t>，底部尽量不采用可调</w:t>
      </w:r>
      <w:r>
        <w:rPr>
          <w:spacing w:val="-6"/>
          <w:sz w:val="36"/>
        </w:rPr>
        <w:t xml:space="preserve">式底座，确保扫地杆离地不大于 </w:t>
      </w:r>
      <w:r>
        <w:rPr>
          <w:sz w:val="36"/>
        </w:rPr>
        <w:t>300mm。</w:t>
      </w:r>
    </w:p>
    <w:p>
      <w:pPr>
        <w:pStyle w:val="ListParagraph"/>
        <w:numPr>
          <w:ilvl w:val="0"/>
          <w:numId w:val="16"/>
        </w:numPr>
        <w:tabs>
          <w:tab w:val="left" w:pos="2864"/>
        </w:tabs>
        <w:spacing w:before="2" w:after="0" w:line="487" w:lineRule="auto"/>
        <w:ind w:left="1872" w:right="1858" w:firstLine="630"/>
        <w:jc w:val="both"/>
        <w:rPr>
          <w:sz w:val="34"/>
        </w:rPr>
      </w:pPr>
      <w:r>
        <w:rPr>
          <w:spacing w:val="-13"/>
          <w:sz w:val="36"/>
        </w:rPr>
        <w:t xml:space="preserve">剪刀撑：在支架外侧周围设置由下至上的竖向连续式剪刀撑，中间在纵横向每隔 </w:t>
      </w:r>
      <w:r>
        <w:rPr>
          <w:spacing w:val="-4"/>
          <w:sz w:val="36"/>
        </w:rPr>
        <w:t xml:space="preserve">10m 左右设由上至下的竖向连续式剪刀撑，其宽度宜为 </w:t>
      </w:r>
      <w:r>
        <w:rPr>
          <w:sz w:val="36"/>
        </w:rPr>
        <w:t>4-6m，</w:t>
      </w:r>
      <w:r>
        <w:rPr>
          <w:spacing w:val="-2"/>
          <w:sz w:val="36"/>
        </w:rPr>
        <w:t>并在剪刀撑部位的顶部、扫地杆</w:t>
      </w:r>
      <w:r>
        <w:rPr>
          <w:spacing w:val="-4"/>
          <w:sz w:val="36"/>
        </w:rPr>
        <w:t xml:space="preserve">处设置水平剪刀撑，剪刀撑杆件的底端应与地面顶紧，夹角宜为 </w:t>
      </w:r>
      <w:r>
        <w:rPr>
          <w:sz w:val="36"/>
        </w:rPr>
        <w:t>45°～60</w:t>
      </w:r>
      <w:r>
        <w:rPr>
          <w:spacing w:val="-3"/>
          <w:sz w:val="36"/>
        </w:rPr>
        <w:t>°。在有水平剪</w:t>
      </w:r>
      <w:r>
        <w:rPr>
          <w:sz w:val="36"/>
        </w:rPr>
        <w:t>刀撑的部位，应在每个剪刀撑中间增加一道水平剪刀撑。还应在纵横向相邻的两竖向连续式剪刀撑之间增加之字斜撑。在大梁梁底两侧增设垂直剪刀撑，确保安全。</w:t>
      </w:r>
    </w:p>
    <w:p>
      <w:pPr>
        <w:pStyle w:val="ListParagraph"/>
        <w:numPr>
          <w:ilvl w:val="0"/>
          <w:numId w:val="16"/>
        </w:numPr>
        <w:tabs>
          <w:tab w:val="left" w:pos="2864"/>
        </w:tabs>
        <w:spacing w:before="0" w:after="0" w:line="449" w:lineRule="exact"/>
        <w:ind w:left="2863" w:right="0" w:hanging="362"/>
        <w:jc w:val="left"/>
        <w:rPr>
          <w:sz w:val="34"/>
        </w:rPr>
      </w:pPr>
      <w:r>
        <w:rPr>
          <w:spacing w:val="-7"/>
          <w:sz w:val="36"/>
        </w:rPr>
        <w:t>所有钢管连接均采用配套扣件连接</w:t>
      </w:r>
      <w:r>
        <w:rPr>
          <w:sz w:val="36"/>
        </w:rPr>
        <w:t>（</w:t>
      </w:r>
      <w:r>
        <w:rPr>
          <w:spacing w:val="-7"/>
          <w:sz w:val="36"/>
        </w:rPr>
        <w:t>其中立杆的连接必须采用对接，水平杆及剪刀撑</w:t>
      </w:r>
    </w:p>
    <w:p>
      <w:pPr>
        <w:pStyle w:val="BodyText"/>
        <w:spacing w:before="2"/>
        <w:rPr>
          <w:sz w:val="37"/>
        </w:rPr>
      </w:pPr>
    </w:p>
    <w:p>
      <w:pPr>
        <w:pStyle w:val="BodyText"/>
        <w:ind w:left="1872"/>
      </w:pPr>
      <w:r>
        <w:t>的连接采用 3 个旋转扣件固定搭接长度不少于 1000）。</w:t>
      </w:r>
    </w:p>
    <w:p>
      <w:pPr>
        <w:pStyle w:val="BodyText"/>
        <w:spacing w:before="10"/>
      </w:pPr>
    </w:p>
    <w:p>
      <w:pPr>
        <w:pStyle w:val="ListParagraph"/>
        <w:numPr>
          <w:ilvl w:val="0"/>
          <w:numId w:val="16"/>
        </w:numPr>
        <w:tabs>
          <w:tab w:val="left" w:pos="2864"/>
        </w:tabs>
        <w:spacing w:before="0" w:after="0" w:line="484" w:lineRule="auto"/>
        <w:ind w:left="1872" w:right="1861" w:firstLine="630"/>
        <w:jc w:val="both"/>
        <w:rPr>
          <w:sz w:val="34"/>
        </w:rPr>
      </w:pPr>
      <w:r>
        <w:rPr>
          <w:spacing w:val="-11"/>
          <w:sz w:val="36"/>
        </w:rPr>
        <w:t>所有支架顶部支撑采用可调主楞，立杆底托基底采用脚手架配套下托。主楞螺杆不宜</w:t>
      </w:r>
      <w:r>
        <w:rPr>
          <w:spacing w:val="-30"/>
          <w:sz w:val="36"/>
        </w:rPr>
        <w:t xml:space="preserve">超过 </w:t>
      </w:r>
      <w:r>
        <w:rPr>
          <w:sz w:val="36"/>
        </w:rPr>
        <w:t>200mm。</w:t>
      </w:r>
    </w:p>
    <w:p>
      <w:pPr>
        <w:pStyle w:val="ListParagraph"/>
        <w:numPr>
          <w:ilvl w:val="0"/>
          <w:numId w:val="16"/>
        </w:numPr>
        <w:tabs>
          <w:tab w:val="left" w:pos="2864"/>
        </w:tabs>
        <w:spacing w:before="5" w:after="0" w:line="484" w:lineRule="auto"/>
        <w:ind w:left="1872" w:right="1864" w:firstLine="630"/>
        <w:jc w:val="both"/>
        <w:rPr>
          <w:sz w:val="34"/>
        </w:rPr>
      </w:pPr>
      <w:r>
        <w:rPr>
          <w:spacing w:val="-4"/>
          <w:sz w:val="36"/>
        </w:rPr>
        <w:t xml:space="preserve">模板支撑架立杆顶层水平杆至模板支撑点的高度不应大于 </w:t>
      </w:r>
      <w:r>
        <w:rPr>
          <w:spacing w:val="-17"/>
          <w:sz w:val="36"/>
        </w:rPr>
        <w:t>650mm</w:t>
      </w:r>
      <w:r>
        <w:rPr>
          <w:spacing w:val="-6"/>
          <w:sz w:val="36"/>
        </w:rPr>
        <w:t>，丝杆外露长度不应</w:t>
      </w:r>
      <w:r>
        <w:rPr>
          <w:spacing w:val="-31"/>
          <w:sz w:val="36"/>
        </w:rPr>
        <w:t xml:space="preserve">大于 </w:t>
      </w:r>
      <w:r>
        <w:rPr>
          <w:sz w:val="36"/>
        </w:rPr>
        <w:t>300mm</w:t>
      </w:r>
      <w:r>
        <w:rPr>
          <w:spacing w:val="-6"/>
          <w:sz w:val="36"/>
        </w:rPr>
        <w:t xml:space="preserve">，可调托座插入立杆长度不应小于 </w:t>
      </w:r>
      <w:r>
        <w:rPr>
          <w:sz w:val="36"/>
        </w:rPr>
        <w:t>150mm。</w:t>
      </w:r>
    </w:p>
    <w:p>
      <w:pPr>
        <w:spacing w:after="0" w:line="484" w:lineRule="auto"/>
        <w:jc w:val="both"/>
        <w:rPr>
          <w:sz w:val="34"/>
        </w:rPr>
        <w:sectPr>
          <w:footerReference w:type="default" r:id="rId19"/>
          <w:pgSz w:w="17860" w:h="25270"/>
          <w:pgMar w:top="1080" w:right="0" w:bottom="1460" w:left="0" w:header="0" w:footer="1261"/>
          <w:pgNumType w:start="9"/>
          <w:cols w:space="708"/>
        </w:sectPr>
      </w:pPr>
    </w:p>
    <w:p>
      <w:pPr>
        <w:pStyle w:val="BodyText"/>
        <w:ind w:left="7580"/>
        <w:rPr>
          <w:sz w:val="20"/>
        </w:rPr>
      </w:pPr>
      <w:r>
        <w:rPr>
          <w:sz w:val="20"/>
        </w:rPr>
        <w:drawing>
          <wp:inline distT="0" distB="0" distL="0" distR="0">
            <wp:extent cx="1621950" cy="2977038"/>
            <wp:effectExtent l="0" t="0" r="0" b="0"/>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png"/>
                    <pic:cNvPicPr/>
                  </pic:nvPicPr>
                  <pic:blipFill>
                    <a:blip xmlns:r="http://schemas.openxmlformats.org/officeDocument/2006/relationships" r:embed="rId20" cstate="print"/>
                    <a:stretch>
                      <a:fillRect/>
                    </a:stretch>
                  </pic:blipFill>
                  <pic:spPr>
                    <a:xfrm>
                      <a:off x="0" y="0"/>
                      <a:ext cx="1621950" cy="2977038"/>
                    </a:xfrm>
                    <a:prstGeom prst="rect">
                      <a:avLst/>
                    </a:prstGeom>
                  </pic:spPr>
                </pic:pic>
              </a:graphicData>
            </a:graphic>
          </wp:inline>
        </w:drawing>
      </w:r>
    </w:p>
    <w:p>
      <w:pPr>
        <w:pStyle w:val="BodyText"/>
        <w:rPr>
          <w:sz w:val="20"/>
        </w:rPr>
      </w:pPr>
    </w:p>
    <w:p>
      <w:pPr>
        <w:pStyle w:val="BodyText"/>
        <w:spacing w:before="3"/>
        <w:rPr>
          <w:sz w:val="16"/>
        </w:rPr>
      </w:pPr>
    </w:p>
    <w:p>
      <w:pPr>
        <w:spacing w:before="62"/>
        <w:ind w:left="1808" w:right="1802" w:firstLine="0"/>
        <w:jc w:val="center"/>
        <w:rPr>
          <w:sz w:val="27"/>
        </w:rPr>
      </w:pPr>
      <w:r>
        <w:rPr>
          <w:sz w:val="27"/>
        </w:rPr>
        <w:t>可调托座伸出顶层水平杆的悬臂长度</w:t>
      </w:r>
    </w:p>
    <w:p>
      <w:pPr>
        <w:pStyle w:val="BodyText"/>
        <w:spacing w:before="8"/>
        <w:rPr>
          <w:sz w:val="30"/>
        </w:rPr>
      </w:pPr>
    </w:p>
    <w:p>
      <w:pPr>
        <w:spacing w:before="0"/>
        <w:ind w:left="1808" w:right="1798" w:firstLine="0"/>
        <w:jc w:val="center"/>
        <w:rPr>
          <w:sz w:val="22"/>
        </w:rPr>
      </w:pPr>
      <w:r>
        <w:rPr>
          <w:rFonts w:ascii="Arial" w:eastAsia="Arial"/>
          <w:sz w:val="22"/>
        </w:rPr>
        <w:t>1</w:t>
      </w:r>
      <w:r>
        <w:rPr>
          <w:sz w:val="22"/>
        </w:rPr>
        <w:t>－可调托座；</w:t>
      </w:r>
      <w:r>
        <w:rPr>
          <w:rFonts w:ascii="Arial" w:eastAsia="Arial"/>
          <w:sz w:val="22"/>
        </w:rPr>
        <w:t>2</w:t>
      </w:r>
      <w:r>
        <w:rPr>
          <w:sz w:val="22"/>
        </w:rPr>
        <w:t>－螺杆；</w:t>
      </w:r>
      <w:r>
        <w:rPr>
          <w:rFonts w:ascii="Arial" w:eastAsia="Arial"/>
          <w:sz w:val="22"/>
        </w:rPr>
        <w:t>3</w:t>
      </w:r>
      <w:r>
        <w:rPr>
          <w:sz w:val="22"/>
        </w:rPr>
        <w:t>－调位螺母；</w:t>
      </w:r>
      <w:r>
        <w:rPr>
          <w:rFonts w:ascii="Arial" w:eastAsia="Arial"/>
          <w:sz w:val="22"/>
        </w:rPr>
        <w:t>4</w:t>
      </w:r>
      <w:r>
        <w:rPr>
          <w:sz w:val="22"/>
        </w:rPr>
        <w:t>－立杆；</w:t>
      </w:r>
      <w:r>
        <w:rPr>
          <w:rFonts w:ascii="Arial" w:eastAsia="Arial"/>
          <w:sz w:val="22"/>
        </w:rPr>
        <w:t>5</w:t>
      </w:r>
      <w:r>
        <w:rPr>
          <w:sz w:val="22"/>
        </w:rPr>
        <w:t>－水平杆</w:t>
      </w:r>
    </w:p>
    <w:p>
      <w:pPr>
        <w:pStyle w:val="ListParagraph"/>
        <w:numPr>
          <w:ilvl w:val="0"/>
          <w:numId w:val="21"/>
        </w:numPr>
        <w:tabs>
          <w:tab w:val="left" w:pos="2864"/>
        </w:tabs>
        <w:spacing w:before="185" w:after="0" w:line="240" w:lineRule="auto"/>
        <w:ind w:left="2863" w:right="0" w:hanging="362"/>
        <w:jc w:val="left"/>
        <w:rPr>
          <w:sz w:val="34"/>
        </w:rPr>
      </w:pPr>
      <w:r>
        <w:rPr>
          <w:spacing w:val="-4"/>
          <w:sz w:val="36"/>
        </w:rPr>
        <w:t xml:space="preserve">可调螺杆顶层水平杆至模板支撑点的高度不应大于 </w:t>
      </w:r>
      <w:r>
        <w:rPr>
          <w:sz w:val="36"/>
        </w:rPr>
        <w:t>650mm。</w:t>
      </w:r>
    </w:p>
    <w:p>
      <w:pPr>
        <w:pStyle w:val="BodyText"/>
        <w:rPr>
          <w:sz w:val="37"/>
        </w:rPr>
      </w:pPr>
    </w:p>
    <w:p>
      <w:pPr>
        <w:pStyle w:val="ListParagraph"/>
        <w:numPr>
          <w:ilvl w:val="0"/>
          <w:numId w:val="21"/>
        </w:numPr>
        <w:tabs>
          <w:tab w:val="left" w:pos="3044"/>
        </w:tabs>
        <w:spacing w:before="1" w:after="0" w:line="240" w:lineRule="auto"/>
        <w:ind w:left="3043" w:right="0" w:hanging="542"/>
        <w:jc w:val="left"/>
        <w:rPr>
          <w:sz w:val="34"/>
        </w:rPr>
      </w:pPr>
      <w:r>
        <w:rPr>
          <w:sz w:val="36"/>
        </w:rPr>
        <w:t>梁板支撑立杆纵横布置间距≤900mm，必须保证纵横拉杆拉通设置；</w:t>
      </w:r>
    </w:p>
    <w:p>
      <w:pPr>
        <w:pStyle w:val="BodyText"/>
        <w:spacing w:before="9"/>
      </w:pPr>
    </w:p>
    <w:p>
      <w:pPr>
        <w:pStyle w:val="ListParagraph"/>
        <w:numPr>
          <w:ilvl w:val="0"/>
          <w:numId w:val="21"/>
        </w:numPr>
        <w:tabs>
          <w:tab w:val="left" w:pos="3044"/>
        </w:tabs>
        <w:spacing w:before="0" w:after="0" w:line="484" w:lineRule="auto"/>
        <w:ind w:left="2506" w:right="2576" w:hanging="4"/>
        <w:jc w:val="left"/>
        <w:rPr>
          <w:sz w:val="34"/>
        </w:rPr>
      </w:pPr>
      <w:r>
        <w:rPr>
          <w:spacing w:val="-1"/>
          <w:sz w:val="36"/>
        </w:rPr>
        <w:t>砼浇筑时，先浇筑砼柱、墙等竖向结构，后扎梁、板钢筋，再浇筑梁、板砼。</w:t>
      </w:r>
      <w:r>
        <w:rPr>
          <w:sz w:val="36"/>
        </w:rPr>
        <w:t>模板设计一览表：</w:t>
      </w:r>
    </w:p>
    <w:p>
      <w:pPr>
        <w:pStyle w:val="BodyText"/>
        <w:ind w:left="2000"/>
        <w:rPr>
          <w:sz w:val="20"/>
        </w:rPr>
      </w:pPr>
      <w:r>
        <w:rPr>
          <w:sz w:val="20"/>
        </w:rPr>
        <w:pict>
          <v:group id="_x0000_i1072" style="width:695pt;height:538pt;mso-position-horizontal-relative:char;mso-position-vertical-relative:line" coordorigin="0,0" coordsize="13900,10760">
            <v:shape id="_x0000_s1073" type="#_x0000_t75" style="width:13900;height:10760;position:absolute" stroked="f">
              <v:imagedata r:id="rId21" o:title=""/>
            </v:shape>
            <v:shape id="_x0000_s1074" type="#_x0000_t202" style="width:337;height:317;left:643;position:absolute;top:109" filled="f" stroked="f">
              <v:textbox inset="0,0,0,0">
                <w:txbxContent>
                  <w:p>
                    <w:pPr>
                      <w:spacing w:before="0" w:line="317" w:lineRule="exact"/>
                      <w:ind w:left="0" w:right="0" w:firstLine="0"/>
                      <w:jc w:val="left"/>
                      <w:rPr>
                        <w:sz w:val="31"/>
                      </w:rPr>
                    </w:pPr>
                    <w:r>
                      <w:rPr>
                        <w:w w:val="102"/>
                        <w:sz w:val="31"/>
                      </w:rPr>
                      <w:t>构</w:t>
                    </w:r>
                  </w:p>
                </w:txbxContent>
              </v:textbox>
            </v:shape>
            <v:shape id="_x0000_s1075" type="#_x0000_t202" style="width:1288;height:317;left:4784;position:absolute;top:235" filled="f" stroked="f">
              <v:textbox inset="0,0,0,0">
                <w:txbxContent>
                  <w:p>
                    <w:pPr>
                      <w:spacing w:before="0" w:line="317" w:lineRule="exact"/>
                      <w:ind w:left="0" w:right="0" w:firstLine="0"/>
                      <w:jc w:val="left"/>
                      <w:rPr>
                        <w:sz w:val="31"/>
                      </w:rPr>
                    </w:pPr>
                    <w:r>
                      <w:rPr>
                        <w:sz w:val="31"/>
                      </w:rPr>
                      <w:t>支撑系统</w:t>
                    </w:r>
                  </w:p>
                </w:txbxContent>
              </v:textbox>
            </v:shape>
            <v:shape id="_x0000_s1076" type="#_x0000_t202" style="width:12082;height:1135;left:92;position:absolute;top:516" filled="f" stroked="f">
              <v:textbox inset="0,0,0,0">
                <w:txbxContent>
                  <w:p>
                    <w:pPr>
                      <w:spacing w:before="0" w:line="359" w:lineRule="exact"/>
                      <w:ind w:left="2113" w:right="0" w:firstLine="0"/>
                      <w:jc w:val="left"/>
                      <w:rPr>
                        <w:sz w:val="31"/>
                      </w:rPr>
                    </w:pPr>
                    <w:r>
                      <w:rPr>
                        <w:sz w:val="31"/>
                      </w:rPr>
                      <w:t>计算梁截 两侧</w:t>
                    </w:r>
                  </w:p>
                  <w:p>
                    <w:pPr>
                      <w:tabs>
                        <w:tab w:val="left" w:pos="550"/>
                        <w:tab w:val="left" w:pos="6473"/>
                        <w:tab w:val="left" w:pos="7348"/>
                      </w:tabs>
                      <w:spacing w:before="14"/>
                      <w:ind w:left="0" w:right="0" w:firstLine="0"/>
                      <w:jc w:val="left"/>
                      <w:rPr>
                        <w:sz w:val="31"/>
                      </w:rPr>
                    </w:pPr>
                    <w:r>
                      <w:rPr>
                        <w:sz w:val="31"/>
                      </w:rPr>
                      <w:t>序</w:t>
                      <w:tab/>
                      <w:t>件</w:t>
                    </w:r>
                    <w:r>
                      <w:rPr>
                        <w:spacing w:val="41"/>
                        <w:sz w:val="31"/>
                      </w:rPr>
                      <w:t xml:space="preserve"> </w:t>
                    </w:r>
                    <w:r>
                      <w:rPr>
                        <w:sz w:val="31"/>
                      </w:rPr>
                      <w:t>最大层</w:t>
                      <w:tab/>
                      <w:t>步距</w:t>
                      <w:tab/>
                      <w:t>梁(板</w:t>
                    </w:r>
                    <w:r>
                      <w:rPr>
                        <w:spacing w:val="-4"/>
                        <w:sz w:val="31"/>
                      </w:rPr>
                      <w:t>)</w:t>
                    </w:r>
                    <w:r>
                      <w:rPr>
                        <w:sz w:val="31"/>
                      </w:rPr>
                      <w:t>底主次楞</w:t>
                    </w:r>
                  </w:p>
                  <w:p>
                    <w:pPr>
                      <w:tabs>
                        <w:tab w:val="left" w:pos="10160"/>
                      </w:tabs>
                      <w:spacing w:before="9" w:line="355" w:lineRule="exact"/>
                      <w:ind w:left="2113" w:right="0" w:firstLine="0"/>
                      <w:jc w:val="left"/>
                      <w:rPr>
                        <w:sz w:val="31"/>
                      </w:rPr>
                    </w:pPr>
                    <w:r>
                      <w:rPr>
                        <w:sz w:val="31"/>
                      </w:rPr>
                      <w:t>面尺寸或</w:t>
                    </w:r>
                    <w:r>
                      <w:rPr>
                        <w:spacing w:val="47"/>
                        <w:sz w:val="31"/>
                      </w:rPr>
                      <w:t xml:space="preserve"> </w:t>
                    </w:r>
                    <w:r>
                      <w:rPr>
                        <w:sz w:val="31"/>
                      </w:rPr>
                      <w:t>板厚</w:t>
                      <w:tab/>
                      <w:t>适用截面范围</w:t>
                    </w:r>
                  </w:p>
                </w:txbxContent>
              </v:textbox>
            </v:shape>
            <v:shape id="_x0000_s1077" type="#_x0000_t202" style="width:888;height:317;left:92;position:absolute;top:1744" filled="f" stroked="f">
              <v:textbox inset="0,0,0,0">
                <w:txbxContent>
                  <w:p>
                    <w:pPr>
                      <w:tabs>
                        <w:tab w:val="left" w:pos="550"/>
                      </w:tabs>
                      <w:spacing w:before="0" w:line="317" w:lineRule="exact"/>
                      <w:ind w:left="0" w:right="0" w:firstLine="0"/>
                      <w:jc w:val="left"/>
                      <w:rPr>
                        <w:sz w:val="31"/>
                      </w:rPr>
                    </w:pPr>
                    <w:r>
                      <w:rPr>
                        <w:sz w:val="31"/>
                      </w:rPr>
                      <w:t>号</w:t>
                      <w:tab/>
                      <w:t>类</w:t>
                    </w:r>
                  </w:p>
                </w:txbxContent>
              </v:textbox>
            </v:shape>
            <v:shape id="_x0000_s1078" type="#_x0000_t202" style="width:812;height:317;left:1222;position:absolute;top:1744" filled="f" stroked="f">
              <v:textbox inset="0,0,0,0">
                <w:txbxContent>
                  <w:p>
                    <w:pPr>
                      <w:spacing w:before="0" w:line="317" w:lineRule="exact"/>
                      <w:ind w:left="0" w:right="0" w:firstLine="0"/>
                      <w:jc w:val="left"/>
                      <w:rPr>
                        <w:sz w:val="31"/>
                      </w:rPr>
                    </w:pPr>
                    <w:r>
                      <w:rPr>
                        <w:sz w:val="31"/>
                      </w:rPr>
                      <w:t>高(m)</w:t>
                    </w:r>
                  </w:p>
                </w:txbxContent>
              </v:textbox>
            </v:shape>
            <v:shape id="_x0000_s1079" type="#_x0000_t202" style="width:654;height:317;left:4607;position:absolute;top:1471" filled="f" stroked="f">
              <v:textbox inset="0,0,0,0">
                <w:txbxContent>
                  <w:p>
                    <w:pPr>
                      <w:spacing w:before="0" w:line="317" w:lineRule="exact"/>
                      <w:ind w:left="0" w:right="0" w:firstLine="0"/>
                      <w:jc w:val="left"/>
                      <w:rPr>
                        <w:sz w:val="31"/>
                      </w:rPr>
                    </w:pPr>
                    <w:r>
                      <w:rPr>
                        <w:sz w:val="31"/>
                      </w:rPr>
                      <w:t>横距</w:t>
                    </w:r>
                  </w:p>
                </w:txbxContent>
              </v:textbox>
            </v:shape>
            <v:shape id="_x0000_s1080" type="#_x0000_t202" style="width:654;height:317;left:5622;position:absolute;top:1471" filled="f" stroked="f">
              <v:textbox inset="0,0,0,0">
                <w:txbxContent>
                  <w:p>
                    <w:pPr>
                      <w:spacing w:before="0" w:line="317" w:lineRule="exact"/>
                      <w:ind w:left="0" w:right="0" w:firstLine="0"/>
                      <w:jc w:val="left"/>
                      <w:rPr>
                        <w:sz w:val="31"/>
                      </w:rPr>
                    </w:pPr>
                    <w:r>
                      <w:rPr>
                        <w:sz w:val="31"/>
                      </w:rPr>
                      <w:t>纵距</w:t>
                    </w:r>
                  </w:p>
                </w:txbxContent>
              </v:textbox>
            </v:shape>
            <v:shape id="_x0000_s1081" type="#_x0000_t202" style="width:654;height:317;left:12925;position:absolute;top:1334" filled="f" stroked="f">
              <v:textbox inset="0,0,0,0">
                <w:txbxContent>
                  <w:p>
                    <w:pPr>
                      <w:spacing w:before="0" w:line="317" w:lineRule="exact"/>
                      <w:ind w:left="0" w:right="0" w:firstLine="0"/>
                      <w:jc w:val="left"/>
                      <w:rPr>
                        <w:sz w:val="31"/>
                      </w:rPr>
                    </w:pPr>
                    <w:r>
                      <w:rPr>
                        <w:sz w:val="31"/>
                      </w:rPr>
                      <w:t>备注</w:t>
                    </w:r>
                  </w:p>
                </w:txbxContent>
              </v:textbox>
            </v:shape>
            <v:shape id="_x0000_s1082" type="#_x0000_t202" style="width:2238;height:317;left:6645;position:absolute;top:1744" filled="f" stroked="f">
              <v:textbox inset="0,0,0,0">
                <w:txbxContent>
                  <w:p>
                    <w:pPr>
                      <w:tabs>
                        <w:tab w:val="left" w:pos="1584"/>
                      </w:tabs>
                      <w:spacing w:before="0" w:line="317" w:lineRule="exact"/>
                      <w:ind w:left="0" w:right="0" w:firstLine="0"/>
                      <w:jc w:val="left"/>
                      <w:rPr>
                        <w:sz w:val="31"/>
                      </w:rPr>
                    </w:pPr>
                    <w:r>
                      <w:rPr>
                        <w:sz w:val="31"/>
                      </w:rPr>
                      <w:t>(m)</w:t>
                      <w:tab/>
                      <w:t>布设</w:t>
                    </w:r>
                  </w:p>
                </w:txbxContent>
              </v:textbox>
            </v:shape>
            <v:shape id="_x0000_s1083" type="#_x0000_t202" style="width:2105;height:317;left:2205;position:absolute;top:2151" filled="f" stroked="f">
              <v:textbox inset="0,0,0,0">
                <w:txbxContent>
                  <w:p>
                    <w:pPr>
                      <w:spacing w:before="0" w:line="317" w:lineRule="exact"/>
                      <w:ind w:left="0" w:right="0" w:firstLine="0"/>
                      <w:jc w:val="left"/>
                      <w:rPr>
                        <w:sz w:val="31"/>
                      </w:rPr>
                    </w:pPr>
                    <w:r>
                      <w:rPr>
                        <w:sz w:val="31"/>
                      </w:rPr>
                      <w:t>板厚(mm)</w:t>
                    </w:r>
                    <w:r>
                      <w:rPr>
                        <w:spacing w:val="64"/>
                        <w:sz w:val="31"/>
                      </w:rPr>
                      <w:t xml:space="preserve"> </w:t>
                    </w:r>
                    <w:r>
                      <w:rPr>
                        <w:sz w:val="31"/>
                      </w:rPr>
                      <w:t>(mm)</w:t>
                    </w:r>
                  </w:p>
                </w:txbxContent>
              </v:textbox>
            </v:shape>
            <v:shape id="_x0000_s1084" type="#_x0000_t202" style="width:337;height:317;left:643;position:absolute;top:2561" filled="f" stroked="f">
              <v:textbox inset="0,0,0,0">
                <w:txbxContent>
                  <w:p>
                    <w:pPr>
                      <w:spacing w:before="0" w:line="317" w:lineRule="exact"/>
                      <w:ind w:left="0" w:right="0" w:firstLine="0"/>
                      <w:jc w:val="left"/>
                      <w:rPr>
                        <w:sz w:val="31"/>
                      </w:rPr>
                    </w:pPr>
                    <w:r>
                      <w:rPr>
                        <w:w w:val="102"/>
                        <w:sz w:val="31"/>
                      </w:rPr>
                      <w:t>型</w:t>
                    </w:r>
                  </w:p>
                </w:txbxContent>
              </v:textbox>
            </v:shape>
            <v:shape id="_x0000_s1085" type="#_x0000_t202" style="width:496;height:317;left:4686;position:absolute;top:2288" filled="f" stroked="f">
              <v:textbox inset="0,0,0,0">
                <w:txbxContent>
                  <w:p>
                    <w:pPr>
                      <w:spacing w:before="0" w:line="317" w:lineRule="exact"/>
                      <w:ind w:left="0" w:right="0" w:firstLine="0"/>
                      <w:jc w:val="left"/>
                      <w:rPr>
                        <w:sz w:val="31"/>
                      </w:rPr>
                    </w:pPr>
                    <w:r>
                      <w:rPr>
                        <w:sz w:val="31"/>
                      </w:rPr>
                      <w:t>(m)</w:t>
                    </w:r>
                  </w:p>
                </w:txbxContent>
              </v:textbox>
            </v:shape>
            <v:shape id="_x0000_s1086" type="#_x0000_t202" style="width:496;height:317;left:5701;position:absolute;top:2288" filled="f" stroked="f">
              <v:textbox inset="0,0,0,0">
                <w:txbxContent>
                  <w:p>
                    <w:pPr>
                      <w:spacing w:before="0" w:line="317" w:lineRule="exact"/>
                      <w:ind w:left="0" w:right="0" w:firstLine="0"/>
                      <w:jc w:val="left"/>
                      <w:rPr>
                        <w:sz w:val="31"/>
                      </w:rPr>
                    </w:pPr>
                    <w:r>
                      <w:rPr>
                        <w:sz w:val="31"/>
                      </w:rPr>
                      <w:t>(m)</w:t>
                    </w:r>
                  </w:p>
                </w:txbxContent>
              </v:textbox>
            </v:shape>
            <v:shape id="_x0000_s1087" type="#_x0000_t202" style="width:5050;height:317;left:7440;position:absolute;top:3393" filled="f" stroked="f">
              <v:textbox inset="0,0,0,0">
                <w:txbxContent>
                  <w:p>
                    <w:pPr>
                      <w:tabs>
                        <w:tab w:val="left" w:pos="2495"/>
                      </w:tabs>
                      <w:spacing w:before="0" w:line="317" w:lineRule="exact"/>
                      <w:ind w:left="0" w:right="0" w:firstLine="0"/>
                      <w:jc w:val="left"/>
                      <w:rPr>
                        <w:sz w:val="31"/>
                      </w:rPr>
                    </w:pPr>
                    <w:r>
                      <w:rPr>
                        <w:sz w:val="31"/>
                      </w:rPr>
                      <w:t>次楞采用木方间</w:t>
                      <w:tab/>
                      <w:t>本工程中截面积≤</w:t>
                    </w:r>
                  </w:p>
                </w:txbxContent>
              </v:textbox>
            </v:shape>
            <v:shape id="_x0000_s1088" type="#_x0000_t202" style="width:654;height:317;left:5622;position:absolute;top:3800" filled="f" stroked="f">
              <v:textbox inset="0,0,0,0">
                <w:txbxContent>
                  <w:p>
                    <w:pPr>
                      <w:spacing w:before="0" w:line="317" w:lineRule="exact"/>
                      <w:ind w:left="0" w:right="0" w:firstLine="0"/>
                      <w:jc w:val="left"/>
                      <w:rPr>
                        <w:sz w:val="31"/>
                      </w:rPr>
                    </w:pPr>
                    <w:r>
                      <w:rPr>
                        <w:sz w:val="31"/>
                      </w:rPr>
                      <w:t>0.9~</w:t>
                    </w:r>
                  </w:p>
                </w:txbxContent>
              </v:textbox>
            </v:shape>
            <v:shape id="_x0000_s1089" type="#_x0000_t202" style="width:809;height:317;left:171;position:absolute;top:4210" filled="f" stroked="f">
              <v:textbox inset="0,0,0,0">
                <w:txbxContent>
                  <w:p>
                    <w:pPr>
                      <w:tabs>
                        <w:tab w:val="left" w:pos="471"/>
                      </w:tabs>
                      <w:spacing w:before="0" w:line="317" w:lineRule="exact"/>
                      <w:ind w:left="0" w:right="0" w:firstLine="0"/>
                      <w:jc w:val="left"/>
                      <w:rPr>
                        <w:sz w:val="31"/>
                      </w:rPr>
                    </w:pPr>
                    <w:r>
                      <w:rPr>
                        <w:sz w:val="31"/>
                      </w:rPr>
                      <w:t>1</w:t>
                      <w:tab/>
                      <w:t>梁</w:t>
                    </w:r>
                  </w:p>
                </w:txbxContent>
              </v:textbox>
            </v:shape>
            <v:shape id="_x0000_s1090" type="#_x0000_t202" style="width:2772;height:317;left:1381;position:absolute;top:4210" filled="f" stroked="f">
              <v:textbox inset="0,0,0,0">
                <w:txbxContent>
                  <w:p>
                    <w:pPr>
                      <w:tabs>
                        <w:tab w:val="left" w:pos="824"/>
                        <w:tab w:val="left" w:pos="2434"/>
                      </w:tabs>
                      <w:spacing w:before="0" w:line="317" w:lineRule="exact"/>
                      <w:ind w:left="0" w:right="0" w:firstLine="0"/>
                      <w:jc w:val="left"/>
                      <w:rPr>
                        <w:sz w:val="31"/>
                      </w:rPr>
                    </w:pPr>
                    <w:r>
                      <w:rPr>
                        <w:sz w:val="31"/>
                      </w:rPr>
                      <w:t>6.5</w:t>
                      <w:tab/>
                      <w:t>450×900</w:t>
                      <w:tab/>
                      <w:t>15</w:t>
                    </w:r>
                  </w:p>
                </w:txbxContent>
              </v:textbox>
            </v:shape>
            <v:shape id="_x0000_s1091" type="#_x0000_t202" style="width:654;height:317;left:4607;position:absolute;top:4210" filled="f" stroked="f">
              <v:textbox inset="0,0,0,0">
                <w:txbxContent>
                  <w:p>
                    <w:pPr>
                      <w:spacing w:before="0" w:line="317" w:lineRule="exact"/>
                      <w:ind w:left="0" w:right="0" w:firstLine="0"/>
                      <w:jc w:val="left"/>
                      <w:rPr>
                        <w:sz w:val="31"/>
                      </w:rPr>
                    </w:pPr>
                    <w:r>
                      <w:rPr>
                        <w:sz w:val="31"/>
                      </w:rPr>
                      <w:t>0.45</w:t>
                    </w:r>
                  </w:p>
                </w:txbxContent>
              </v:textbox>
            </v:shape>
            <v:shape id="_x0000_s1092" type="#_x0000_t202" style="width:5882;height:317;left:6645;position:absolute;top:4210" filled="f" stroked="f">
              <v:textbox inset="0,0,0,0">
                <w:txbxContent>
                  <w:p>
                    <w:pPr>
                      <w:tabs>
                        <w:tab w:val="left" w:pos="835"/>
                        <w:tab w:val="left" w:pos="3251"/>
                      </w:tabs>
                      <w:spacing w:before="0" w:line="317" w:lineRule="exact"/>
                      <w:ind w:left="0" w:right="0" w:firstLine="0"/>
                      <w:jc w:val="left"/>
                      <w:rPr>
                        <w:sz w:val="31"/>
                      </w:rPr>
                    </w:pPr>
                    <w:r>
                      <w:rPr>
                        <w:sz w:val="31"/>
                      </w:rPr>
                      <w:t>1.2</w:t>
                      <w:tab/>
                      <w:t>距</w:t>
                    </w:r>
                    <w:r>
                      <w:rPr>
                        <w:spacing w:val="-65"/>
                        <w:sz w:val="31"/>
                      </w:rPr>
                      <w:t xml:space="preserve"> </w:t>
                    </w:r>
                    <w:r>
                      <w:rPr>
                        <w:sz w:val="31"/>
                      </w:rPr>
                      <w:t>250mm，主楞</w:t>
                      <w:tab/>
                      <w:t>0.36m2</w:t>
                    </w:r>
                    <w:r>
                      <w:rPr>
                        <w:spacing w:val="-38"/>
                        <w:sz w:val="31"/>
                      </w:rPr>
                      <w:t xml:space="preserve"> </w:t>
                    </w:r>
                    <w:r>
                      <w:rPr>
                        <w:sz w:val="31"/>
                      </w:rPr>
                      <w:t>的梁按该做</w:t>
                    </w:r>
                  </w:p>
                </w:txbxContent>
              </v:textbox>
            </v:shape>
            <v:shape id="_x0000_s1093" type="#_x0000_t202" style="width:496;height:317;left:5701;position:absolute;top:4617" filled="f" stroked="f">
              <v:textbox inset="0,0,0,0">
                <w:txbxContent>
                  <w:p>
                    <w:pPr>
                      <w:spacing w:before="0" w:line="317" w:lineRule="exact"/>
                      <w:ind w:left="0" w:right="0" w:firstLine="0"/>
                      <w:jc w:val="left"/>
                      <w:rPr>
                        <w:sz w:val="31"/>
                      </w:rPr>
                    </w:pPr>
                    <w:r>
                      <w:rPr>
                        <w:sz w:val="31"/>
                      </w:rPr>
                      <w:t>1.2</w:t>
                    </w:r>
                  </w:p>
                </w:txbxContent>
              </v:textbox>
            </v:shape>
            <v:shape id="_x0000_s1094" type="#_x0000_t202" style="width:1604;height:317;left:7758;position:absolute;top:5027" filled="f" stroked="f">
              <v:textbox inset="0,0,0,0">
                <w:txbxContent>
                  <w:p>
                    <w:pPr>
                      <w:spacing w:before="0" w:line="317" w:lineRule="exact"/>
                      <w:ind w:left="0" w:right="0" w:firstLine="0"/>
                      <w:jc w:val="left"/>
                      <w:rPr>
                        <w:sz w:val="31"/>
                      </w:rPr>
                    </w:pPr>
                    <w:r>
                      <w:rPr>
                        <w:sz w:val="31"/>
                      </w:rPr>
                      <w:t>采用双钢管</w:t>
                    </w:r>
                  </w:p>
                </w:txbxContent>
              </v:textbox>
            </v:shape>
            <v:shape id="_x0000_s1095" type="#_x0000_t202" style="width:337;height:317;left:11037;position:absolute;top:5027" filled="f" stroked="f">
              <v:textbox inset="0,0,0,0">
                <w:txbxContent>
                  <w:p>
                    <w:pPr>
                      <w:spacing w:before="0" w:line="317" w:lineRule="exact"/>
                      <w:ind w:left="0" w:right="0" w:firstLine="0"/>
                      <w:jc w:val="left"/>
                      <w:rPr>
                        <w:sz w:val="31"/>
                      </w:rPr>
                    </w:pPr>
                    <w:r>
                      <w:rPr>
                        <w:w w:val="102"/>
                        <w:sz w:val="31"/>
                      </w:rPr>
                      <w:t>法</w:t>
                    </w:r>
                  </w:p>
                </w:txbxContent>
              </v:textbox>
            </v:shape>
            <v:shape id="_x0000_s1096" type="#_x0000_t202" style="width:2238;height:317;left:7440;position:absolute;top:5860" filled="f" stroked="f">
              <v:textbox inset="0,0,0,0">
                <w:txbxContent>
                  <w:p>
                    <w:pPr>
                      <w:spacing w:before="0" w:line="317" w:lineRule="exact"/>
                      <w:ind w:left="0" w:right="0" w:firstLine="0"/>
                      <w:jc w:val="left"/>
                      <w:rPr>
                        <w:sz w:val="31"/>
                      </w:rPr>
                    </w:pPr>
                    <w:r>
                      <w:rPr>
                        <w:sz w:val="31"/>
                      </w:rPr>
                      <w:t>次楞采用木方间</w:t>
                    </w:r>
                  </w:p>
                </w:txbxContent>
              </v:textbox>
            </v:shape>
            <v:shape id="_x0000_s1097" type="#_x0000_t202" style="width:2555;height:317;left:9936;position:absolute;top:6267" filled="f" stroked="f">
              <v:textbox inset="0,0,0,0">
                <w:txbxContent>
                  <w:p>
                    <w:pPr>
                      <w:spacing w:before="0" w:line="317" w:lineRule="exact"/>
                      <w:ind w:left="0" w:right="0" w:firstLine="0"/>
                      <w:jc w:val="left"/>
                      <w:rPr>
                        <w:sz w:val="31"/>
                      </w:rPr>
                    </w:pPr>
                    <w:r>
                      <w:rPr>
                        <w:sz w:val="31"/>
                      </w:rPr>
                      <w:t>本工程中截面积≤</w:t>
                    </w:r>
                  </w:p>
                </w:txbxContent>
              </v:textbox>
            </v:shape>
            <v:shape id="_x0000_s1098" type="#_x0000_t202" style="width:809;height:317;left:171;position:absolute;top:6677" filled="f" stroked="f">
              <v:textbox inset="0,0,0,0">
                <w:txbxContent>
                  <w:p>
                    <w:pPr>
                      <w:tabs>
                        <w:tab w:val="left" w:pos="471"/>
                      </w:tabs>
                      <w:spacing w:before="0" w:line="317" w:lineRule="exact"/>
                      <w:ind w:left="0" w:right="0" w:firstLine="0"/>
                      <w:jc w:val="left"/>
                      <w:rPr>
                        <w:sz w:val="31"/>
                      </w:rPr>
                    </w:pPr>
                    <w:r>
                      <w:rPr>
                        <w:sz w:val="31"/>
                      </w:rPr>
                      <w:t>2</w:t>
                      <w:tab/>
                      <w:t>梁</w:t>
                    </w:r>
                  </w:p>
                </w:txbxContent>
              </v:textbox>
            </v:shape>
            <v:shape id="_x0000_s1099" type="#_x0000_t202" style="width:2772;height:317;left:1381;position:absolute;top:6677" filled="f" stroked="f">
              <v:textbox inset="0,0,0,0">
                <w:txbxContent>
                  <w:p>
                    <w:pPr>
                      <w:tabs>
                        <w:tab w:val="left" w:pos="824"/>
                        <w:tab w:val="left" w:pos="2434"/>
                      </w:tabs>
                      <w:spacing w:before="0" w:line="317" w:lineRule="exact"/>
                      <w:ind w:left="0" w:right="0" w:firstLine="0"/>
                      <w:jc w:val="left"/>
                      <w:rPr>
                        <w:sz w:val="31"/>
                      </w:rPr>
                    </w:pPr>
                    <w:r>
                      <w:rPr>
                        <w:sz w:val="31"/>
                      </w:rPr>
                      <w:t>6.5</w:t>
                      <w:tab/>
                      <w:t>300×700</w:t>
                      <w:tab/>
                      <w:t>15</w:t>
                    </w:r>
                  </w:p>
                </w:txbxContent>
              </v:textbox>
            </v:shape>
            <v:shape id="_x0000_s1100" type="#_x0000_t202" style="width:654;height:317;left:4607;position:absolute;top:6677" filled="f" stroked="f">
              <v:textbox inset="0,0,0,0">
                <w:txbxContent>
                  <w:p>
                    <w:pPr>
                      <w:spacing w:before="0" w:line="317" w:lineRule="exact"/>
                      <w:ind w:left="0" w:right="0" w:firstLine="0"/>
                      <w:jc w:val="left"/>
                      <w:rPr>
                        <w:sz w:val="31"/>
                      </w:rPr>
                    </w:pPr>
                    <w:r>
                      <w:rPr>
                        <w:sz w:val="31"/>
                      </w:rPr>
                      <w:t>0.45</w:t>
                    </w:r>
                  </w:p>
                </w:txbxContent>
              </v:textbox>
            </v:shape>
            <v:shape id="_x0000_s1101" type="#_x0000_t202" style="width:496;height:317;left:5701;position:absolute;top:6677" filled="f" stroked="f">
              <v:textbox inset="0,0,0,0">
                <w:txbxContent>
                  <w:p>
                    <w:pPr>
                      <w:spacing w:before="0" w:line="317" w:lineRule="exact"/>
                      <w:ind w:left="0" w:right="0" w:firstLine="0"/>
                      <w:jc w:val="left"/>
                      <w:rPr>
                        <w:sz w:val="31"/>
                      </w:rPr>
                    </w:pPr>
                    <w:r>
                      <w:rPr>
                        <w:sz w:val="31"/>
                      </w:rPr>
                      <w:t>1.2</w:t>
                    </w:r>
                  </w:p>
                </w:txbxContent>
              </v:textbox>
            </v:shape>
            <v:shape id="_x0000_s1102" type="#_x0000_t202" style="width:2991;height:317;left:6645;position:absolute;top:6677" filled="f" stroked="f">
              <v:textbox inset="0,0,0,0">
                <w:txbxContent>
                  <w:p>
                    <w:pPr>
                      <w:tabs>
                        <w:tab w:val="left" w:pos="835"/>
                      </w:tabs>
                      <w:spacing w:before="0" w:line="317" w:lineRule="exact"/>
                      <w:ind w:left="0" w:right="0" w:firstLine="0"/>
                      <w:jc w:val="left"/>
                      <w:rPr>
                        <w:sz w:val="31"/>
                      </w:rPr>
                    </w:pPr>
                    <w:r>
                      <w:rPr>
                        <w:sz w:val="31"/>
                      </w:rPr>
                      <w:t>1.2</w:t>
                      <w:tab/>
                    </w:r>
                    <w:r>
                      <w:rPr>
                        <w:spacing w:val="-23"/>
                        <w:sz w:val="31"/>
                      </w:rPr>
                      <w:t xml:space="preserve">距 </w:t>
                    </w:r>
                    <w:r>
                      <w:rPr>
                        <w:sz w:val="31"/>
                      </w:rPr>
                      <w:t>250mm，主楞</w:t>
                    </w:r>
                  </w:p>
                </w:txbxContent>
              </v:textbox>
            </v:shape>
            <v:shape id="_x0000_s1103" type="#_x0000_t202" style="width:2789;height:317;left:9817;position:absolute;top:7084" filled="f" stroked="f">
              <v:textbox inset="0,0,0,0">
                <w:txbxContent>
                  <w:p>
                    <w:pPr>
                      <w:spacing w:before="0" w:line="317" w:lineRule="exact"/>
                      <w:ind w:left="0" w:right="0" w:firstLine="0"/>
                      <w:jc w:val="left"/>
                      <w:rPr>
                        <w:sz w:val="31"/>
                      </w:rPr>
                    </w:pPr>
                    <w:r>
                      <w:rPr>
                        <w:sz w:val="31"/>
                      </w:rPr>
                      <w:t>0.3m2</w:t>
                    </w:r>
                    <w:r>
                      <w:rPr>
                        <w:spacing w:val="-6"/>
                        <w:sz w:val="31"/>
                      </w:rPr>
                      <w:t xml:space="preserve"> 的梁按该做法</w:t>
                    </w:r>
                  </w:p>
                </w:txbxContent>
              </v:textbox>
            </v:shape>
            <v:shape id="_x0000_s1104" type="#_x0000_t202" style="width:1604;height:317;left:7758;position:absolute;top:7494" filled="f" stroked="f">
              <v:textbox inset="0,0,0,0">
                <w:txbxContent>
                  <w:p>
                    <w:pPr>
                      <w:spacing w:before="0" w:line="317" w:lineRule="exact"/>
                      <w:ind w:left="0" w:right="0" w:firstLine="0"/>
                      <w:jc w:val="left"/>
                      <w:rPr>
                        <w:sz w:val="31"/>
                      </w:rPr>
                    </w:pPr>
                    <w:r>
                      <w:rPr>
                        <w:sz w:val="31"/>
                      </w:rPr>
                      <w:t>采用双钢管</w:t>
                    </w:r>
                  </w:p>
                </w:txbxContent>
              </v:textbox>
            </v:shape>
            <v:shape id="_x0000_s1105" type="#_x0000_t202" style="width:2238;height:317;left:7440;position:absolute;top:8326" filled="f" stroked="f">
              <v:textbox inset="0,0,0,0">
                <w:txbxContent>
                  <w:p>
                    <w:pPr>
                      <w:spacing w:before="0" w:line="317" w:lineRule="exact"/>
                      <w:ind w:left="0" w:right="0" w:firstLine="0"/>
                      <w:jc w:val="left"/>
                      <w:rPr>
                        <w:sz w:val="31"/>
                      </w:rPr>
                    </w:pPr>
                    <w:r>
                      <w:rPr>
                        <w:sz w:val="31"/>
                      </w:rPr>
                      <w:t>次楞采用木方间</w:t>
                    </w:r>
                  </w:p>
                </w:txbxContent>
              </v:textbox>
            </v:shape>
            <v:shape id="_x0000_s1106" type="#_x0000_t202" style="width:2862;height:317;left:9777;position:absolute;top:8733" filled="f" stroked="f">
              <v:textbox inset="0,0,0,0">
                <w:txbxContent>
                  <w:p>
                    <w:pPr>
                      <w:spacing w:before="0" w:line="317" w:lineRule="exact"/>
                      <w:ind w:left="0" w:right="0" w:firstLine="0"/>
                      <w:jc w:val="left"/>
                      <w:rPr>
                        <w:sz w:val="31"/>
                      </w:rPr>
                    </w:pPr>
                    <w:r>
                      <w:rPr>
                        <w:sz w:val="31"/>
                      </w:rPr>
                      <w:t>本工程中板厚≤15mm</w:t>
                    </w:r>
                  </w:p>
                </w:txbxContent>
              </v:textbox>
            </v:shape>
            <v:shape id="_x0000_s1107" type="#_x0000_t202" style="width:809;height:317;left:171;position:absolute;top:9143" filled="f" stroked="f">
              <v:textbox inset="0,0,0,0">
                <w:txbxContent>
                  <w:p>
                    <w:pPr>
                      <w:tabs>
                        <w:tab w:val="left" w:pos="471"/>
                      </w:tabs>
                      <w:spacing w:before="0" w:line="317" w:lineRule="exact"/>
                      <w:ind w:left="0" w:right="0" w:firstLine="0"/>
                      <w:jc w:val="left"/>
                      <w:rPr>
                        <w:sz w:val="31"/>
                      </w:rPr>
                    </w:pPr>
                    <w:r>
                      <w:rPr>
                        <w:sz w:val="31"/>
                      </w:rPr>
                      <w:t>3</w:t>
                      <w:tab/>
                      <w:t>板</w:t>
                    </w:r>
                  </w:p>
                </w:txbxContent>
              </v:textbox>
            </v:shape>
            <v:shape id="_x0000_s1108" type="#_x0000_t202" style="width:496;height:317;left:1381;position:absolute;top:9143" filled="f" stroked="f">
              <v:textbox inset="0,0,0,0">
                <w:txbxContent>
                  <w:p>
                    <w:pPr>
                      <w:spacing w:before="0" w:line="317" w:lineRule="exact"/>
                      <w:ind w:left="0" w:right="0" w:firstLine="0"/>
                      <w:jc w:val="left"/>
                      <w:rPr>
                        <w:sz w:val="31"/>
                      </w:rPr>
                    </w:pPr>
                    <w:r>
                      <w:rPr>
                        <w:sz w:val="31"/>
                      </w:rPr>
                      <w:t>6.5</w:t>
                    </w:r>
                  </w:p>
                </w:txbxContent>
              </v:textbox>
            </v:shape>
            <v:shape id="_x0000_s1109" type="#_x0000_t202" style="width:1129;height:317;left:2284;position:absolute;top:9143" filled="f" stroked="f">
              <v:textbox inset="0,0,0,0">
                <w:txbxContent>
                  <w:p>
                    <w:pPr>
                      <w:spacing w:before="0" w:line="317" w:lineRule="exact"/>
                      <w:ind w:left="0" w:right="0" w:firstLine="0"/>
                      <w:jc w:val="left"/>
                      <w:rPr>
                        <w:sz w:val="31"/>
                      </w:rPr>
                    </w:pPr>
                    <w:r>
                      <w:rPr>
                        <w:sz w:val="31"/>
                      </w:rPr>
                      <w:t>100/120</w:t>
                    </w:r>
                  </w:p>
                </w:txbxContent>
              </v:textbox>
            </v:shape>
            <v:shape id="_x0000_s1110" type="#_x0000_t202" style="width:179;height:317;left:3894;position:absolute;top:9143" filled="f" stroked="f">
              <v:textbox inset="0,0,0,0">
                <w:txbxContent>
                  <w:p>
                    <w:pPr>
                      <w:spacing w:before="0" w:line="317" w:lineRule="exact"/>
                      <w:ind w:left="0" w:right="0" w:firstLine="0"/>
                      <w:jc w:val="left"/>
                      <w:rPr>
                        <w:sz w:val="31"/>
                      </w:rPr>
                    </w:pPr>
                    <w:r>
                      <w:rPr>
                        <w:w w:val="102"/>
                        <w:sz w:val="31"/>
                      </w:rPr>
                      <w:t>/</w:t>
                    </w:r>
                  </w:p>
                </w:txbxContent>
              </v:textbox>
            </v:shape>
            <v:shape id="_x0000_s1111" type="#_x0000_t202" style="width:496;height:317;left:4686;position:absolute;top:9143" filled="f" stroked="f">
              <v:textbox inset="0,0,0,0">
                <w:txbxContent>
                  <w:p>
                    <w:pPr>
                      <w:spacing w:before="0" w:line="317" w:lineRule="exact"/>
                      <w:ind w:left="0" w:right="0" w:firstLine="0"/>
                      <w:jc w:val="left"/>
                      <w:rPr>
                        <w:sz w:val="31"/>
                      </w:rPr>
                    </w:pPr>
                    <w:r>
                      <w:rPr>
                        <w:sz w:val="31"/>
                      </w:rPr>
                      <w:t>0.9</w:t>
                    </w:r>
                  </w:p>
                </w:txbxContent>
              </v:textbox>
            </v:shape>
            <v:shape id="_x0000_s1112" type="#_x0000_t202" style="width:496;height:317;left:5701;position:absolute;top:9143" filled="f" stroked="f">
              <v:textbox inset="0,0,0,0">
                <w:txbxContent>
                  <w:p>
                    <w:pPr>
                      <w:spacing w:before="0" w:line="317" w:lineRule="exact"/>
                      <w:ind w:left="0" w:right="0" w:firstLine="0"/>
                      <w:jc w:val="left"/>
                      <w:rPr>
                        <w:sz w:val="31"/>
                      </w:rPr>
                    </w:pPr>
                    <w:r>
                      <w:rPr>
                        <w:sz w:val="31"/>
                      </w:rPr>
                      <w:t>1.2</w:t>
                    </w:r>
                  </w:p>
                </w:txbxContent>
              </v:textbox>
            </v:shape>
            <v:shape id="_x0000_s1113" type="#_x0000_t202" style="width:2991;height:317;left:6645;position:absolute;top:9143" filled="f" stroked="f">
              <v:textbox inset="0,0,0,0">
                <w:txbxContent>
                  <w:p>
                    <w:pPr>
                      <w:tabs>
                        <w:tab w:val="left" w:pos="835"/>
                      </w:tabs>
                      <w:spacing w:before="0" w:line="317" w:lineRule="exact"/>
                      <w:ind w:left="0" w:right="0" w:firstLine="0"/>
                      <w:jc w:val="left"/>
                      <w:rPr>
                        <w:sz w:val="31"/>
                      </w:rPr>
                    </w:pPr>
                    <w:r>
                      <w:rPr>
                        <w:sz w:val="31"/>
                      </w:rPr>
                      <w:t>1.2</w:t>
                      <w:tab/>
                    </w:r>
                    <w:r>
                      <w:rPr>
                        <w:spacing w:val="-23"/>
                        <w:sz w:val="31"/>
                      </w:rPr>
                      <w:t xml:space="preserve">距 </w:t>
                    </w:r>
                    <w:r>
                      <w:rPr>
                        <w:sz w:val="31"/>
                      </w:rPr>
                      <w:t>300mm，主楞</w:t>
                    </w:r>
                  </w:p>
                </w:txbxContent>
              </v:textbox>
            </v:shape>
            <v:shape id="_x0000_s1114" type="#_x0000_t202" style="width:1921;height:317;left:10249;position:absolute;top:9550" filled="f" stroked="f">
              <v:textbox inset="0,0,0,0">
                <w:txbxContent>
                  <w:p>
                    <w:pPr>
                      <w:spacing w:before="0" w:line="317" w:lineRule="exact"/>
                      <w:ind w:left="0" w:right="0" w:firstLine="0"/>
                      <w:jc w:val="left"/>
                      <w:rPr>
                        <w:sz w:val="31"/>
                      </w:rPr>
                    </w:pPr>
                    <w:r>
                      <w:rPr>
                        <w:sz w:val="31"/>
                      </w:rPr>
                      <w:t>的板按该做法</w:t>
                    </w:r>
                  </w:p>
                </w:txbxContent>
              </v:textbox>
            </v:shape>
            <v:shape id="_x0000_s1115" type="#_x0000_t202" style="width:1604;height:317;left:7758;position:absolute;top:9960" filled="f" stroked="f">
              <v:textbox inset="0,0,0,0">
                <w:txbxContent>
                  <w:p>
                    <w:pPr>
                      <w:spacing w:before="0" w:line="317" w:lineRule="exact"/>
                      <w:ind w:left="0" w:right="0" w:firstLine="0"/>
                      <w:jc w:val="left"/>
                      <w:rPr>
                        <w:sz w:val="31"/>
                      </w:rPr>
                    </w:pPr>
                    <w:r>
                      <w:rPr>
                        <w:sz w:val="31"/>
                      </w:rPr>
                      <w:t>采用双钢管</w:t>
                    </w:r>
                  </w:p>
                </w:txbxContent>
              </v:textbox>
            </v:shape>
            <w10:wrap type="none"/>
          </v:group>
        </w:pict>
      </w:r>
    </w:p>
    <w:p>
      <w:pPr>
        <w:spacing w:after="0"/>
        <w:rPr>
          <w:sz w:val="20"/>
        </w:rPr>
        <w:sectPr>
          <w:footerReference w:type="default" r:id="rId22"/>
          <w:pgSz w:w="17860" w:h="25270"/>
          <w:pgMar w:top="1140" w:right="0" w:bottom="1460" w:left="0" w:header="0" w:footer="1261"/>
          <w:pgNumType w:start="10"/>
          <w:cols w:space="708"/>
        </w:sectPr>
      </w:pPr>
    </w:p>
    <w:p>
      <w:pPr>
        <w:pStyle w:val="Heading2"/>
        <w:spacing w:before="31"/>
        <w:ind w:left="1409" w:right="12154"/>
        <w:jc w:val="center"/>
      </w:pPr>
      <w:bookmarkStart w:id="11" w:name="_TOC_250015"/>
      <w:bookmarkEnd w:id="11"/>
      <w:r>
        <w:t>（二）、施工工艺</w:t>
      </w:r>
    </w:p>
    <w:p>
      <w:pPr>
        <w:pStyle w:val="BodyText"/>
        <w:spacing w:before="2"/>
        <w:rPr>
          <w:b/>
          <w:sz w:val="47"/>
        </w:rPr>
      </w:pPr>
    </w:p>
    <w:p>
      <w:pPr>
        <w:pStyle w:val="BodyText"/>
        <w:ind w:left="1311" w:right="12154"/>
        <w:jc w:val="center"/>
      </w:pPr>
      <w:r>
        <w:t>1、模板安装</w:t>
      </w:r>
    </w:p>
    <w:p>
      <w:pPr>
        <w:pStyle w:val="BodyText"/>
        <w:spacing w:before="5"/>
        <w:rPr>
          <w:sz w:val="14"/>
        </w:rPr>
      </w:pPr>
      <w:r>
        <w:pict>
          <v:group id="_x0000_s1116" style="width:328pt;height:27pt;margin-top:11.21pt;margin-left:242pt;mso-position-horizontal-relative:page;mso-wrap-distance-left:0;mso-wrap-distance-right:0;position:absolute;z-index:-251653120" coordorigin="4840,224" coordsize="6560,540">
            <v:shape id="_x0000_s1117" type="#_x0000_t75" style="width:6560;height:540;left:4840;position:absolute;top:224" stroked="f">
              <v:imagedata r:id="rId23" o:title=""/>
            </v:shape>
            <v:shape id="_x0000_s1118" type="#_x0000_t202" style="width:6560;height:540;left:4840;position:absolute;top:224" filled="f" stroked="f">
              <v:textbox inset="0,0,0,0">
                <w:txbxContent>
                  <w:p>
                    <w:pPr>
                      <w:spacing w:before="27"/>
                      <w:ind w:left="31" w:right="0" w:firstLine="0"/>
                      <w:jc w:val="left"/>
                      <w:rPr>
                        <w:sz w:val="36"/>
                      </w:rPr>
                    </w:pPr>
                    <w:r>
                      <w:rPr>
                        <w:sz w:val="36"/>
                      </w:rPr>
                      <w:t>放出轴线及梁位置线，定好水平控制标高</w:t>
                    </w:r>
                  </w:p>
                </w:txbxContent>
              </v:textbox>
            </v:shape>
            <w10:wrap type="topAndBottom"/>
          </v:group>
        </w:pict>
      </w:r>
    </w:p>
    <w:p>
      <w:pPr>
        <w:pStyle w:val="BodyText"/>
        <w:spacing w:before="12"/>
        <w:rPr>
          <w:sz w:val="10"/>
        </w:rPr>
      </w:pPr>
    </w:p>
    <w:p>
      <w:pPr>
        <w:pStyle w:val="BodyText"/>
        <w:spacing w:before="49"/>
        <w:ind w:left="6"/>
        <w:jc w:val="center"/>
      </w:pPr>
      <w:r>
        <w:t>↓</w:t>
      </w:r>
    </w:p>
    <w:p>
      <w:pPr>
        <w:pStyle w:val="BodyText"/>
        <w:spacing w:before="9"/>
        <w:rPr>
          <w:sz w:val="15"/>
        </w:rPr>
      </w:pPr>
      <w:r>
        <w:pict>
          <v:group id="_x0000_s1119" style="width:202pt;height:27pt;margin-top:12.03pt;margin-left:346pt;mso-position-horizontal-relative:page;mso-wrap-distance-left:0;mso-wrap-distance-right:0;position:absolute;z-index:-251652096" coordorigin="6920,241" coordsize="4040,540">
            <v:shape id="_x0000_s1120" type="#_x0000_t75" style="width:4040;height:540;left:6920;position:absolute;top:240" stroked="f">
              <v:imagedata r:id="rId24" o:title=""/>
            </v:shape>
            <v:shape id="_x0000_s1121" type="#_x0000_t202" style="width:4040;height:540;left:6920;position:absolute;top:240" filled="f" stroked="f">
              <v:textbox inset="0,0,0,0">
                <w:txbxContent>
                  <w:p>
                    <w:pPr>
                      <w:spacing w:before="15"/>
                      <w:ind w:left="32" w:right="0" w:firstLine="0"/>
                      <w:jc w:val="left"/>
                      <w:rPr>
                        <w:sz w:val="36"/>
                      </w:rPr>
                    </w:pPr>
                    <w:r>
                      <w:rPr>
                        <w:sz w:val="36"/>
                      </w:rPr>
                      <w:t>梁、板脚手架支撑架安装</w:t>
                    </w:r>
                  </w:p>
                </w:txbxContent>
              </v:textbox>
            </v:shape>
            <w10:wrap type="topAndBottom"/>
          </v:group>
        </w:pict>
      </w:r>
    </w:p>
    <w:p>
      <w:pPr>
        <w:pStyle w:val="BodyText"/>
        <w:spacing w:before="12"/>
        <w:rPr>
          <w:sz w:val="9"/>
        </w:rPr>
      </w:pPr>
    </w:p>
    <w:p>
      <w:pPr>
        <w:pStyle w:val="BodyText"/>
        <w:spacing w:before="49"/>
        <w:ind w:left="6"/>
        <w:jc w:val="center"/>
      </w:pPr>
      <w:r>
        <w:t>↓</w:t>
      </w:r>
    </w:p>
    <w:p>
      <w:pPr>
        <w:pStyle w:val="BodyText"/>
        <w:spacing w:before="2"/>
        <w:rPr>
          <w:sz w:val="15"/>
        </w:rPr>
      </w:pPr>
      <w:r>
        <w:pict>
          <v:group id="_x0000_s1122" style="width:274pt;height:27pt;margin-top:11.67pt;margin-left:310pt;mso-position-horizontal-relative:page;mso-wrap-distance-left:0;mso-wrap-distance-right:0;position:absolute;z-index:-251651072" coordorigin="6200,233" coordsize="5480,540">
            <v:shape id="_x0000_s1123" type="#_x0000_t75" style="width:5480;height:540;left:6200;position:absolute;top:233" stroked="f">
              <v:imagedata r:id="rId25" o:title=""/>
            </v:shape>
            <v:shape id="_x0000_s1124" type="#_x0000_t202" style="width:5480;height:540;left:6200;position:absolute;top:233" filled="f" stroked="f">
              <v:textbox inset="0,0,0,0">
                <w:txbxContent>
                  <w:p>
                    <w:pPr>
                      <w:spacing w:before="18"/>
                      <w:ind w:left="32" w:right="0" w:firstLine="0"/>
                      <w:jc w:val="left"/>
                      <w:rPr>
                        <w:sz w:val="36"/>
                      </w:rPr>
                    </w:pPr>
                    <w:r>
                      <w:rPr>
                        <w:sz w:val="36"/>
                      </w:rPr>
                      <w:t>架设梁底次楞于脚手架可调主楞上</w:t>
                    </w:r>
                  </w:p>
                </w:txbxContent>
              </v:textbox>
            </v:shape>
            <w10:wrap type="topAndBottom"/>
          </v:group>
        </w:pict>
      </w:r>
    </w:p>
    <w:p>
      <w:pPr>
        <w:pStyle w:val="BodyText"/>
        <w:spacing w:before="3"/>
        <w:rPr>
          <w:sz w:val="10"/>
        </w:rPr>
      </w:pPr>
    </w:p>
    <w:p>
      <w:pPr>
        <w:pStyle w:val="BodyText"/>
        <w:spacing w:before="50"/>
        <w:ind w:left="6"/>
        <w:jc w:val="center"/>
      </w:pPr>
      <w:r>
        <w:t>↓</w:t>
      </w:r>
    </w:p>
    <w:p>
      <w:pPr>
        <w:pStyle w:val="BodyText"/>
        <w:spacing w:before="10"/>
        <w:rPr>
          <w:sz w:val="14"/>
        </w:rPr>
      </w:pPr>
      <w:r>
        <w:pict>
          <v:group id="_x0000_s1125" style="width:148pt;height:27pt;margin-top:11.43pt;margin-left:373pt;mso-position-horizontal-relative:page;mso-wrap-distance-left:0;mso-wrap-distance-right:0;position:absolute;z-index:-251650048" coordorigin="7460,229" coordsize="2960,540">
            <v:shape id="_x0000_s1126" type="#_x0000_t75" style="width:2960;height:540;left:7460;position:absolute;top:228" stroked="f">
              <v:imagedata r:id="rId26" o:title=""/>
            </v:shape>
            <v:shape id="_x0000_s1127" type="#_x0000_t202" style="width:2960;height:540;left:7460;position:absolute;top:228" filled="f" stroked="f">
              <v:textbox inset="0,0,0,0">
                <w:txbxContent>
                  <w:p>
                    <w:pPr>
                      <w:spacing w:before="26"/>
                      <w:ind w:left="32" w:right="0" w:firstLine="0"/>
                      <w:jc w:val="left"/>
                      <w:rPr>
                        <w:sz w:val="36"/>
                      </w:rPr>
                    </w:pPr>
                    <w:r>
                      <w:rPr>
                        <w:sz w:val="36"/>
                      </w:rPr>
                      <w:t>梁底模及侧模安装</w:t>
                    </w:r>
                  </w:p>
                </w:txbxContent>
              </v:textbox>
            </v:shape>
            <w10:wrap type="topAndBottom"/>
          </v:group>
        </w:pict>
      </w:r>
    </w:p>
    <w:p>
      <w:pPr>
        <w:pStyle w:val="BodyText"/>
        <w:spacing w:before="10"/>
        <w:rPr>
          <w:sz w:val="10"/>
        </w:rPr>
      </w:pPr>
    </w:p>
    <w:p>
      <w:pPr>
        <w:pStyle w:val="BodyText"/>
        <w:spacing w:before="50"/>
        <w:ind w:left="6"/>
        <w:jc w:val="center"/>
      </w:pPr>
      <w:r>
        <w:t>↓</w:t>
      </w:r>
    </w:p>
    <w:p>
      <w:pPr>
        <w:pStyle w:val="BodyText"/>
        <w:spacing w:before="8"/>
        <w:rPr>
          <w:sz w:val="14"/>
        </w:rPr>
      </w:pPr>
      <w:r>
        <w:pict>
          <v:group id="_x0000_s1128" style="width:310pt;height:28pt;margin-top:11.33pt;margin-left:292pt;mso-position-horizontal-relative:page;mso-wrap-distance-left:0;mso-wrap-distance-right:0;position:absolute;z-index:-251649024" coordorigin="5840,227" coordsize="6200,560">
            <v:shape id="_x0000_s1129" type="#_x0000_t75" style="width:6200;height:560;left:5840;position:absolute;top:226" stroked="f">
              <v:imagedata r:id="rId27" o:title=""/>
            </v:shape>
            <v:shape id="_x0000_s1130" type="#_x0000_t202" style="width:6200;height:560;left:5840;position:absolute;top:226" filled="f" stroked="f">
              <v:textbox inset="0,0,0,0">
                <w:txbxContent>
                  <w:p>
                    <w:pPr>
                      <w:spacing w:before="29"/>
                      <w:ind w:left="32" w:right="0" w:firstLine="0"/>
                      <w:jc w:val="left"/>
                      <w:rPr>
                        <w:sz w:val="36"/>
                      </w:rPr>
                    </w:pPr>
                    <w:r>
                      <w:rPr>
                        <w:sz w:val="36"/>
                      </w:rPr>
                      <w:t>架设板底次楞龙骨于脚手架可调主楞上</w:t>
                    </w:r>
                  </w:p>
                </w:txbxContent>
              </v:textbox>
            </v:shape>
            <w10:wrap type="topAndBottom"/>
          </v:group>
        </w:pict>
      </w:r>
    </w:p>
    <w:p>
      <w:pPr>
        <w:pStyle w:val="BodyText"/>
        <w:spacing w:before="5"/>
        <w:rPr>
          <w:sz w:val="9"/>
        </w:rPr>
      </w:pPr>
    </w:p>
    <w:p>
      <w:pPr>
        <w:pStyle w:val="BodyText"/>
        <w:spacing w:before="50"/>
        <w:ind w:left="6"/>
        <w:jc w:val="center"/>
      </w:pPr>
      <w:r>
        <w:t>↓</w:t>
      </w:r>
    </w:p>
    <w:p>
      <w:pPr>
        <w:pStyle w:val="BodyText"/>
        <w:spacing w:before="3"/>
        <w:rPr>
          <w:sz w:val="15"/>
        </w:rPr>
      </w:pPr>
      <w:r>
        <w:pict>
          <v:group id="_x0000_s1131" style="width:112pt;height:27pt;margin-top:11.72pt;margin-left:391pt;mso-position-horizontal-relative:page;mso-wrap-distance-left:0;mso-wrap-distance-right:0;position:absolute;z-index:-251648000" coordorigin="7820,234" coordsize="2240,540">
            <v:shape id="_x0000_s1132" type="#_x0000_t75" style="width:2240;height:540;left:7820;position:absolute;top:234" stroked="f">
              <v:imagedata r:id="rId28" o:title=""/>
            </v:shape>
            <v:shape id="_x0000_s1133" type="#_x0000_t202" style="width:2240;height:540;left:7820;position:absolute;top:234" filled="f" stroked="f">
              <v:textbox inset="0,0,0,0">
                <w:txbxContent>
                  <w:p>
                    <w:pPr>
                      <w:spacing w:before="17"/>
                      <w:ind w:left="32" w:right="0" w:firstLine="0"/>
                      <w:jc w:val="left"/>
                      <w:rPr>
                        <w:sz w:val="36"/>
                      </w:rPr>
                    </w:pPr>
                    <w:r>
                      <w:rPr>
                        <w:sz w:val="36"/>
                      </w:rPr>
                      <w:t>楼板模板安装</w:t>
                    </w:r>
                  </w:p>
                </w:txbxContent>
              </v:textbox>
            </v:shape>
            <w10:wrap type="topAndBottom"/>
          </v:group>
        </w:pict>
      </w:r>
    </w:p>
    <w:p>
      <w:pPr>
        <w:pStyle w:val="BodyText"/>
        <w:spacing w:before="2"/>
        <w:rPr>
          <w:sz w:val="10"/>
        </w:rPr>
      </w:pPr>
    </w:p>
    <w:p>
      <w:pPr>
        <w:pStyle w:val="BodyText"/>
        <w:spacing w:before="49"/>
        <w:ind w:left="6"/>
        <w:jc w:val="center"/>
      </w:pPr>
      <w:r>
        <w:t>↓</w:t>
      </w:r>
    </w:p>
    <w:p>
      <w:pPr>
        <w:pStyle w:val="BodyText"/>
        <w:spacing w:before="12"/>
        <w:rPr>
          <w:sz w:val="14"/>
        </w:rPr>
      </w:pPr>
      <w:r>
        <w:pict>
          <v:group id="_x0000_s1134" style="width:148pt;height:27pt;margin-top:11.53pt;margin-left:373pt;mso-position-horizontal-relative:page;mso-wrap-distance-left:0;mso-wrap-distance-right:0;position:absolute;z-index:-251646976" coordorigin="7460,231" coordsize="2960,540">
            <v:shape id="_x0000_s1135" type="#_x0000_t75" style="width:2960;height:540;left:7460;position:absolute;top:230" stroked="f">
              <v:imagedata r:id="rId26" o:title=""/>
            </v:shape>
            <v:shape id="_x0000_s1136" type="#_x0000_t202" style="width:2960;height:540;left:7460;position:absolute;top:230" filled="f" stroked="f">
              <v:textbox inset="0,0,0,0">
                <w:txbxContent>
                  <w:p>
                    <w:pPr>
                      <w:spacing w:before="25"/>
                      <w:ind w:left="32" w:right="0" w:firstLine="0"/>
                      <w:jc w:val="left"/>
                      <w:rPr>
                        <w:sz w:val="36"/>
                      </w:rPr>
                    </w:pPr>
                    <w:r>
                      <w:rPr>
                        <w:sz w:val="36"/>
                      </w:rPr>
                      <w:t>梁板钢筋绑扎铺设</w:t>
                    </w:r>
                  </w:p>
                </w:txbxContent>
              </v:textbox>
            </v:shape>
            <w10:wrap type="topAndBottom"/>
          </v:group>
        </w:pict>
      </w:r>
    </w:p>
    <w:p>
      <w:pPr>
        <w:pStyle w:val="BodyText"/>
        <w:spacing w:before="9"/>
        <w:rPr>
          <w:sz w:val="10"/>
        </w:rPr>
      </w:pPr>
    </w:p>
    <w:p>
      <w:pPr>
        <w:pStyle w:val="BodyText"/>
        <w:spacing w:before="50"/>
        <w:ind w:left="6"/>
        <w:jc w:val="center"/>
      </w:pPr>
      <w:r>
        <w:t>↓</w:t>
      </w:r>
    </w:p>
    <w:p>
      <w:pPr>
        <w:pStyle w:val="BodyText"/>
        <w:spacing w:before="9"/>
        <w:rPr>
          <w:sz w:val="14"/>
        </w:rPr>
      </w:pPr>
      <w:r>
        <w:pict>
          <v:group id="_x0000_s1137" style="width:238pt;height:27pt;margin-top:11.38pt;margin-left:328pt;mso-position-horizontal-relative:page;mso-wrap-distance-left:0;mso-wrap-distance-right:0;position:absolute;z-index:-251645952" coordorigin="6560,228" coordsize="4760,540">
            <v:shape id="_x0000_s1138" type="#_x0000_t75" style="width:4760;height:540;left:6560;position:absolute;top:227" stroked="f">
              <v:imagedata r:id="rId29" o:title=""/>
            </v:shape>
            <v:shape id="_x0000_s1139" type="#_x0000_t202" style="width:4760;height:540;left:6560;position:absolute;top:227" filled="f" stroked="f">
              <v:textbox inset="0,0,0,0">
                <w:txbxContent>
                  <w:p>
                    <w:pPr>
                      <w:spacing w:before="24"/>
                      <w:ind w:left="32" w:right="0" w:firstLine="0"/>
                      <w:jc w:val="left"/>
                      <w:rPr>
                        <w:sz w:val="36"/>
                      </w:rPr>
                    </w:pPr>
                    <w:r>
                      <w:rPr>
                        <w:sz w:val="36"/>
                      </w:rPr>
                      <w:t>公司质安部、技术部验收通过</w:t>
                    </w:r>
                  </w:p>
                </w:txbxContent>
              </v:textbox>
            </v:shape>
            <w10:wrap type="topAndBottom"/>
          </v:group>
        </w:pict>
      </w:r>
    </w:p>
    <w:p>
      <w:pPr>
        <w:pStyle w:val="BodyText"/>
        <w:spacing w:before="8"/>
        <w:rPr>
          <w:sz w:val="10"/>
        </w:rPr>
      </w:pPr>
    </w:p>
    <w:p>
      <w:pPr>
        <w:pStyle w:val="BodyText"/>
        <w:spacing w:before="49"/>
        <w:ind w:left="6"/>
        <w:jc w:val="center"/>
      </w:pPr>
      <w:r>
        <w:t>↓</w:t>
      </w:r>
    </w:p>
    <w:p>
      <w:pPr>
        <w:pStyle w:val="BodyText"/>
        <w:spacing w:before="8"/>
        <w:rPr>
          <w:sz w:val="15"/>
        </w:rPr>
      </w:pPr>
      <w:r>
        <w:pict>
          <v:group id="_x0000_s1140" style="width:130pt;height:27pt;margin-top:11.98pt;margin-left:382pt;mso-position-horizontal-relative:page;mso-wrap-distance-left:0;mso-wrap-distance-right:0;position:absolute;z-index:-251644928" coordorigin="7640,240" coordsize="2600,540">
            <v:shape id="_x0000_s1141" type="#_x0000_t75" style="width:2600;height:540;left:7640;position:absolute;top:239" stroked="f">
              <v:imagedata r:id="rId30" o:title=""/>
            </v:shape>
            <v:shape id="_x0000_s1142" type="#_x0000_t202" style="width:2600;height:540;left:7640;position:absolute;top:239" filled="f" stroked="f">
              <v:textbox inset="0,0,0,0">
                <w:txbxContent>
                  <w:p>
                    <w:pPr>
                      <w:spacing w:before="16"/>
                      <w:ind w:left="32" w:right="0" w:firstLine="0"/>
                      <w:jc w:val="left"/>
                      <w:rPr>
                        <w:sz w:val="36"/>
                      </w:rPr>
                    </w:pPr>
                    <w:r>
                      <w:rPr>
                        <w:sz w:val="36"/>
                      </w:rPr>
                      <w:t>梁板混凝土浇筑</w:t>
                    </w:r>
                  </w:p>
                </w:txbxContent>
              </v:textbox>
            </v:shape>
            <w10:wrap type="topAndBottom"/>
          </v:group>
        </w:pict>
      </w:r>
    </w:p>
    <w:p>
      <w:pPr>
        <w:pStyle w:val="BodyText"/>
        <w:rPr>
          <w:sz w:val="10"/>
        </w:rPr>
      </w:pPr>
    </w:p>
    <w:p>
      <w:pPr>
        <w:pStyle w:val="BodyText"/>
        <w:spacing w:before="49"/>
        <w:ind w:left="6"/>
        <w:jc w:val="center"/>
      </w:pPr>
      <w:r>
        <w:t>↓</w:t>
      </w:r>
    </w:p>
    <w:p>
      <w:pPr>
        <w:pStyle w:val="BodyText"/>
        <w:spacing w:before="1"/>
        <w:rPr>
          <w:sz w:val="15"/>
        </w:rPr>
      </w:pPr>
      <w:r>
        <w:pict>
          <v:group id="_x0000_s1143" style="width:310pt;height:27pt;margin-top:11.63pt;margin-left:292pt;mso-position-horizontal-relative:page;mso-wrap-distance-left:0;mso-wrap-distance-right:0;position:absolute;z-index:-251643904" coordorigin="5840,233" coordsize="6200,540">
            <v:shape id="_x0000_s1144" type="#_x0000_t75" style="width:6200;height:540;left:5840;position:absolute;top:232" stroked="f">
              <v:imagedata r:id="rId31" o:title=""/>
            </v:shape>
            <v:shape id="_x0000_s1145" type="#_x0000_t202" style="width:6200;height:540;left:5840;position:absolute;top:232" filled="f" stroked="f">
              <v:textbox inset="0,0,0,0">
                <w:txbxContent>
                  <w:p>
                    <w:pPr>
                      <w:spacing w:before="20"/>
                      <w:ind w:left="32" w:right="0" w:firstLine="0"/>
                      <w:jc w:val="left"/>
                      <w:rPr>
                        <w:sz w:val="36"/>
                      </w:rPr>
                    </w:pPr>
                    <w:r>
                      <w:rPr>
                        <w:sz w:val="36"/>
                      </w:rPr>
                      <w:t>混凝土保养，达到规范要求的拆模强度</w:t>
                    </w:r>
                  </w:p>
                </w:txbxContent>
              </v:textbox>
            </v:shape>
            <w10:wrap type="topAndBottom"/>
          </v:group>
        </w:pict>
      </w:r>
    </w:p>
    <w:p>
      <w:pPr>
        <w:pStyle w:val="BodyText"/>
        <w:spacing w:before="4"/>
        <w:rPr>
          <w:sz w:val="10"/>
        </w:rPr>
      </w:pPr>
    </w:p>
    <w:p>
      <w:pPr>
        <w:pStyle w:val="BodyText"/>
        <w:spacing w:before="50"/>
        <w:ind w:left="6"/>
        <w:jc w:val="center"/>
      </w:pPr>
      <w:r>
        <w:t>↓</w:t>
      </w:r>
    </w:p>
    <w:p>
      <w:pPr>
        <w:pStyle w:val="BodyText"/>
        <w:spacing w:before="9"/>
        <w:rPr>
          <w:sz w:val="14"/>
        </w:rPr>
      </w:pPr>
      <w:r>
        <w:pict>
          <v:group id="_x0000_s1146" style="width:238pt;height:27pt;margin-top:11.38pt;margin-left:328pt;mso-position-horizontal-relative:page;mso-wrap-distance-left:0;mso-wrap-distance-right:0;position:absolute;z-index:-251642880" coordorigin="6560,228" coordsize="4760,540">
            <v:shape id="_x0000_s1147" type="#_x0000_t75" style="width:4760;height:540;left:6560;position:absolute;top:227" stroked="f">
              <v:imagedata r:id="rId29" o:title=""/>
            </v:shape>
            <v:shape id="_x0000_s1148" type="#_x0000_t202" style="width:4760;height:540;left:6560;position:absolute;top:227" filled="f" stroked="f">
              <v:textbox inset="0,0,0,0">
                <w:txbxContent>
                  <w:p>
                    <w:pPr>
                      <w:spacing w:before="27"/>
                      <w:ind w:left="32" w:right="0" w:firstLine="0"/>
                      <w:jc w:val="left"/>
                      <w:rPr>
                        <w:sz w:val="36"/>
                      </w:rPr>
                    </w:pPr>
                    <w:r>
                      <w:rPr>
                        <w:sz w:val="36"/>
                      </w:rPr>
                      <w:t>拆模令经监理审批，同意拆模</w:t>
                    </w:r>
                  </w:p>
                </w:txbxContent>
              </v:textbox>
            </v:shape>
            <w10:wrap type="topAndBottom"/>
          </v:group>
        </w:pict>
      </w:r>
    </w:p>
    <w:p>
      <w:pPr>
        <w:pStyle w:val="BodyText"/>
        <w:spacing w:before="12"/>
        <w:rPr>
          <w:sz w:val="10"/>
        </w:rPr>
      </w:pPr>
    </w:p>
    <w:p>
      <w:pPr>
        <w:pStyle w:val="BodyText"/>
        <w:spacing w:before="49"/>
        <w:ind w:left="6"/>
        <w:jc w:val="center"/>
      </w:pPr>
      <w:r>
        <w:t>↓</w:t>
      </w:r>
    </w:p>
    <w:p>
      <w:pPr>
        <w:pStyle w:val="BodyText"/>
        <w:spacing w:before="9"/>
        <w:rPr>
          <w:sz w:val="15"/>
        </w:rPr>
      </w:pPr>
      <w:r>
        <w:pict>
          <v:group id="_x0000_s1149" style="width:166pt;height:27pt;margin-top:12.03pt;margin-left:364pt;mso-position-horizontal-relative:page;mso-wrap-distance-left:0;mso-wrap-distance-right:0;position:absolute;z-index:-251641856" coordorigin="7280,241" coordsize="3320,540">
            <v:shape id="_x0000_s1150" type="#_x0000_t75" style="width:3320;height:540;left:7280;position:absolute;top:240" stroked="f">
              <v:imagedata r:id="rId32" o:title=""/>
            </v:shape>
            <v:shape id="_x0000_s1151" type="#_x0000_t202" style="width:3320;height:540;left:7280;position:absolute;top:240" filled="f" stroked="f">
              <v:textbox inset="0,0,0,0">
                <w:txbxContent>
                  <w:p>
                    <w:pPr>
                      <w:spacing w:before="15"/>
                      <w:ind w:left="32" w:right="0" w:firstLine="0"/>
                      <w:jc w:val="left"/>
                      <w:rPr>
                        <w:sz w:val="36"/>
                      </w:rPr>
                    </w:pPr>
                    <w:r>
                      <w:rPr>
                        <w:sz w:val="36"/>
                      </w:rPr>
                      <w:t>调低脚手架可调主楞</w:t>
                    </w:r>
                  </w:p>
                </w:txbxContent>
              </v:textbox>
            </v:shape>
            <w10:wrap type="topAndBottom"/>
          </v:group>
        </w:pict>
      </w:r>
    </w:p>
    <w:p>
      <w:pPr>
        <w:pStyle w:val="BodyText"/>
        <w:spacing w:before="12"/>
        <w:rPr>
          <w:sz w:val="9"/>
        </w:rPr>
      </w:pPr>
    </w:p>
    <w:p>
      <w:pPr>
        <w:pStyle w:val="BodyText"/>
        <w:spacing w:before="49"/>
        <w:ind w:left="6"/>
        <w:jc w:val="center"/>
      </w:pPr>
      <w:r>
        <w:t>↓</w:t>
      </w:r>
    </w:p>
    <w:p>
      <w:pPr>
        <w:pStyle w:val="BodyText"/>
        <w:spacing w:before="2"/>
        <w:rPr>
          <w:sz w:val="15"/>
        </w:rPr>
      </w:pPr>
      <w:r>
        <w:pict>
          <v:group id="_x0000_s1152" style="width:220pt;height:27pt;margin-top:11.67pt;margin-left:337pt;mso-position-horizontal-relative:page;mso-wrap-distance-left:0;mso-wrap-distance-right:0;position:absolute;z-index:-251640832" coordorigin="6740,233" coordsize="4400,540">
            <v:shape id="_x0000_s1153" type="#_x0000_t75" style="width:4400;height:540;left:6740;position:absolute;top:233" stroked="f">
              <v:imagedata r:id="rId33" o:title=""/>
            </v:shape>
            <v:shape id="_x0000_s1154" type="#_x0000_t202" style="width:4400;height:540;left:6740;position:absolute;top:233" filled="f" stroked="f">
              <v:textbox inset="0,0,0,0">
                <w:txbxContent>
                  <w:p>
                    <w:pPr>
                      <w:spacing w:before="18"/>
                      <w:ind w:left="32" w:right="0" w:firstLine="0"/>
                      <w:jc w:val="left"/>
                      <w:rPr>
                        <w:sz w:val="36"/>
                      </w:rPr>
                    </w:pPr>
                    <w:r>
                      <w:rPr>
                        <w:sz w:val="36"/>
                      </w:rPr>
                      <w:t>拆除梁、板模板，清理模板</w:t>
                    </w:r>
                  </w:p>
                </w:txbxContent>
              </v:textbox>
            </v:shape>
            <w10:wrap type="topAndBottom"/>
          </v:group>
        </w:pict>
      </w:r>
    </w:p>
    <w:p>
      <w:pPr>
        <w:pStyle w:val="BodyText"/>
        <w:spacing w:before="3"/>
        <w:rPr>
          <w:sz w:val="10"/>
        </w:rPr>
      </w:pPr>
    </w:p>
    <w:p>
      <w:pPr>
        <w:pStyle w:val="BodyText"/>
        <w:spacing w:before="50"/>
        <w:ind w:left="6"/>
        <w:jc w:val="center"/>
      </w:pPr>
      <w:r>
        <w:t>↓</w:t>
      </w:r>
    </w:p>
    <w:p>
      <w:pPr>
        <w:pStyle w:val="BodyText"/>
        <w:spacing w:before="10"/>
        <w:rPr>
          <w:sz w:val="14"/>
        </w:rPr>
      </w:pPr>
      <w:r>
        <w:pict>
          <v:group id="_x0000_s1155" style="width:256pt;height:27pt;margin-top:11.43pt;margin-left:319pt;mso-position-horizontal-relative:page;mso-wrap-distance-left:0;mso-wrap-distance-right:0;position:absolute;z-index:-251639808" coordorigin="6380,229" coordsize="5120,540">
            <v:shape id="_x0000_s1156" type="#_x0000_t75" style="width:5120;height:540;left:6380;position:absolute;top:228" stroked="f">
              <v:imagedata r:id="rId34" o:title=""/>
            </v:shape>
            <v:shape id="_x0000_s1157" type="#_x0000_t202" style="width:5120;height:540;left:6380;position:absolute;top:228" filled="f" stroked="f">
              <v:textbox inset="0,0,0,0">
                <w:txbxContent>
                  <w:p>
                    <w:pPr>
                      <w:spacing w:before="26"/>
                      <w:ind w:left="32" w:right="0" w:firstLine="0"/>
                      <w:jc w:val="left"/>
                      <w:rPr>
                        <w:sz w:val="36"/>
                      </w:rPr>
                    </w:pPr>
                    <w:r>
                      <w:rPr>
                        <w:sz w:val="36"/>
                      </w:rPr>
                      <w:t>拆除水平拉杆、剪刀撑、脚手架</w:t>
                    </w:r>
                  </w:p>
                </w:txbxContent>
              </v:textbox>
            </v:shape>
            <w10:wrap type="topAndBottom"/>
          </v:group>
        </w:pict>
      </w:r>
    </w:p>
    <w:p>
      <w:pPr>
        <w:spacing w:after="0"/>
        <w:rPr>
          <w:sz w:val="14"/>
        </w:rPr>
        <w:sectPr>
          <w:footerReference w:type="default" r:id="rId35"/>
          <w:pgSz w:w="17860" w:h="25270"/>
          <w:pgMar w:top="2120" w:right="0" w:bottom="1460" w:left="0" w:header="0" w:footer="1261"/>
          <w:pgNumType w:start="11"/>
          <w:cols w:space="708"/>
        </w:sectPr>
      </w:pPr>
    </w:p>
    <w:p>
      <w:pPr>
        <w:pStyle w:val="ListParagraph"/>
        <w:numPr>
          <w:ilvl w:val="0"/>
          <w:numId w:val="15"/>
        </w:numPr>
        <w:tabs>
          <w:tab w:val="left" w:pos="3133"/>
        </w:tabs>
        <w:spacing w:before="35" w:after="0" w:line="484" w:lineRule="auto"/>
        <w:ind w:left="1872" w:right="1865" w:firstLine="630"/>
        <w:jc w:val="left"/>
        <w:rPr>
          <w:sz w:val="36"/>
        </w:rPr>
      </w:pPr>
      <w:r>
        <w:rPr>
          <w:spacing w:val="-6"/>
          <w:sz w:val="36"/>
        </w:rPr>
        <w:t>将楼层各构件位置的边线在地面上标出，以保证支架、模板施工过程中按设计尺寸</w:t>
      </w:r>
      <w:r>
        <w:rPr>
          <w:sz w:val="36"/>
        </w:rPr>
        <w:t>进行施工。</w:t>
      </w:r>
    </w:p>
    <w:p>
      <w:pPr>
        <w:pStyle w:val="ListParagraph"/>
        <w:numPr>
          <w:ilvl w:val="0"/>
          <w:numId w:val="15"/>
        </w:numPr>
        <w:tabs>
          <w:tab w:val="left" w:pos="3133"/>
        </w:tabs>
        <w:spacing w:before="2" w:after="0" w:line="240" w:lineRule="auto"/>
        <w:ind w:left="3132" w:right="0" w:hanging="631"/>
        <w:jc w:val="left"/>
        <w:rPr>
          <w:sz w:val="36"/>
        </w:rPr>
      </w:pPr>
      <w:r>
        <w:rPr>
          <w:spacing w:val="-12"/>
          <w:sz w:val="36"/>
        </w:rPr>
        <w:t>按预先的支架设计位置在地面上将立杆位置标出，并做好标记，保证立杆排列整齐。</w:t>
      </w:r>
    </w:p>
    <w:p>
      <w:pPr>
        <w:pStyle w:val="BodyText"/>
        <w:rPr>
          <w:sz w:val="37"/>
        </w:rPr>
      </w:pPr>
    </w:p>
    <w:p>
      <w:pPr>
        <w:pStyle w:val="ListParagraph"/>
        <w:numPr>
          <w:ilvl w:val="0"/>
          <w:numId w:val="15"/>
        </w:numPr>
        <w:tabs>
          <w:tab w:val="left" w:pos="3133"/>
        </w:tabs>
        <w:spacing w:before="1" w:after="0" w:line="484" w:lineRule="auto"/>
        <w:ind w:left="1872" w:right="1766" w:firstLine="630"/>
        <w:jc w:val="left"/>
        <w:rPr>
          <w:sz w:val="36"/>
        </w:rPr>
      </w:pPr>
      <w:r>
        <w:rPr>
          <w:spacing w:val="-1"/>
          <w:sz w:val="36"/>
        </w:rPr>
        <w:t>先竖立最角端的立杆，并逐步将周边立杆竖起，将扫地杆及第一步横杆搭设，保证</w:t>
      </w:r>
      <w:r>
        <w:rPr>
          <w:sz w:val="36"/>
        </w:rPr>
        <w:t>已搭设架体稳固、不倾倒。</w:t>
      </w:r>
    </w:p>
    <w:p>
      <w:pPr>
        <w:pStyle w:val="ListParagraph"/>
        <w:numPr>
          <w:ilvl w:val="0"/>
          <w:numId w:val="15"/>
        </w:numPr>
        <w:tabs>
          <w:tab w:val="left" w:pos="3133"/>
        </w:tabs>
        <w:spacing w:before="1" w:after="0" w:line="487" w:lineRule="auto"/>
        <w:ind w:left="1872" w:right="1866" w:firstLine="630"/>
        <w:jc w:val="left"/>
        <w:rPr>
          <w:sz w:val="36"/>
        </w:rPr>
      </w:pPr>
      <w:r>
        <w:rPr>
          <w:spacing w:val="-25"/>
          <w:sz w:val="36"/>
        </w:rPr>
        <w:t>在立杆全部竖立完成后，进行上部立杆搭设，将全部横杆搭设完成，并预留出梁位。</w:t>
      </w:r>
      <w:r>
        <w:rPr>
          <w:sz w:val="36"/>
        </w:rPr>
        <w:t>按预定架体设计要求搭设剪刀撑，剪刀撑必须按要求整体搭设。</w:t>
      </w:r>
    </w:p>
    <w:p>
      <w:pPr>
        <w:pStyle w:val="ListParagraph"/>
        <w:numPr>
          <w:ilvl w:val="0"/>
          <w:numId w:val="15"/>
        </w:numPr>
        <w:tabs>
          <w:tab w:val="left" w:pos="3133"/>
        </w:tabs>
        <w:spacing w:before="0" w:after="0" w:line="487" w:lineRule="auto"/>
        <w:ind w:left="1872" w:right="1865" w:firstLine="630"/>
        <w:jc w:val="left"/>
        <w:rPr>
          <w:sz w:val="36"/>
        </w:rPr>
      </w:pPr>
      <w:r>
        <w:rPr>
          <w:spacing w:val="-8"/>
          <w:sz w:val="36"/>
        </w:rPr>
        <w:t>搭设梁底纵向受力钢管，受力钢管需采用双扣件固定，钢管搭设时需进行标高复核</w:t>
      </w:r>
      <w:r>
        <w:rPr>
          <w:sz w:val="36"/>
        </w:rPr>
        <w:t>以保证梁底模板为设计标高。</w:t>
      </w:r>
    </w:p>
    <w:p>
      <w:pPr>
        <w:pStyle w:val="ListParagraph"/>
        <w:numPr>
          <w:ilvl w:val="0"/>
          <w:numId w:val="15"/>
        </w:numPr>
        <w:tabs>
          <w:tab w:val="left" w:pos="3133"/>
        </w:tabs>
        <w:spacing w:before="0" w:after="0" w:line="457" w:lineRule="exact"/>
        <w:ind w:left="3132" w:right="0" w:hanging="631"/>
        <w:jc w:val="left"/>
        <w:rPr>
          <w:sz w:val="36"/>
        </w:rPr>
      </w:pPr>
      <w:r>
        <w:rPr>
          <w:sz w:val="36"/>
        </w:rPr>
        <w:t>梁底模板铺设时，次楞木枋放置应平顺，且靠近节点位置需放置次楞。</w:t>
      </w:r>
    </w:p>
    <w:p>
      <w:pPr>
        <w:pStyle w:val="BodyText"/>
        <w:spacing w:before="6"/>
      </w:pPr>
    </w:p>
    <w:p>
      <w:pPr>
        <w:pStyle w:val="ListParagraph"/>
        <w:numPr>
          <w:ilvl w:val="0"/>
          <w:numId w:val="15"/>
        </w:numPr>
        <w:tabs>
          <w:tab w:val="left" w:pos="3133"/>
        </w:tabs>
        <w:spacing w:before="0" w:after="0" w:line="487" w:lineRule="auto"/>
        <w:ind w:left="1872" w:right="1685" w:firstLine="630"/>
        <w:jc w:val="left"/>
        <w:rPr>
          <w:sz w:val="36"/>
        </w:rPr>
      </w:pPr>
      <w:r>
        <w:rPr>
          <w:spacing w:val="-17"/>
          <w:sz w:val="36"/>
        </w:rPr>
        <w:t xml:space="preserve">板底模板铺设时，应先将顶部可调顶托调整至预定标高位置，并对其进行拉线找平， </w:t>
      </w:r>
      <w:r>
        <w:rPr>
          <w:sz w:val="36"/>
        </w:rPr>
        <w:t>满足平整度要求后再铺设模板。</w:t>
      </w:r>
    </w:p>
    <w:p>
      <w:pPr>
        <w:pStyle w:val="ListParagraph"/>
        <w:numPr>
          <w:ilvl w:val="0"/>
          <w:numId w:val="15"/>
        </w:numPr>
        <w:tabs>
          <w:tab w:val="left" w:pos="3133"/>
        </w:tabs>
        <w:spacing w:before="0" w:after="0" w:line="487" w:lineRule="auto"/>
        <w:ind w:left="1872" w:right="1859" w:firstLine="630"/>
        <w:jc w:val="both"/>
        <w:rPr>
          <w:sz w:val="36"/>
        </w:rPr>
      </w:pPr>
      <w:r>
        <w:rPr>
          <w:spacing w:val="-6"/>
          <w:sz w:val="36"/>
        </w:rPr>
        <w:t>在混凝土板面安装钢管立杆时，应对上部混凝土结构承载力强度的验算，然后安装可调底座及钢管立杆、水平拉杆、剪刀撑，在混凝土面直接安装可调底座时，要在根部设</w:t>
      </w:r>
      <w:r>
        <w:rPr>
          <w:spacing w:val="-19"/>
          <w:sz w:val="36"/>
        </w:rPr>
        <w:t xml:space="preserve">置两个方向的水平拉结杆，以防止立杆根部移动。可调底座的调节螺杆伸出长度不超过 </w:t>
      </w:r>
      <w:r>
        <w:rPr>
          <w:spacing w:val="-6"/>
          <w:sz w:val="36"/>
        </w:rPr>
        <w:t>200</w:t>
      </w:r>
    </w:p>
    <w:p>
      <w:pPr>
        <w:pStyle w:val="BodyText"/>
        <w:spacing w:line="453" w:lineRule="exact"/>
        <w:ind w:left="1872"/>
      </w:pPr>
      <w:r>
        <w:t>㎜。</w:t>
      </w:r>
    </w:p>
    <w:p>
      <w:pPr>
        <w:pStyle w:val="BodyText"/>
        <w:spacing w:before="10"/>
      </w:pPr>
    </w:p>
    <w:p>
      <w:pPr>
        <w:pStyle w:val="ListParagraph"/>
        <w:numPr>
          <w:ilvl w:val="0"/>
          <w:numId w:val="15"/>
        </w:numPr>
        <w:tabs>
          <w:tab w:val="left" w:pos="3133"/>
        </w:tabs>
        <w:spacing w:before="0" w:after="0" w:line="484" w:lineRule="auto"/>
        <w:ind w:left="1872" w:right="1766" w:firstLine="630"/>
        <w:jc w:val="left"/>
        <w:rPr>
          <w:sz w:val="36"/>
        </w:rPr>
      </w:pPr>
      <w:r>
        <w:rPr>
          <w:spacing w:val="-1"/>
          <w:sz w:val="36"/>
        </w:rPr>
        <w:t>在楼层特别高的楼层层间安装钢管立杆时，立杆要同时安装水平拉杆、剪刀撑，并</w:t>
      </w:r>
      <w:r>
        <w:rPr>
          <w:sz w:val="36"/>
        </w:rPr>
        <w:t>采用扣件与钢管立杆扣牢。钢管上部安装的可调托座要牢固承托上部托梁。</w:t>
      </w:r>
    </w:p>
    <w:p>
      <w:pPr>
        <w:pStyle w:val="ListParagraph"/>
        <w:numPr>
          <w:ilvl w:val="0"/>
          <w:numId w:val="15"/>
        </w:numPr>
        <w:tabs>
          <w:tab w:val="left" w:pos="3763"/>
        </w:tabs>
        <w:spacing w:before="2" w:after="0" w:line="484" w:lineRule="auto"/>
        <w:ind w:left="1872" w:right="1860" w:firstLine="630"/>
        <w:jc w:val="both"/>
        <w:rPr>
          <w:sz w:val="36"/>
        </w:rPr>
      </w:pPr>
      <w:r>
        <w:rPr>
          <w:spacing w:val="-1"/>
          <w:sz w:val="36"/>
        </w:rPr>
        <w:t xml:space="preserve">轮扣支模支顶周边和轮扣支模范围内纵横每隔不大于 </w:t>
      </w:r>
      <w:r>
        <w:rPr>
          <w:sz w:val="36"/>
        </w:rPr>
        <w:t>7～8</w:t>
      </w:r>
      <w:r>
        <w:rPr>
          <w:spacing w:val="-4"/>
          <w:sz w:val="36"/>
        </w:rPr>
        <w:t xml:space="preserve"> 米设竖向剪刀撑， </w:t>
      </w:r>
      <w:r>
        <w:rPr>
          <w:sz w:val="36"/>
        </w:rPr>
        <w:t>剪刀撑应由底至顶连续设置，用钢管拉结，在纵横向相邻的两竖向剪刀撑之间设置之字斜</w:t>
      </w:r>
      <w:r>
        <w:rPr>
          <w:spacing w:val="-15"/>
          <w:sz w:val="36"/>
        </w:rPr>
        <w:t xml:space="preserve">撑，斜杆与地面倾角为 </w:t>
      </w:r>
      <w:r>
        <w:rPr>
          <w:spacing w:val="-7"/>
          <w:sz w:val="36"/>
        </w:rPr>
        <w:t>45～60o</w:t>
      </w:r>
      <w:r>
        <w:rPr>
          <w:spacing w:val="-13"/>
          <w:sz w:val="36"/>
        </w:rPr>
        <w:t>，并与地面顶紧，剪刀撑、之字斜撑与钢管立杆有效连接。</w:t>
      </w:r>
      <w:r>
        <w:rPr>
          <w:spacing w:val="-17"/>
          <w:sz w:val="36"/>
        </w:rPr>
        <w:t>水平拉杆端头有混凝土梁、柱的应与混凝土梁、柱顶紧，或者每隔一步水平拉杆与柱抱箍。</w:t>
      </w:r>
    </w:p>
    <w:p>
      <w:pPr>
        <w:pStyle w:val="ListParagraph"/>
        <w:numPr>
          <w:ilvl w:val="0"/>
          <w:numId w:val="15"/>
        </w:numPr>
        <w:tabs>
          <w:tab w:val="left" w:pos="3763"/>
        </w:tabs>
        <w:spacing w:before="10" w:after="0" w:line="484" w:lineRule="auto"/>
        <w:ind w:left="2592" w:right="4016" w:hanging="90"/>
        <w:jc w:val="both"/>
        <w:rPr>
          <w:sz w:val="36"/>
        </w:rPr>
      </w:pPr>
      <w:r>
        <w:rPr>
          <w:spacing w:val="-1"/>
          <w:sz w:val="36"/>
        </w:rPr>
        <w:t>在竖向剪刀撑部位的顶部、中间以及扫地杆处设置水平剪刀撑。</w:t>
      </w:r>
      <w:r>
        <w:rPr>
          <w:sz w:val="36"/>
        </w:rPr>
        <w:t>2、模板拆除</w:t>
      </w:r>
    </w:p>
    <w:p>
      <w:pPr>
        <w:spacing w:after="0" w:line="484" w:lineRule="auto"/>
        <w:jc w:val="both"/>
        <w:rPr>
          <w:sz w:val="36"/>
        </w:rPr>
        <w:sectPr>
          <w:footerReference w:type="default" r:id="rId36"/>
          <w:pgSz w:w="17860" w:h="25270"/>
          <w:pgMar w:top="1080" w:right="0" w:bottom="1460" w:left="0" w:header="0" w:footer="1261"/>
          <w:pgNumType w:start="12"/>
          <w:cols w:space="708"/>
        </w:sectPr>
      </w:pPr>
    </w:p>
    <w:p>
      <w:pPr>
        <w:pStyle w:val="ListParagraph"/>
        <w:numPr>
          <w:ilvl w:val="1"/>
          <w:numId w:val="15"/>
        </w:numPr>
        <w:tabs>
          <w:tab w:val="left" w:pos="3494"/>
        </w:tabs>
        <w:spacing w:before="35" w:after="0" w:line="240" w:lineRule="auto"/>
        <w:ind w:left="3493" w:right="0" w:hanging="902"/>
        <w:jc w:val="left"/>
        <w:rPr>
          <w:sz w:val="36"/>
        </w:rPr>
      </w:pPr>
      <w:r>
        <w:rPr>
          <w:sz w:val="36"/>
        </w:rPr>
        <w:t>模板拆除要求</w:t>
      </w:r>
    </w:p>
    <w:p>
      <w:pPr>
        <w:pStyle w:val="BodyText"/>
        <w:spacing w:before="10"/>
      </w:pPr>
    </w:p>
    <w:p>
      <w:pPr>
        <w:pStyle w:val="ListParagraph"/>
        <w:numPr>
          <w:ilvl w:val="0"/>
          <w:numId w:val="14"/>
        </w:numPr>
        <w:tabs>
          <w:tab w:val="left" w:pos="3134"/>
        </w:tabs>
        <w:spacing w:before="0" w:after="0" w:line="240" w:lineRule="auto"/>
        <w:ind w:left="3133" w:right="0" w:hanging="542"/>
        <w:jc w:val="left"/>
        <w:rPr>
          <w:sz w:val="36"/>
        </w:rPr>
      </w:pPr>
      <w:r>
        <w:rPr>
          <w:spacing w:val="-3"/>
          <w:sz w:val="36"/>
        </w:rPr>
        <w:t>模板拆除措施应经技术主管部门或负责人批准，拆除模板的时间可按现行国家标准</w:t>
      </w:r>
    </w:p>
    <w:p>
      <w:pPr>
        <w:pStyle w:val="BodyText"/>
        <w:spacing w:before="10"/>
      </w:pPr>
    </w:p>
    <w:p>
      <w:pPr>
        <w:pStyle w:val="BodyText"/>
        <w:ind w:left="1872"/>
      </w:pPr>
      <w:r>
        <w:t>《混凝土结构施工质量验收规范》GB50204 的有关规定执行。</w:t>
      </w:r>
    </w:p>
    <w:p>
      <w:pPr>
        <w:pStyle w:val="BodyText"/>
        <w:spacing w:before="1"/>
        <w:rPr>
          <w:sz w:val="37"/>
        </w:rPr>
      </w:pPr>
    </w:p>
    <w:p>
      <w:pPr>
        <w:pStyle w:val="ListParagraph"/>
        <w:numPr>
          <w:ilvl w:val="0"/>
          <w:numId w:val="14"/>
        </w:numPr>
        <w:tabs>
          <w:tab w:val="left" w:pos="3134"/>
        </w:tabs>
        <w:spacing w:before="0" w:after="0" w:line="484" w:lineRule="auto"/>
        <w:ind w:left="1872" w:right="1865" w:firstLine="720"/>
        <w:jc w:val="left"/>
        <w:rPr>
          <w:sz w:val="36"/>
        </w:rPr>
      </w:pPr>
      <w:r>
        <w:rPr>
          <w:spacing w:val="-3"/>
          <w:sz w:val="36"/>
        </w:rPr>
        <w:t>当混凝土未达到规定强度或已达到设计规定强度，需提前拆模或承受部分超设计</w:t>
      </w:r>
      <w:r>
        <w:rPr>
          <w:spacing w:val="-4"/>
          <w:sz w:val="36"/>
        </w:rPr>
        <w:t>荷载时，必须经过计算和技术主管确认其强度能足够承受此荷载后，方可拆除。</w:t>
      </w:r>
    </w:p>
    <w:p>
      <w:pPr>
        <w:pStyle w:val="ListParagraph"/>
        <w:numPr>
          <w:ilvl w:val="0"/>
          <w:numId w:val="14"/>
        </w:numPr>
        <w:tabs>
          <w:tab w:val="left" w:pos="3138"/>
        </w:tabs>
        <w:spacing w:before="1" w:after="0" w:line="487" w:lineRule="auto"/>
        <w:ind w:left="1872" w:right="1761" w:firstLine="720"/>
        <w:jc w:val="left"/>
        <w:rPr>
          <w:sz w:val="36"/>
        </w:rPr>
      </w:pPr>
      <w:r>
        <w:rPr>
          <w:spacing w:val="-1"/>
          <w:sz w:val="36"/>
        </w:rPr>
        <w:t xml:space="preserve">拆模前应检查所使用的工具有效和可靠，扳手等工具必须装入工具袋或系在身上， </w:t>
      </w:r>
      <w:r>
        <w:rPr>
          <w:sz w:val="36"/>
        </w:rPr>
        <w:t>并应检查拆模场所范围内的安全措施。</w:t>
      </w:r>
    </w:p>
    <w:p>
      <w:pPr>
        <w:pStyle w:val="ListParagraph"/>
        <w:numPr>
          <w:ilvl w:val="0"/>
          <w:numId w:val="14"/>
        </w:numPr>
        <w:tabs>
          <w:tab w:val="left" w:pos="3134"/>
        </w:tabs>
        <w:spacing w:before="0" w:after="0" w:line="487" w:lineRule="auto"/>
        <w:ind w:left="1872" w:right="1764" w:firstLine="720"/>
        <w:jc w:val="left"/>
        <w:rPr>
          <w:sz w:val="36"/>
        </w:rPr>
      </w:pPr>
      <w:r>
        <w:rPr>
          <w:spacing w:val="-1"/>
          <w:sz w:val="36"/>
        </w:rPr>
        <w:t>模板的拆除工作应设专人指挥。作业区应设置围栏，其内不得有其他工种作业，并</w:t>
      </w:r>
      <w:r>
        <w:rPr>
          <w:sz w:val="36"/>
        </w:rPr>
        <w:t>应设专人负责监护。拆下的模板、零配件严禁抛抛掷。</w:t>
      </w:r>
    </w:p>
    <w:p>
      <w:pPr>
        <w:pStyle w:val="ListParagraph"/>
        <w:numPr>
          <w:ilvl w:val="0"/>
          <w:numId w:val="14"/>
        </w:numPr>
        <w:tabs>
          <w:tab w:val="left" w:pos="3134"/>
        </w:tabs>
        <w:spacing w:before="0" w:after="0" w:line="487" w:lineRule="auto"/>
        <w:ind w:left="1872" w:right="1764" w:firstLine="720"/>
        <w:jc w:val="both"/>
        <w:rPr>
          <w:sz w:val="36"/>
        </w:rPr>
      </w:pPr>
      <w:r>
        <w:rPr>
          <w:spacing w:val="-1"/>
          <w:sz w:val="36"/>
        </w:rPr>
        <w:t>拆模的顺序和方法应该按模板的设计规定进行。当设计无规定事，可采取先支的后</w:t>
      </w:r>
      <w:r>
        <w:rPr>
          <w:spacing w:val="-19"/>
          <w:sz w:val="36"/>
        </w:rPr>
        <w:t>拆、后支的先拆、先拆非承重模板、后拆承重模板，并应从上而下进行拆除。拆下的模板不得抛扔，应按规定地点堆放。</w:t>
      </w:r>
    </w:p>
    <w:p>
      <w:pPr>
        <w:pStyle w:val="ListParagraph"/>
        <w:numPr>
          <w:ilvl w:val="0"/>
          <w:numId w:val="14"/>
        </w:numPr>
        <w:tabs>
          <w:tab w:val="left" w:pos="3134"/>
        </w:tabs>
        <w:spacing w:before="0" w:after="0" w:line="484" w:lineRule="auto"/>
        <w:ind w:left="1872" w:right="1764" w:firstLine="720"/>
        <w:jc w:val="left"/>
        <w:rPr>
          <w:sz w:val="36"/>
        </w:rPr>
      </w:pPr>
      <w:r>
        <w:rPr>
          <w:spacing w:val="-1"/>
          <w:sz w:val="36"/>
        </w:rPr>
        <w:t>多人同时操作时，应明确分工、统一信号或行动，应具有足够的操作面，人员应站</w:t>
      </w:r>
      <w:r>
        <w:rPr>
          <w:sz w:val="36"/>
        </w:rPr>
        <w:t>在安全处。</w:t>
      </w:r>
    </w:p>
    <w:p>
      <w:pPr>
        <w:pStyle w:val="ListParagraph"/>
        <w:numPr>
          <w:ilvl w:val="0"/>
          <w:numId w:val="14"/>
        </w:numPr>
        <w:tabs>
          <w:tab w:val="left" w:pos="3134"/>
        </w:tabs>
        <w:spacing w:before="0" w:after="0" w:line="484" w:lineRule="auto"/>
        <w:ind w:left="1872" w:right="1764" w:firstLine="720"/>
        <w:jc w:val="left"/>
        <w:rPr>
          <w:sz w:val="36"/>
        </w:rPr>
      </w:pPr>
      <w:r>
        <w:rPr>
          <w:spacing w:val="-1"/>
          <w:sz w:val="36"/>
        </w:rPr>
        <w:t>高处拆模板时，应符合有关高处作业的规定。严禁使用大锤和撬棍，操作层上临时</w:t>
      </w:r>
      <w:r>
        <w:rPr>
          <w:spacing w:val="-8"/>
          <w:sz w:val="36"/>
        </w:rPr>
        <w:t xml:space="preserve">拆下的模板堆放不能超过 </w:t>
      </w:r>
      <w:r>
        <w:rPr>
          <w:sz w:val="36"/>
        </w:rPr>
        <w:t>3</w:t>
      </w:r>
      <w:r>
        <w:rPr>
          <w:spacing w:val="-30"/>
          <w:sz w:val="36"/>
        </w:rPr>
        <w:t xml:space="preserve"> 层。</w:t>
      </w:r>
    </w:p>
    <w:p>
      <w:pPr>
        <w:pStyle w:val="ListParagraph"/>
        <w:numPr>
          <w:ilvl w:val="0"/>
          <w:numId w:val="14"/>
        </w:numPr>
        <w:tabs>
          <w:tab w:val="left" w:pos="3134"/>
        </w:tabs>
        <w:spacing w:before="0" w:after="0" w:line="484" w:lineRule="auto"/>
        <w:ind w:left="1872" w:right="1764" w:firstLine="720"/>
        <w:jc w:val="left"/>
        <w:rPr>
          <w:sz w:val="36"/>
        </w:rPr>
      </w:pPr>
      <w:r>
        <w:rPr>
          <w:spacing w:val="-1"/>
          <w:sz w:val="36"/>
        </w:rPr>
        <w:t>在提前拆除互相搭连并涉及其他后拆模板的支撑时应补设临时支撑。拆模时，应逐</w:t>
      </w:r>
      <w:r>
        <w:rPr>
          <w:sz w:val="36"/>
        </w:rPr>
        <w:t>快拆卸，不得成片撬落或拉倒。</w:t>
      </w:r>
    </w:p>
    <w:p>
      <w:pPr>
        <w:pStyle w:val="ListParagraph"/>
        <w:numPr>
          <w:ilvl w:val="0"/>
          <w:numId w:val="14"/>
        </w:numPr>
        <w:tabs>
          <w:tab w:val="left" w:pos="3134"/>
        </w:tabs>
        <w:spacing w:before="0" w:after="0" w:line="487" w:lineRule="auto"/>
        <w:ind w:left="1872" w:right="1764" w:firstLine="720"/>
        <w:jc w:val="left"/>
        <w:rPr>
          <w:sz w:val="36"/>
        </w:rPr>
      </w:pPr>
      <w:r>
        <w:rPr>
          <w:spacing w:val="-1"/>
          <w:sz w:val="36"/>
        </w:rPr>
        <w:t>拆模如遇到中途停歇，应将已拆松动、悬空、浮吊的模板或支架进行临时支撑牢固</w:t>
      </w:r>
      <w:r>
        <w:rPr>
          <w:sz w:val="36"/>
        </w:rPr>
        <w:t>或相互连接稳固。对活动部件必须一次拆除。</w:t>
      </w:r>
    </w:p>
    <w:p>
      <w:pPr>
        <w:pStyle w:val="ListParagraph"/>
        <w:numPr>
          <w:ilvl w:val="0"/>
          <w:numId w:val="14"/>
        </w:numPr>
        <w:tabs>
          <w:tab w:val="left" w:pos="3314"/>
        </w:tabs>
        <w:spacing w:before="0" w:after="0" w:line="487" w:lineRule="auto"/>
        <w:ind w:left="1872" w:right="1865" w:firstLine="720"/>
        <w:jc w:val="both"/>
        <w:rPr>
          <w:sz w:val="36"/>
        </w:rPr>
      </w:pPr>
      <w:r>
        <w:rPr>
          <w:spacing w:val="-12"/>
          <w:sz w:val="36"/>
        </w:rPr>
        <w:t>已拆除了模板的机构，应在混凝土强度达到涉及强度值后方可承受全部设计荷载</w:t>
      </w:r>
      <w:r>
        <w:rPr>
          <w:spacing w:val="-4"/>
          <w:sz w:val="36"/>
        </w:rPr>
        <w:t>。若在未达到设计强度之前，需在结构上加置施工荷载时，应另行核算，强度不足时，应加设临时支撑。</w:t>
      </w:r>
    </w:p>
    <w:p>
      <w:pPr>
        <w:pStyle w:val="ListParagraph"/>
        <w:numPr>
          <w:ilvl w:val="0"/>
          <w:numId w:val="14"/>
        </w:numPr>
        <w:tabs>
          <w:tab w:val="left" w:pos="3314"/>
        </w:tabs>
        <w:spacing w:before="0" w:after="0" w:line="454" w:lineRule="exact"/>
        <w:ind w:left="3313" w:right="0" w:hanging="722"/>
        <w:jc w:val="left"/>
        <w:rPr>
          <w:sz w:val="36"/>
        </w:rPr>
      </w:pPr>
      <w:r>
        <w:rPr>
          <w:spacing w:val="-46"/>
          <w:sz w:val="36"/>
        </w:rPr>
        <w:t xml:space="preserve">遇 </w:t>
      </w:r>
      <w:r>
        <w:rPr>
          <w:sz w:val="36"/>
        </w:rPr>
        <w:t>6</w:t>
      </w:r>
      <w:r>
        <w:rPr>
          <w:spacing w:val="-45"/>
          <w:sz w:val="36"/>
        </w:rPr>
        <w:t xml:space="preserve"> 级或 </w:t>
      </w:r>
      <w:r>
        <w:rPr>
          <w:sz w:val="36"/>
        </w:rPr>
        <w:t>6</w:t>
      </w:r>
      <w:r>
        <w:rPr>
          <w:spacing w:val="-19"/>
          <w:sz w:val="36"/>
        </w:rPr>
        <w:t xml:space="preserve"> 级以上大风时，应暂停室外的高处作业。雨后应先清扫施工现场积水，</w:t>
      </w:r>
    </w:p>
    <w:p>
      <w:pPr>
        <w:spacing w:after="0" w:line="454" w:lineRule="exact"/>
        <w:jc w:val="left"/>
        <w:rPr>
          <w:sz w:val="36"/>
        </w:rPr>
        <w:sectPr>
          <w:footerReference w:type="default" r:id="rId37"/>
          <w:pgSz w:w="17860" w:h="25270"/>
          <w:pgMar w:top="1080" w:right="0" w:bottom="1460" w:left="0" w:header="0" w:footer="1261"/>
          <w:pgNumType w:start="13"/>
          <w:cols w:space="708"/>
        </w:sectPr>
      </w:pPr>
    </w:p>
    <w:p>
      <w:pPr>
        <w:pStyle w:val="BodyText"/>
        <w:spacing w:before="35" w:line="484" w:lineRule="auto"/>
        <w:ind w:left="2592" w:right="1941" w:hanging="721"/>
      </w:pPr>
      <w:r>
        <w:t>方可进行工作。                                                             12）</w:t>
      </w:r>
      <w:r>
        <w:rPr>
          <w:spacing w:val="-1"/>
        </w:rPr>
        <w:t>拆除有洞口模板时，应采取防止操作人员坠落的措施洞口模板拆除后，应按国家</w:t>
      </w:r>
    </w:p>
    <w:p>
      <w:pPr>
        <w:pStyle w:val="BodyText"/>
        <w:spacing w:before="2"/>
        <w:ind w:left="1872"/>
      </w:pPr>
      <w:r>
        <w:t>现行标准《建筑施工高处作业安全技术规范》JGJ80 的有关规定及时进行防护。</w:t>
      </w:r>
    </w:p>
    <w:p>
      <w:pPr>
        <w:pStyle w:val="BodyText"/>
        <w:rPr>
          <w:sz w:val="37"/>
        </w:rPr>
      </w:pPr>
    </w:p>
    <w:p>
      <w:pPr>
        <w:pStyle w:val="ListParagraph"/>
        <w:numPr>
          <w:ilvl w:val="1"/>
          <w:numId w:val="22"/>
        </w:numPr>
        <w:tabs>
          <w:tab w:val="left" w:pos="3494"/>
        </w:tabs>
        <w:spacing w:before="1" w:after="0" w:line="240" w:lineRule="auto"/>
        <w:ind w:left="3493" w:right="0" w:hanging="902"/>
        <w:jc w:val="left"/>
        <w:rPr>
          <w:sz w:val="36"/>
        </w:rPr>
      </w:pPr>
      <w:r>
        <w:rPr>
          <w:sz w:val="36"/>
        </w:rPr>
        <w:t>支架立柱拆除</w:t>
      </w:r>
    </w:p>
    <w:p>
      <w:pPr>
        <w:pStyle w:val="BodyText"/>
        <w:spacing w:before="9"/>
      </w:pPr>
    </w:p>
    <w:p>
      <w:pPr>
        <w:pStyle w:val="ListParagraph"/>
        <w:numPr>
          <w:ilvl w:val="0"/>
          <w:numId w:val="13"/>
        </w:numPr>
        <w:tabs>
          <w:tab w:val="left" w:pos="3134"/>
        </w:tabs>
        <w:spacing w:before="0" w:after="0" w:line="240" w:lineRule="auto"/>
        <w:ind w:left="3133" w:right="0" w:hanging="542"/>
        <w:jc w:val="left"/>
        <w:rPr>
          <w:sz w:val="36"/>
        </w:rPr>
      </w:pPr>
      <w:r>
        <w:rPr>
          <w:spacing w:val="-21"/>
          <w:sz w:val="36"/>
        </w:rPr>
        <w:t>当拆除模板时，应在其下面临时搭设防护支架，使所拆模板先落在临时防护支架上。</w:t>
      </w:r>
    </w:p>
    <w:p>
      <w:pPr>
        <w:pStyle w:val="BodyText"/>
        <w:spacing w:before="10"/>
      </w:pPr>
    </w:p>
    <w:p>
      <w:pPr>
        <w:pStyle w:val="ListParagraph"/>
        <w:numPr>
          <w:ilvl w:val="0"/>
          <w:numId w:val="13"/>
        </w:numPr>
        <w:tabs>
          <w:tab w:val="left" w:pos="3134"/>
        </w:tabs>
        <w:spacing w:before="0" w:after="0" w:line="487" w:lineRule="auto"/>
        <w:ind w:left="1872" w:right="1828" w:firstLine="720"/>
        <w:jc w:val="left"/>
        <w:rPr>
          <w:sz w:val="36"/>
        </w:rPr>
      </w:pPr>
      <w:r>
        <w:rPr>
          <w:spacing w:val="5"/>
          <w:sz w:val="36"/>
        </w:rPr>
        <w:t>当立柱的水平拉杆超出</w:t>
      </w:r>
      <w:r>
        <w:rPr>
          <w:sz w:val="36"/>
        </w:rPr>
        <w:t>2</w:t>
      </w:r>
      <w:r>
        <w:rPr>
          <w:spacing w:val="-6"/>
          <w:sz w:val="36"/>
        </w:rPr>
        <w:t xml:space="preserve"> 层时，应首先拆除</w:t>
      </w:r>
      <w:r>
        <w:rPr>
          <w:sz w:val="36"/>
        </w:rPr>
        <w:t>2</w:t>
      </w:r>
      <w:r>
        <w:rPr>
          <w:spacing w:val="-11"/>
          <w:sz w:val="36"/>
        </w:rPr>
        <w:t xml:space="preserve"> 层以上的拉杆。当拆除最后一道水平</w:t>
      </w:r>
      <w:r>
        <w:rPr>
          <w:sz w:val="36"/>
        </w:rPr>
        <w:t>拉杆时，应和拆除立柱同时进行。</w:t>
      </w:r>
    </w:p>
    <w:p>
      <w:pPr>
        <w:pStyle w:val="ListParagraph"/>
        <w:numPr>
          <w:ilvl w:val="0"/>
          <w:numId w:val="13"/>
        </w:numPr>
        <w:tabs>
          <w:tab w:val="left" w:pos="3134"/>
        </w:tabs>
        <w:spacing w:before="0" w:after="0" w:line="487" w:lineRule="auto"/>
        <w:ind w:left="1872" w:right="1865" w:firstLine="720"/>
        <w:jc w:val="left"/>
        <w:rPr>
          <w:sz w:val="36"/>
        </w:rPr>
      </w:pPr>
      <w:r>
        <w:rPr>
          <w:spacing w:val="-9"/>
          <w:sz w:val="36"/>
        </w:rPr>
        <w:t xml:space="preserve">当拆除大于 </w:t>
      </w:r>
      <w:r>
        <w:rPr>
          <w:sz w:val="36"/>
        </w:rPr>
        <w:t>6m</w:t>
      </w:r>
      <w:r>
        <w:rPr>
          <w:spacing w:val="-9"/>
          <w:sz w:val="36"/>
        </w:rPr>
        <w:t xml:space="preserve"> 跨度的梁下立柱时，应先从跨中开始，对称地分别向两端拆除。拆</w:t>
      </w:r>
      <w:r>
        <w:rPr>
          <w:sz w:val="36"/>
        </w:rPr>
        <w:t>除时，严禁采用连梁底板向旁侧一片拉倒的拆除方法。</w:t>
      </w:r>
    </w:p>
    <w:p>
      <w:pPr>
        <w:pStyle w:val="ListParagraph"/>
        <w:numPr>
          <w:ilvl w:val="0"/>
          <w:numId w:val="13"/>
        </w:numPr>
        <w:tabs>
          <w:tab w:val="left" w:pos="3134"/>
        </w:tabs>
        <w:spacing w:before="0" w:after="0" w:line="484" w:lineRule="auto"/>
        <w:ind w:left="1872" w:right="1764" w:firstLine="720"/>
        <w:jc w:val="left"/>
        <w:rPr>
          <w:sz w:val="36"/>
        </w:rPr>
      </w:pPr>
      <w:r>
        <w:rPr>
          <w:spacing w:val="-1"/>
          <w:sz w:val="36"/>
        </w:rPr>
        <w:t>对于多层楼板模板的立柱，当上层及以上楼板正在浇筑混凝土时，下层楼板立柱的</w:t>
      </w:r>
      <w:r>
        <w:rPr>
          <w:sz w:val="36"/>
        </w:rPr>
        <w:t>拆除，应根据下层楼板结构混凝土强度的实际情况。</w:t>
      </w:r>
    </w:p>
    <w:p>
      <w:pPr>
        <w:pStyle w:val="ListParagraph"/>
        <w:numPr>
          <w:ilvl w:val="0"/>
          <w:numId w:val="13"/>
        </w:numPr>
        <w:tabs>
          <w:tab w:val="left" w:pos="3134"/>
        </w:tabs>
        <w:spacing w:before="0" w:after="0" w:line="240" w:lineRule="auto"/>
        <w:ind w:left="3133" w:right="0" w:hanging="542"/>
        <w:jc w:val="left"/>
        <w:rPr>
          <w:sz w:val="36"/>
        </w:rPr>
      </w:pPr>
      <w:r>
        <w:rPr>
          <w:sz w:val="36"/>
        </w:rPr>
        <w:t>拆除平台、楼板下的立柱时，作业人员应站在安全处。</w:t>
      </w:r>
    </w:p>
    <w:p>
      <w:pPr>
        <w:pStyle w:val="BodyText"/>
        <w:spacing w:before="8"/>
      </w:pPr>
    </w:p>
    <w:p>
      <w:pPr>
        <w:pStyle w:val="ListParagraph"/>
        <w:numPr>
          <w:ilvl w:val="0"/>
          <w:numId w:val="13"/>
        </w:numPr>
        <w:tabs>
          <w:tab w:val="left" w:pos="3134"/>
        </w:tabs>
        <w:spacing w:before="0" w:after="0" w:line="240" w:lineRule="auto"/>
        <w:ind w:left="3133" w:right="0" w:hanging="542"/>
        <w:jc w:val="left"/>
        <w:rPr>
          <w:sz w:val="36"/>
        </w:rPr>
      </w:pPr>
      <w:r>
        <w:rPr>
          <w:sz w:val="36"/>
        </w:rPr>
        <w:t>对已拆下的模板、立柱及其他零配件应及时运到指定的地点。</w:t>
      </w:r>
    </w:p>
    <w:p>
      <w:pPr>
        <w:pStyle w:val="BodyText"/>
        <w:spacing w:before="10"/>
      </w:pPr>
    </w:p>
    <w:p>
      <w:pPr>
        <w:pStyle w:val="ListParagraph"/>
        <w:numPr>
          <w:ilvl w:val="1"/>
          <w:numId w:val="22"/>
        </w:numPr>
        <w:tabs>
          <w:tab w:val="left" w:pos="3494"/>
        </w:tabs>
        <w:spacing w:before="0" w:after="0" w:line="487" w:lineRule="auto"/>
        <w:ind w:left="2592" w:right="12206" w:firstLine="0"/>
        <w:jc w:val="left"/>
        <w:rPr>
          <w:sz w:val="36"/>
        </w:rPr>
      </w:pPr>
      <w:r>
        <w:rPr>
          <w:spacing w:val="-4"/>
          <w:sz w:val="36"/>
        </w:rPr>
        <w:t>普通模板拆除</w:t>
      </w:r>
      <w:r>
        <w:rPr>
          <w:sz w:val="36"/>
        </w:rPr>
        <w:t>1）拆除柱模板</w:t>
      </w:r>
    </w:p>
    <w:p>
      <w:pPr>
        <w:pStyle w:val="BodyText"/>
        <w:spacing w:line="457" w:lineRule="exact"/>
        <w:ind w:left="2592"/>
      </w:pPr>
      <w:r>
        <w:t>柱模板拆除应分别采用分散和分片 2 种方法。</w:t>
      </w:r>
    </w:p>
    <w:p>
      <w:pPr>
        <w:pStyle w:val="BodyText"/>
        <w:rPr>
          <w:sz w:val="37"/>
        </w:rPr>
      </w:pPr>
    </w:p>
    <w:p>
      <w:pPr>
        <w:pStyle w:val="BodyText"/>
        <w:spacing w:before="1" w:line="484" w:lineRule="auto"/>
        <w:ind w:left="1872" w:right="1944" w:firstLine="720"/>
        <w:jc w:val="both"/>
      </w:pPr>
      <w:r>
        <w:t>分散拆除的顺序应为：拆除拉杆或斜撑、自上而下拆除柱楞或横楞拆除竖楞，自上而下拆除配件及模板、运走分类堆放、清理、拔钉、钢模维修、刷防锈油或脱模剂、入库备用。</w:t>
      </w:r>
    </w:p>
    <w:p>
      <w:pPr>
        <w:pStyle w:val="BodyText"/>
        <w:spacing w:before="6" w:line="484" w:lineRule="auto"/>
        <w:ind w:left="1872" w:right="1863" w:firstLine="720"/>
        <w:jc w:val="both"/>
      </w:pPr>
      <w:r>
        <w:rPr>
          <w:spacing w:val="-21"/>
        </w:rPr>
        <w:t xml:space="preserve">分片拆除顺序应为：拆除全部支撑系统、自上而下拆除柱箍筋及横楞拆掉柱角 </w:t>
      </w:r>
      <w:r>
        <w:t>U</w:t>
      </w:r>
      <w:r>
        <w:rPr>
          <w:spacing w:val="-27"/>
        </w:rPr>
        <w:t xml:space="preserve"> 形卡、</w:t>
      </w:r>
      <w:r>
        <w:rPr>
          <w:spacing w:val="-45"/>
        </w:rPr>
        <w:t xml:space="preserve">分 </w:t>
      </w:r>
      <w:r>
        <w:t>2</w:t>
      </w:r>
      <w:r>
        <w:rPr>
          <w:spacing w:val="-46"/>
        </w:rPr>
        <w:t xml:space="preserve"> 片或 </w:t>
      </w:r>
      <w:r>
        <w:t>4</w:t>
      </w:r>
      <w:r>
        <w:rPr>
          <w:spacing w:val="-10"/>
        </w:rPr>
        <w:t xml:space="preserve"> 片拆除模板、原地清理、刷防锈油或脱模剂、分片运至新支模地点备用。</w:t>
      </w:r>
    </w:p>
    <w:p>
      <w:pPr>
        <w:pStyle w:val="BodyText"/>
        <w:spacing w:before="2" w:line="487" w:lineRule="auto"/>
        <w:ind w:left="2592" w:right="8784"/>
      </w:pPr>
      <w:r>
        <w:t>柱子拆下的模板及配件不得向地面抛掷。2）拆除梁、板模板</w:t>
      </w:r>
    </w:p>
    <w:p>
      <w:pPr>
        <w:pStyle w:val="BodyText"/>
        <w:spacing w:line="458" w:lineRule="exact"/>
        <w:ind w:left="2592"/>
      </w:pPr>
      <w:r>
        <w:t>梁、板模板应先拆梁侧，在拆板底模，最后拆除梁底模，并应分段分片进行，严禁成片</w:t>
      </w:r>
    </w:p>
    <w:p>
      <w:pPr>
        <w:spacing w:after="0" w:line="458" w:lineRule="exact"/>
        <w:sectPr>
          <w:footerReference w:type="default" r:id="rId38"/>
          <w:pgSz w:w="17860" w:h="25270"/>
          <w:pgMar w:top="1080" w:right="0" w:bottom="1460" w:left="0" w:header="0" w:footer="1261"/>
          <w:pgNumType w:start="14"/>
          <w:cols w:space="708"/>
        </w:sectPr>
      </w:pPr>
    </w:p>
    <w:p>
      <w:pPr>
        <w:pStyle w:val="BodyText"/>
        <w:spacing w:before="35"/>
        <w:ind w:left="1872"/>
      </w:pPr>
      <w:r>
        <w:t>撬落或成片拉拆。</w:t>
      </w:r>
    </w:p>
    <w:p>
      <w:pPr>
        <w:pStyle w:val="BodyText"/>
        <w:spacing w:before="10"/>
      </w:pPr>
    </w:p>
    <w:p>
      <w:pPr>
        <w:pStyle w:val="BodyText"/>
        <w:spacing w:line="484" w:lineRule="auto"/>
        <w:ind w:left="1872" w:right="1865" w:firstLine="720"/>
      </w:pPr>
      <w:r>
        <w:rPr>
          <w:spacing w:val="-19"/>
        </w:rPr>
        <w:t xml:space="preserve">跨度大于 </w:t>
      </w:r>
      <w:r>
        <w:t>8m</w:t>
      </w:r>
      <w:r>
        <w:rPr>
          <w:spacing w:val="-16"/>
        </w:rPr>
        <w:t xml:space="preserve"> 的梁式结构，应按设计规定的程序和方式从中心沿环圈对称向外或从跨中</w:t>
      </w:r>
      <w:r>
        <w:t>对称向两边均匀放松模板支架立柱。</w:t>
      </w:r>
    </w:p>
    <w:p>
      <w:pPr>
        <w:pStyle w:val="BodyText"/>
        <w:spacing w:before="5"/>
        <w:ind w:left="2592"/>
      </w:pPr>
      <w:r>
        <w:t>拆除时，作业人员应站在安全的地方进行操作，严禁站在已拆或松动的模板上进行作</w:t>
      </w:r>
    </w:p>
    <w:p>
      <w:pPr>
        <w:pStyle w:val="BodyText"/>
        <w:spacing w:before="10"/>
      </w:pPr>
    </w:p>
    <w:p>
      <w:pPr>
        <w:pStyle w:val="BodyText"/>
        <w:ind w:left="1872"/>
      </w:pPr>
      <w:r>
        <w:t>业。</w:t>
      </w:r>
    </w:p>
    <w:p>
      <w:pPr>
        <w:pStyle w:val="BodyText"/>
        <w:spacing w:before="10"/>
      </w:pPr>
    </w:p>
    <w:p>
      <w:pPr>
        <w:pStyle w:val="BodyText"/>
        <w:spacing w:line="487" w:lineRule="auto"/>
        <w:ind w:left="2592" w:right="2304"/>
      </w:pPr>
      <w:r>
        <w:t>拆除模板时，严禁用铁棍或铁锤乱砸，已拆下的模板妥善传递或用绳钩放置地面。严禁作业人员站在悬臂结构边缘敲拆下面的底模。</w:t>
      </w:r>
    </w:p>
    <w:p>
      <w:pPr>
        <w:pStyle w:val="BodyText"/>
        <w:spacing w:line="487" w:lineRule="auto"/>
        <w:ind w:left="1872" w:right="1944" w:firstLine="720"/>
      </w:pPr>
      <w:r>
        <w:t>待分片、分段的模板全部拆除后，方允许将模板、支架、零配件等按指定地点运出堆放，并进行拔钉、清理、整修、刷防锈油或脱模剂，入库备用。</w:t>
      </w:r>
    </w:p>
    <w:p>
      <w:pPr>
        <w:pStyle w:val="BodyText"/>
        <w:spacing w:line="484" w:lineRule="auto"/>
        <w:ind w:left="1872" w:right="1944" w:firstLine="720"/>
      </w:pPr>
      <w:r>
        <w:drawing>
          <wp:anchor distT="0" distB="0" distL="0" distR="0" simplePos="0" relativeHeight="251677696" behindDoc="1" locked="0" layoutInCell="1" allowOverlap="1">
            <wp:simplePos x="0" y="0"/>
            <wp:positionH relativeFrom="page">
              <wp:posOffset>1625600</wp:posOffset>
            </wp:positionH>
            <wp:positionV relativeFrom="paragraph">
              <wp:posOffset>1187926</wp:posOffset>
            </wp:positionV>
            <wp:extent cx="7497526" cy="4953285"/>
            <wp:effectExtent l="0" t="0" r="0" b="0"/>
            <wp:wrapNone/>
            <wp:docPr id="1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3.png"/>
                    <pic:cNvPicPr/>
                  </pic:nvPicPr>
                  <pic:blipFill>
                    <a:blip xmlns:r="http://schemas.openxmlformats.org/officeDocument/2006/relationships" r:embed="rId39" cstate="print"/>
                    <a:stretch>
                      <a:fillRect/>
                    </a:stretch>
                  </pic:blipFill>
                  <pic:spPr>
                    <a:xfrm>
                      <a:off x="0" y="0"/>
                      <a:ext cx="7497526" cy="4953285"/>
                    </a:xfrm>
                    <a:prstGeom prst="rect">
                      <a:avLst/>
                    </a:prstGeom>
                  </pic:spPr>
                </pic:pic>
              </a:graphicData>
            </a:graphic>
          </wp:anchor>
        </w:drawing>
      </w:r>
      <w:r>
        <w:t>拆模时间：不承重的侧面模板，应在混凝土强度能保证其表面及棱角不因拆模板而受损坏，方可拆除；承重的模板应在混凝土达到下表的强度后，始能拆除。</w:t>
      </w:r>
    </w:p>
    <w:p>
      <w:pPr>
        <w:pStyle w:val="BodyText"/>
        <w:spacing w:before="6"/>
        <w:rPr>
          <w:sz w:val="12"/>
        </w:rPr>
      </w:pPr>
    </w:p>
    <w:tbl>
      <w:tblPr>
        <w:tblStyle w:val="TableNormal1"/>
        <w:tblW w:w="0" w:type="auto"/>
        <w:jc w:val="left"/>
        <w:tblInd w:w="2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20"/>
        <w:gridCol w:w="2037"/>
        <w:gridCol w:w="7216"/>
      </w:tblGrid>
      <w:tr>
        <w:tblPrEx>
          <w:tblW w:w="0" w:type="auto"/>
          <w:jc w:val="left"/>
          <w:tblInd w:w="2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80"/>
          <w:jc w:val="left"/>
        </w:trPr>
        <w:tc>
          <w:tcPr>
            <w:tcW w:w="2120" w:type="dxa"/>
          </w:tcPr>
          <w:p>
            <w:pPr>
              <w:pStyle w:val="TableParagraph"/>
              <w:spacing w:before="7"/>
              <w:rPr>
                <w:sz w:val="32"/>
              </w:rPr>
            </w:pPr>
          </w:p>
          <w:p>
            <w:pPr>
              <w:pStyle w:val="TableParagraph"/>
              <w:spacing w:before="1" w:line="443" w:lineRule="exact"/>
              <w:ind w:left="30" w:right="249"/>
              <w:jc w:val="center"/>
              <w:rPr>
                <w:sz w:val="36"/>
              </w:rPr>
            </w:pPr>
            <w:r>
              <w:rPr>
                <w:sz w:val="36"/>
              </w:rPr>
              <w:t>构件类型</w:t>
            </w:r>
          </w:p>
        </w:tc>
        <w:tc>
          <w:tcPr>
            <w:tcW w:w="2037" w:type="dxa"/>
          </w:tcPr>
          <w:p>
            <w:pPr>
              <w:pStyle w:val="TableParagraph"/>
              <w:spacing w:line="411" w:lineRule="exact"/>
              <w:ind w:left="250" w:right="305"/>
              <w:jc w:val="center"/>
              <w:rPr>
                <w:sz w:val="36"/>
              </w:rPr>
            </w:pPr>
            <w:r>
              <w:rPr>
                <w:sz w:val="36"/>
              </w:rPr>
              <w:t>构件跨度</w:t>
            </w:r>
          </w:p>
        </w:tc>
        <w:tc>
          <w:tcPr>
            <w:tcW w:w="7216" w:type="dxa"/>
          </w:tcPr>
          <w:p>
            <w:pPr>
              <w:pStyle w:val="TableParagraph"/>
              <w:spacing w:line="411" w:lineRule="exact"/>
              <w:ind w:left="305" w:right="31"/>
              <w:jc w:val="center"/>
              <w:rPr>
                <w:sz w:val="36"/>
              </w:rPr>
            </w:pPr>
            <w:r>
              <w:rPr>
                <w:sz w:val="36"/>
              </w:rPr>
              <w:t>达到设计的混凝土立方体抗压强度标准值的</w:t>
            </w:r>
          </w:p>
        </w:tc>
      </w:tr>
      <w:tr>
        <w:tblPrEx>
          <w:tblW w:w="0" w:type="auto"/>
          <w:jc w:val="left"/>
          <w:tblInd w:w="2719" w:type="dxa"/>
          <w:tblLayout w:type="fixed"/>
          <w:tblCellMar>
            <w:top w:w="0" w:type="dxa"/>
            <w:left w:w="0" w:type="dxa"/>
            <w:bottom w:w="0" w:type="dxa"/>
            <w:right w:w="0" w:type="dxa"/>
          </w:tblCellMar>
          <w:tblLook w:val="01E0"/>
        </w:tblPrEx>
        <w:trPr>
          <w:trHeight w:val="707"/>
          <w:jc w:val="left"/>
        </w:trPr>
        <w:tc>
          <w:tcPr>
            <w:tcW w:w="2120" w:type="dxa"/>
          </w:tcPr>
          <w:p>
            <w:pPr>
              <w:pStyle w:val="TableParagraph"/>
              <w:rPr>
                <w:rFonts w:ascii="Times New Roman"/>
                <w:sz w:val="34"/>
              </w:rPr>
            </w:pPr>
          </w:p>
        </w:tc>
        <w:tc>
          <w:tcPr>
            <w:tcW w:w="2037" w:type="dxa"/>
          </w:tcPr>
          <w:p>
            <w:pPr>
              <w:pStyle w:val="TableParagraph"/>
              <w:spacing w:before="1"/>
              <w:ind w:left="250" w:right="305"/>
              <w:jc w:val="center"/>
              <w:rPr>
                <w:sz w:val="36"/>
              </w:rPr>
            </w:pPr>
            <w:r>
              <w:rPr>
                <w:sz w:val="36"/>
              </w:rPr>
              <w:t>（ｍ）</w:t>
            </w:r>
          </w:p>
        </w:tc>
        <w:tc>
          <w:tcPr>
            <w:tcW w:w="7216" w:type="dxa"/>
          </w:tcPr>
          <w:p>
            <w:pPr>
              <w:pStyle w:val="TableParagraph"/>
              <w:spacing w:before="1"/>
              <w:ind w:left="305" w:right="30"/>
              <w:jc w:val="center"/>
              <w:rPr>
                <w:sz w:val="36"/>
              </w:rPr>
            </w:pPr>
            <w:r>
              <w:rPr>
                <w:sz w:val="36"/>
              </w:rPr>
              <w:t>百分率（％）</w:t>
            </w:r>
          </w:p>
        </w:tc>
      </w:tr>
      <w:tr>
        <w:tblPrEx>
          <w:tblW w:w="0" w:type="auto"/>
          <w:jc w:val="left"/>
          <w:tblInd w:w="2719" w:type="dxa"/>
          <w:tblLayout w:type="fixed"/>
          <w:tblCellMar>
            <w:top w:w="0" w:type="dxa"/>
            <w:left w:w="0" w:type="dxa"/>
            <w:bottom w:w="0" w:type="dxa"/>
            <w:right w:w="0" w:type="dxa"/>
          </w:tblCellMar>
          <w:tblLook w:val="01E0"/>
        </w:tblPrEx>
        <w:trPr>
          <w:trHeight w:val="948"/>
          <w:jc w:val="left"/>
        </w:trPr>
        <w:tc>
          <w:tcPr>
            <w:tcW w:w="2120" w:type="dxa"/>
          </w:tcPr>
          <w:p>
            <w:pPr>
              <w:pStyle w:val="TableParagraph"/>
              <w:rPr>
                <w:rFonts w:ascii="Times New Roman"/>
                <w:sz w:val="34"/>
              </w:rPr>
            </w:pPr>
          </w:p>
        </w:tc>
        <w:tc>
          <w:tcPr>
            <w:tcW w:w="2037" w:type="dxa"/>
          </w:tcPr>
          <w:p>
            <w:pPr>
              <w:pStyle w:val="TableParagraph"/>
              <w:spacing w:before="244"/>
              <w:ind w:left="251" w:right="305"/>
              <w:jc w:val="center"/>
              <w:rPr>
                <w:sz w:val="36"/>
              </w:rPr>
            </w:pPr>
            <w:r>
              <w:rPr>
                <w:sz w:val="36"/>
              </w:rPr>
              <w:t>≤2</w:t>
            </w:r>
          </w:p>
        </w:tc>
        <w:tc>
          <w:tcPr>
            <w:tcW w:w="7216" w:type="dxa"/>
          </w:tcPr>
          <w:p>
            <w:pPr>
              <w:pStyle w:val="TableParagraph"/>
              <w:spacing w:before="244"/>
              <w:ind w:left="305" w:right="30"/>
              <w:jc w:val="center"/>
              <w:rPr>
                <w:sz w:val="36"/>
              </w:rPr>
            </w:pPr>
            <w:r>
              <w:rPr>
                <w:sz w:val="36"/>
              </w:rPr>
              <w:t>≥50</w:t>
            </w:r>
          </w:p>
        </w:tc>
      </w:tr>
      <w:tr>
        <w:tblPrEx>
          <w:tblW w:w="0" w:type="auto"/>
          <w:jc w:val="left"/>
          <w:tblInd w:w="2719" w:type="dxa"/>
          <w:tblLayout w:type="fixed"/>
          <w:tblCellMar>
            <w:top w:w="0" w:type="dxa"/>
            <w:left w:w="0" w:type="dxa"/>
            <w:bottom w:w="0" w:type="dxa"/>
            <w:right w:w="0" w:type="dxa"/>
          </w:tblCellMar>
          <w:tblLook w:val="01E0"/>
        </w:tblPrEx>
        <w:trPr>
          <w:trHeight w:val="948"/>
          <w:jc w:val="left"/>
        </w:trPr>
        <w:tc>
          <w:tcPr>
            <w:tcW w:w="2120" w:type="dxa"/>
          </w:tcPr>
          <w:p>
            <w:pPr>
              <w:pStyle w:val="TableParagraph"/>
              <w:spacing w:before="242"/>
              <w:ind w:right="218"/>
              <w:jc w:val="center"/>
              <w:rPr>
                <w:sz w:val="36"/>
              </w:rPr>
            </w:pPr>
            <w:r>
              <w:rPr>
                <w:sz w:val="36"/>
              </w:rPr>
              <w:t>板</w:t>
            </w:r>
          </w:p>
        </w:tc>
        <w:tc>
          <w:tcPr>
            <w:tcW w:w="2037" w:type="dxa"/>
          </w:tcPr>
          <w:p>
            <w:pPr>
              <w:pStyle w:val="TableParagraph"/>
              <w:spacing w:before="242"/>
              <w:ind w:left="251" w:right="305"/>
              <w:jc w:val="center"/>
              <w:rPr>
                <w:sz w:val="36"/>
              </w:rPr>
            </w:pPr>
            <w:r>
              <w:rPr>
                <w:sz w:val="36"/>
              </w:rPr>
              <w:t>＞2，≤8</w:t>
            </w:r>
          </w:p>
        </w:tc>
        <w:tc>
          <w:tcPr>
            <w:tcW w:w="7216" w:type="dxa"/>
          </w:tcPr>
          <w:p>
            <w:pPr>
              <w:pStyle w:val="TableParagraph"/>
              <w:spacing w:before="242"/>
              <w:ind w:left="305" w:right="30"/>
              <w:jc w:val="center"/>
              <w:rPr>
                <w:sz w:val="36"/>
              </w:rPr>
            </w:pPr>
            <w:r>
              <w:rPr>
                <w:sz w:val="36"/>
              </w:rPr>
              <w:t>≥75</w:t>
            </w:r>
          </w:p>
        </w:tc>
      </w:tr>
      <w:tr>
        <w:tblPrEx>
          <w:tblW w:w="0" w:type="auto"/>
          <w:jc w:val="left"/>
          <w:tblInd w:w="2719" w:type="dxa"/>
          <w:tblLayout w:type="fixed"/>
          <w:tblCellMar>
            <w:top w:w="0" w:type="dxa"/>
            <w:left w:w="0" w:type="dxa"/>
            <w:bottom w:w="0" w:type="dxa"/>
            <w:right w:w="0" w:type="dxa"/>
          </w:tblCellMar>
          <w:tblLook w:val="01E0"/>
        </w:tblPrEx>
        <w:trPr>
          <w:trHeight w:val="950"/>
          <w:jc w:val="left"/>
        </w:trPr>
        <w:tc>
          <w:tcPr>
            <w:tcW w:w="2120" w:type="dxa"/>
          </w:tcPr>
          <w:p>
            <w:pPr>
              <w:pStyle w:val="TableParagraph"/>
              <w:rPr>
                <w:rFonts w:ascii="Times New Roman"/>
                <w:sz w:val="34"/>
              </w:rPr>
            </w:pPr>
          </w:p>
        </w:tc>
        <w:tc>
          <w:tcPr>
            <w:tcW w:w="2037" w:type="dxa"/>
          </w:tcPr>
          <w:p>
            <w:pPr>
              <w:pStyle w:val="TableParagraph"/>
              <w:spacing w:before="244"/>
              <w:ind w:left="251" w:right="305"/>
              <w:jc w:val="center"/>
              <w:rPr>
                <w:sz w:val="36"/>
              </w:rPr>
            </w:pPr>
            <w:r>
              <w:rPr>
                <w:sz w:val="36"/>
              </w:rPr>
              <w:t>＞8</w:t>
            </w:r>
          </w:p>
        </w:tc>
        <w:tc>
          <w:tcPr>
            <w:tcW w:w="7216" w:type="dxa"/>
          </w:tcPr>
          <w:p>
            <w:pPr>
              <w:pStyle w:val="TableParagraph"/>
              <w:spacing w:before="244"/>
              <w:ind w:left="305" w:right="30"/>
              <w:jc w:val="center"/>
              <w:rPr>
                <w:sz w:val="36"/>
              </w:rPr>
            </w:pPr>
            <w:r>
              <w:rPr>
                <w:sz w:val="36"/>
              </w:rPr>
              <w:t>≥100</w:t>
            </w:r>
          </w:p>
        </w:tc>
      </w:tr>
      <w:tr>
        <w:tblPrEx>
          <w:tblW w:w="0" w:type="auto"/>
          <w:jc w:val="left"/>
          <w:tblInd w:w="2719" w:type="dxa"/>
          <w:tblLayout w:type="fixed"/>
          <w:tblCellMar>
            <w:top w:w="0" w:type="dxa"/>
            <w:left w:w="0" w:type="dxa"/>
            <w:bottom w:w="0" w:type="dxa"/>
            <w:right w:w="0" w:type="dxa"/>
          </w:tblCellMar>
          <w:tblLook w:val="01E0"/>
        </w:tblPrEx>
        <w:trPr>
          <w:trHeight w:val="710"/>
          <w:jc w:val="left"/>
        </w:trPr>
        <w:tc>
          <w:tcPr>
            <w:tcW w:w="2120" w:type="dxa"/>
          </w:tcPr>
          <w:p>
            <w:pPr>
              <w:pStyle w:val="TableParagraph"/>
              <w:rPr>
                <w:rFonts w:ascii="Times New Roman"/>
                <w:sz w:val="34"/>
              </w:rPr>
            </w:pPr>
          </w:p>
        </w:tc>
        <w:tc>
          <w:tcPr>
            <w:tcW w:w="2037" w:type="dxa"/>
          </w:tcPr>
          <w:p>
            <w:pPr>
              <w:pStyle w:val="TableParagraph"/>
              <w:spacing w:before="244" w:line="446" w:lineRule="exact"/>
              <w:ind w:left="251" w:right="305"/>
              <w:jc w:val="center"/>
              <w:rPr>
                <w:sz w:val="36"/>
              </w:rPr>
            </w:pPr>
            <w:r>
              <w:rPr>
                <w:sz w:val="36"/>
              </w:rPr>
              <w:t>≤8</w:t>
            </w:r>
          </w:p>
        </w:tc>
        <w:tc>
          <w:tcPr>
            <w:tcW w:w="7216" w:type="dxa"/>
          </w:tcPr>
          <w:p>
            <w:pPr>
              <w:pStyle w:val="TableParagraph"/>
              <w:spacing w:before="244" w:line="446" w:lineRule="exact"/>
              <w:ind w:left="305" w:right="30"/>
              <w:jc w:val="center"/>
              <w:rPr>
                <w:sz w:val="36"/>
              </w:rPr>
            </w:pPr>
            <w:r>
              <w:rPr>
                <w:sz w:val="36"/>
              </w:rPr>
              <w:t>≥75</w:t>
            </w:r>
          </w:p>
        </w:tc>
      </w:tr>
      <w:tr>
        <w:tblPrEx>
          <w:tblW w:w="0" w:type="auto"/>
          <w:jc w:val="left"/>
          <w:tblInd w:w="2719" w:type="dxa"/>
          <w:tblLayout w:type="fixed"/>
          <w:tblCellMar>
            <w:top w:w="0" w:type="dxa"/>
            <w:left w:w="0" w:type="dxa"/>
            <w:bottom w:w="0" w:type="dxa"/>
            <w:right w:w="0" w:type="dxa"/>
          </w:tblCellMar>
          <w:tblLook w:val="01E0"/>
        </w:tblPrEx>
        <w:trPr>
          <w:trHeight w:val="473"/>
          <w:jc w:val="left"/>
        </w:trPr>
        <w:tc>
          <w:tcPr>
            <w:tcW w:w="2120" w:type="dxa"/>
          </w:tcPr>
          <w:p>
            <w:pPr>
              <w:pStyle w:val="TableParagraph"/>
              <w:spacing w:before="5" w:line="449" w:lineRule="exact"/>
              <w:ind w:left="30" w:right="249"/>
              <w:jc w:val="center"/>
              <w:rPr>
                <w:sz w:val="36"/>
              </w:rPr>
            </w:pPr>
            <w:r>
              <w:rPr>
                <w:sz w:val="36"/>
              </w:rPr>
              <w:t>梁、拱、壳</w:t>
            </w:r>
          </w:p>
        </w:tc>
        <w:tc>
          <w:tcPr>
            <w:tcW w:w="2037" w:type="dxa"/>
          </w:tcPr>
          <w:p>
            <w:pPr>
              <w:pStyle w:val="TableParagraph"/>
              <w:rPr>
                <w:rFonts w:ascii="Times New Roman"/>
                <w:sz w:val="34"/>
              </w:rPr>
            </w:pPr>
          </w:p>
        </w:tc>
        <w:tc>
          <w:tcPr>
            <w:tcW w:w="7216" w:type="dxa"/>
          </w:tcPr>
          <w:p>
            <w:pPr>
              <w:pStyle w:val="TableParagraph"/>
              <w:rPr>
                <w:rFonts w:ascii="Times New Roman"/>
                <w:sz w:val="34"/>
              </w:rPr>
            </w:pPr>
          </w:p>
        </w:tc>
      </w:tr>
      <w:tr>
        <w:tblPrEx>
          <w:tblW w:w="0" w:type="auto"/>
          <w:jc w:val="left"/>
          <w:tblInd w:w="2719" w:type="dxa"/>
          <w:tblLayout w:type="fixed"/>
          <w:tblCellMar>
            <w:top w:w="0" w:type="dxa"/>
            <w:left w:w="0" w:type="dxa"/>
            <w:bottom w:w="0" w:type="dxa"/>
            <w:right w:w="0" w:type="dxa"/>
          </w:tblCellMar>
          <w:tblLook w:val="01E0"/>
        </w:tblPrEx>
        <w:trPr>
          <w:trHeight w:val="713"/>
          <w:jc w:val="left"/>
        </w:trPr>
        <w:tc>
          <w:tcPr>
            <w:tcW w:w="2120" w:type="dxa"/>
          </w:tcPr>
          <w:p>
            <w:pPr>
              <w:pStyle w:val="TableParagraph"/>
              <w:rPr>
                <w:rFonts w:ascii="Times New Roman"/>
                <w:sz w:val="34"/>
              </w:rPr>
            </w:pPr>
          </w:p>
        </w:tc>
        <w:tc>
          <w:tcPr>
            <w:tcW w:w="2037" w:type="dxa"/>
          </w:tcPr>
          <w:p>
            <w:pPr>
              <w:pStyle w:val="TableParagraph"/>
              <w:spacing w:before="7"/>
              <w:ind w:left="251" w:right="305"/>
              <w:jc w:val="center"/>
              <w:rPr>
                <w:sz w:val="36"/>
              </w:rPr>
            </w:pPr>
            <w:r>
              <w:rPr>
                <w:sz w:val="36"/>
              </w:rPr>
              <w:t>＞8</w:t>
            </w:r>
          </w:p>
        </w:tc>
        <w:tc>
          <w:tcPr>
            <w:tcW w:w="7216" w:type="dxa"/>
          </w:tcPr>
          <w:p>
            <w:pPr>
              <w:pStyle w:val="TableParagraph"/>
              <w:spacing w:before="7"/>
              <w:ind w:left="305" w:right="30"/>
              <w:jc w:val="center"/>
              <w:rPr>
                <w:sz w:val="36"/>
              </w:rPr>
            </w:pPr>
            <w:r>
              <w:rPr>
                <w:sz w:val="36"/>
              </w:rPr>
              <w:t>≥100</w:t>
            </w:r>
          </w:p>
        </w:tc>
      </w:tr>
      <w:tr>
        <w:tblPrEx>
          <w:tblW w:w="0" w:type="auto"/>
          <w:jc w:val="left"/>
          <w:tblInd w:w="2719" w:type="dxa"/>
          <w:tblLayout w:type="fixed"/>
          <w:tblCellMar>
            <w:top w:w="0" w:type="dxa"/>
            <w:left w:w="0" w:type="dxa"/>
            <w:bottom w:w="0" w:type="dxa"/>
            <w:right w:w="0" w:type="dxa"/>
          </w:tblCellMar>
          <w:tblLook w:val="01E0"/>
        </w:tblPrEx>
        <w:trPr>
          <w:trHeight w:val="655"/>
          <w:jc w:val="left"/>
        </w:trPr>
        <w:tc>
          <w:tcPr>
            <w:tcW w:w="2120" w:type="dxa"/>
          </w:tcPr>
          <w:p>
            <w:pPr>
              <w:pStyle w:val="TableParagraph"/>
              <w:spacing w:before="244" w:line="391" w:lineRule="exact"/>
              <w:ind w:left="30" w:right="249"/>
              <w:jc w:val="center"/>
              <w:rPr>
                <w:sz w:val="36"/>
              </w:rPr>
            </w:pPr>
            <w:r>
              <w:rPr>
                <w:sz w:val="36"/>
              </w:rPr>
              <w:t>悬臂构件</w:t>
            </w:r>
          </w:p>
        </w:tc>
        <w:tc>
          <w:tcPr>
            <w:tcW w:w="2037" w:type="dxa"/>
          </w:tcPr>
          <w:p>
            <w:pPr>
              <w:pStyle w:val="TableParagraph"/>
              <w:spacing w:before="244" w:line="391" w:lineRule="exact"/>
              <w:ind w:right="55"/>
              <w:jc w:val="center"/>
              <w:rPr>
                <w:sz w:val="36"/>
              </w:rPr>
            </w:pPr>
            <w:r>
              <w:rPr>
                <w:sz w:val="36"/>
              </w:rPr>
              <w:t>—</w:t>
            </w:r>
          </w:p>
        </w:tc>
        <w:tc>
          <w:tcPr>
            <w:tcW w:w="7216" w:type="dxa"/>
          </w:tcPr>
          <w:p>
            <w:pPr>
              <w:pStyle w:val="TableParagraph"/>
              <w:spacing w:before="244" w:line="391" w:lineRule="exact"/>
              <w:ind w:left="305" w:right="30"/>
              <w:jc w:val="center"/>
              <w:rPr>
                <w:sz w:val="36"/>
              </w:rPr>
            </w:pPr>
            <w:r>
              <w:rPr>
                <w:sz w:val="36"/>
              </w:rPr>
              <w:t>≥100</w:t>
            </w:r>
          </w:p>
        </w:tc>
      </w:tr>
    </w:tbl>
    <w:p>
      <w:pPr>
        <w:pStyle w:val="BodyText"/>
        <w:rPr>
          <w:sz w:val="20"/>
        </w:rPr>
      </w:pPr>
    </w:p>
    <w:p>
      <w:pPr>
        <w:pStyle w:val="BodyText"/>
        <w:spacing w:before="7"/>
        <w:rPr>
          <w:sz w:val="25"/>
        </w:rPr>
      </w:pPr>
    </w:p>
    <w:p>
      <w:pPr>
        <w:pStyle w:val="BodyText"/>
        <w:spacing w:before="50"/>
        <w:ind w:left="2502"/>
      </w:pPr>
      <w:r>
        <w:t>拆除顺序：先装后拆，后装先拆。</w:t>
      </w:r>
    </w:p>
    <w:p>
      <w:pPr>
        <w:pStyle w:val="BodyText"/>
        <w:rPr>
          <w:sz w:val="37"/>
        </w:rPr>
      </w:pPr>
    </w:p>
    <w:p>
      <w:pPr>
        <w:pStyle w:val="BodyText"/>
        <w:ind w:left="2592"/>
      </w:pPr>
      <w:r>
        <w:t>拆除前，宜在距钢管顶下一人高处设工作平台。</w:t>
      </w:r>
    </w:p>
    <w:p>
      <w:pPr>
        <w:pStyle w:val="BodyText"/>
        <w:spacing w:before="10"/>
      </w:pPr>
    </w:p>
    <w:p>
      <w:pPr>
        <w:pStyle w:val="BodyText"/>
        <w:spacing w:line="484" w:lineRule="auto"/>
        <w:ind w:left="1872" w:right="1869" w:firstLine="720"/>
      </w:pPr>
      <w:r>
        <w:rPr>
          <w:spacing w:val="-19"/>
        </w:rPr>
        <w:t>拆除时，先松可调托座，拆去平台上钢管、托座和模板后，逐层向下拆钢管。拆除过程</w:t>
      </w:r>
      <w:r>
        <w:t>不得高空抛掷。</w:t>
      </w:r>
    </w:p>
    <w:p>
      <w:pPr>
        <w:pStyle w:val="BodyText"/>
        <w:spacing w:before="6"/>
        <w:ind w:left="2657"/>
      </w:pPr>
      <w:r>
        <w:t>模板拆装区域周围，应设置围栏，并挂明显的标志牌，禁止非作业人员入内。拆除板，</w:t>
      </w:r>
    </w:p>
    <w:p>
      <w:pPr>
        <w:spacing w:after="0"/>
        <w:sectPr>
          <w:footerReference w:type="default" r:id="rId40"/>
          <w:pgSz w:w="17860" w:h="25270"/>
          <w:pgMar w:top="1080" w:right="0" w:bottom="1460" w:left="0" w:header="0" w:footer="1261"/>
          <w:pgNumType w:start="15"/>
          <w:cols w:space="708"/>
        </w:sectPr>
      </w:pPr>
    </w:p>
    <w:p>
      <w:pPr>
        <w:pStyle w:val="BodyText"/>
        <w:spacing w:before="35" w:line="484" w:lineRule="auto"/>
        <w:ind w:left="1872" w:right="1751"/>
      </w:pPr>
      <w:r>
        <w:t>梁、柱模板，在4m 高以上的作业时应搭设脚手架或操作平台，并设防护栏杆，严禁在同一垂直面上操作。</w:t>
      </w:r>
    </w:p>
    <w:p>
      <w:pPr>
        <w:pStyle w:val="BodyText"/>
        <w:spacing w:before="2" w:line="487" w:lineRule="auto"/>
        <w:ind w:left="1872" w:right="1881" w:firstLine="785"/>
        <w:jc w:val="both"/>
      </w:pPr>
      <w:r>
        <w:t>拆除模板、配件应用运输工具或绳子系牢后升降，不得乱抛，配件应随装拆随运送， 严禁从高处掷下，拆模时应有专人指挥；模板上有预留洞者，应在安装后将洞口盖好，混凝土板上的预留洞，应在模板拆除后即将洞口盖好。</w:t>
      </w:r>
    </w:p>
    <w:p>
      <w:pPr>
        <w:pStyle w:val="Heading2"/>
        <w:spacing w:line="479" w:lineRule="exact"/>
      </w:pPr>
      <w:bookmarkStart w:id="12" w:name="_TOC_250014"/>
      <w:bookmarkEnd w:id="12"/>
      <w:r>
        <w:t>（三）、质量标准</w:t>
      </w:r>
    </w:p>
    <w:p>
      <w:pPr>
        <w:pStyle w:val="BodyText"/>
        <w:spacing w:before="2"/>
        <w:rPr>
          <w:b/>
          <w:sz w:val="47"/>
        </w:rPr>
      </w:pPr>
    </w:p>
    <w:p>
      <w:pPr>
        <w:pStyle w:val="BodyText"/>
        <w:ind w:left="2412"/>
      </w:pPr>
      <w:r>
        <w:t>主控项目：</w:t>
      </w:r>
    </w:p>
    <w:p>
      <w:pPr>
        <w:pStyle w:val="BodyText"/>
        <w:spacing w:before="10"/>
      </w:pPr>
    </w:p>
    <w:p>
      <w:pPr>
        <w:pStyle w:val="ListParagraph"/>
        <w:numPr>
          <w:ilvl w:val="0"/>
          <w:numId w:val="12"/>
        </w:numPr>
        <w:tabs>
          <w:tab w:val="left" w:pos="2774"/>
        </w:tabs>
        <w:spacing w:before="0" w:after="0" w:line="487" w:lineRule="auto"/>
        <w:ind w:left="1872" w:right="1865" w:firstLine="540"/>
        <w:jc w:val="left"/>
        <w:rPr>
          <w:sz w:val="36"/>
        </w:rPr>
      </w:pPr>
      <w:r>
        <w:rPr>
          <w:spacing w:val="-6"/>
          <w:sz w:val="36"/>
        </w:rPr>
        <w:t>安装现浇结构的上层模板及其支撑时，下层楼板应具有承受上层荷载的承载能力，立</w:t>
      </w:r>
      <w:r>
        <w:rPr>
          <w:sz w:val="36"/>
        </w:rPr>
        <w:t>柱应铺设垫板。</w:t>
      </w:r>
    </w:p>
    <w:p>
      <w:pPr>
        <w:pStyle w:val="ListParagraph"/>
        <w:numPr>
          <w:ilvl w:val="0"/>
          <w:numId w:val="12"/>
        </w:numPr>
        <w:tabs>
          <w:tab w:val="left" w:pos="2954"/>
        </w:tabs>
        <w:spacing w:before="0" w:after="0" w:line="457" w:lineRule="exact"/>
        <w:ind w:left="2953" w:right="0" w:hanging="542"/>
        <w:jc w:val="left"/>
        <w:rPr>
          <w:sz w:val="36"/>
        </w:rPr>
      </w:pPr>
      <w:r>
        <w:rPr>
          <w:sz w:val="36"/>
        </w:rPr>
        <w:t>涂刷模板隔离剂时，不得沾污钢筋和混凝土接槎处。</w:t>
      </w:r>
    </w:p>
    <w:p>
      <w:pPr>
        <w:pStyle w:val="BodyText"/>
        <w:spacing w:before="1"/>
        <w:rPr>
          <w:sz w:val="37"/>
        </w:rPr>
      </w:pPr>
    </w:p>
    <w:p>
      <w:pPr>
        <w:pStyle w:val="ListParagraph"/>
        <w:numPr>
          <w:ilvl w:val="0"/>
          <w:numId w:val="12"/>
        </w:numPr>
        <w:tabs>
          <w:tab w:val="left" w:pos="2774"/>
        </w:tabs>
        <w:spacing w:before="0" w:after="0" w:line="240" w:lineRule="auto"/>
        <w:ind w:left="2773" w:right="0" w:hanging="362"/>
        <w:jc w:val="left"/>
        <w:rPr>
          <w:sz w:val="36"/>
        </w:rPr>
      </w:pPr>
      <w:r>
        <w:rPr>
          <w:sz w:val="36"/>
        </w:rPr>
        <w:t>钢管、配件应有产品说明书及出厂合格证。</w:t>
      </w:r>
    </w:p>
    <w:p>
      <w:pPr>
        <w:pStyle w:val="BodyText"/>
        <w:spacing w:before="10"/>
      </w:pPr>
    </w:p>
    <w:p>
      <w:pPr>
        <w:pStyle w:val="ListParagraph"/>
        <w:numPr>
          <w:ilvl w:val="0"/>
          <w:numId w:val="12"/>
        </w:numPr>
        <w:tabs>
          <w:tab w:val="left" w:pos="2774"/>
        </w:tabs>
        <w:spacing w:before="0" w:after="0" w:line="484" w:lineRule="auto"/>
        <w:ind w:left="2412" w:right="5364" w:firstLine="0"/>
        <w:jc w:val="left"/>
        <w:rPr>
          <w:sz w:val="36"/>
        </w:rPr>
      </w:pPr>
      <w:r>
        <w:rPr>
          <w:spacing w:val="-1"/>
          <w:sz w:val="36"/>
        </w:rPr>
        <w:t>有弯曲、凹腔、裂缝、锈蚀严重和焊口断裂的钢管不得使用。</w:t>
      </w:r>
      <w:r>
        <w:rPr>
          <w:sz w:val="36"/>
        </w:rPr>
        <w:t>一般项目：</w:t>
      </w:r>
    </w:p>
    <w:p>
      <w:pPr>
        <w:pStyle w:val="ListParagraph"/>
        <w:numPr>
          <w:ilvl w:val="0"/>
          <w:numId w:val="11"/>
        </w:numPr>
        <w:tabs>
          <w:tab w:val="left" w:pos="2954"/>
        </w:tabs>
        <w:spacing w:before="6" w:after="0" w:line="240" w:lineRule="auto"/>
        <w:ind w:left="2953" w:right="0" w:hanging="542"/>
        <w:jc w:val="left"/>
        <w:rPr>
          <w:sz w:val="36"/>
        </w:rPr>
      </w:pPr>
      <w:r>
        <w:rPr>
          <w:sz w:val="36"/>
        </w:rPr>
        <w:t>模板安装的一般要求，观察检查。</w:t>
      </w:r>
    </w:p>
    <w:p>
      <w:pPr>
        <w:pStyle w:val="BodyText"/>
        <w:spacing w:before="9"/>
      </w:pPr>
    </w:p>
    <w:p>
      <w:pPr>
        <w:pStyle w:val="ListParagraph"/>
        <w:numPr>
          <w:ilvl w:val="1"/>
          <w:numId w:val="11"/>
        </w:numPr>
        <w:tabs>
          <w:tab w:val="left" w:pos="3134"/>
        </w:tabs>
        <w:spacing w:before="0" w:after="0" w:line="484" w:lineRule="auto"/>
        <w:ind w:left="2592" w:right="1865" w:firstLine="0"/>
        <w:jc w:val="left"/>
        <w:rPr>
          <w:sz w:val="36"/>
        </w:rPr>
      </w:pPr>
      <w:r>
        <w:rPr>
          <w:sz w:val="36"/>
        </w:rPr>
        <w:t>模板的接缝不应漏浆；在浇筑混凝土前，木模板应浇水湿润，模板内无积水； (2</w:t>
      </w:r>
      <w:r>
        <w:rPr>
          <w:spacing w:val="-6"/>
          <w:sz w:val="36"/>
        </w:rPr>
        <w:t>)模板与混凝土的接触面应清理干净并涂刷隔离剂，但不得采用影响结构性能或妨碍</w:t>
      </w:r>
    </w:p>
    <w:p>
      <w:pPr>
        <w:pStyle w:val="BodyText"/>
        <w:spacing w:before="5"/>
        <w:ind w:left="1872"/>
      </w:pPr>
      <w:r>
        <w:t>装饰工程施工的隔离剂；</w:t>
      </w:r>
    </w:p>
    <w:p>
      <w:pPr>
        <w:pStyle w:val="BodyText"/>
        <w:spacing w:before="11"/>
      </w:pPr>
    </w:p>
    <w:p>
      <w:pPr>
        <w:pStyle w:val="BodyText"/>
        <w:spacing w:line="487" w:lineRule="auto"/>
        <w:ind w:left="2412" w:right="2664" w:firstLine="180"/>
      </w:pPr>
      <w:r>
        <w:t>(3)浇筑混凝土前，模板内的杂物应清理干净；                           2．</w:t>
      </w:r>
      <w:r>
        <w:rPr>
          <w:spacing w:val="-1"/>
        </w:rPr>
        <w:t>模板应平整光洁，不得产生影响混凝土表明质量的，粗糙、麻面。观察检查。</w:t>
      </w:r>
    </w:p>
    <w:p>
      <w:pPr>
        <w:pStyle w:val="ListParagraph"/>
        <w:numPr>
          <w:ilvl w:val="0"/>
          <w:numId w:val="10"/>
        </w:numPr>
        <w:tabs>
          <w:tab w:val="left" w:pos="2774"/>
        </w:tabs>
        <w:spacing w:before="0" w:after="0" w:line="457" w:lineRule="exact"/>
        <w:ind w:left="2773" w:right="0" w:hanging="362"/>
        <w:jc w:val="left"/>
        <w:rPr>
          <w:sz w:val="36"/>
        </w:rPr>
      </w:pPr>
      <w:r>
        <w:rPr>
          <w:spacing w:val="-18"/>
          <w:sz w:val="36"/>
        </w:rPr>
        <w:t xml:space="preserve">本工程现浇钢筋混凝土粱、板，起拱高度为跨度的 </w:t>
      </w:r>
      <w:r>
        <w:rPr>
          <w:sz w:val="36"/>
        </w:rPr>
        <w:t>1.5‰</w:t>
      </w:r>
      <w:r>
        <w:rPr>
          <w:spacing w:val="-18"/>
          <w:sz w:val="36"/>
        </w:rPr>
        <w:t>。水准仪、拉线和尺量检查。</w:t>
      </w:r>
    </w:p>
    <w:p>
      <w:pPr>
        <w:pStyle w:val="BodyText"/>
        <w:spacing w:before="10"/>
      </w:pPr>
    </w:p>
    <w:p>
      <w:pPr>
        <w:pStyle w:val="ListParagraph"/>
        <w:numPr>
          <w:ilvl w:val="0"/>
          <w:numId w:val="10"/>
        </w:numPr>
        <w:tabs>
          <w:tab w:val="left" w:pos="2958"/>
        </w:tabs>
        <w:spacing w:before="0" w:after="0" w:line="487" w:lineRule="auto"/>
        <w:ind w:left="1872" w:right="1941" w:firstLine="540"/>
        <w:jc w:val="left"/>
        <w:rPr>
          <w:sz w:val="36"/>
        </w:rPr>
      </w:pPr>
      <w:r>
        <w:rPr>
          <w:spacing w:val="-1"/>
          <w:sz w:val="36"/>
        </w:rPr>
        <w:t>固定在模板上的预埋件、预留孔和预留洞均不得遗漏，且应安装牢固，其偏差符合</w:t>
      </w:r>
      <w:r>
        <w:rPr>
          <w:sz w:val="36"/>
        </w:rPr>
        <w:t>规定。尺量检查。</w:t>
      </w:r>
    </w:p>
    <w:p>
      <w:pPr>
        <w:pStyle w:val="ListParagraph"/>
        <w:numPr>
          <w:ilvl w:val="0"/>
          <w:numId w:val="10"/>
        </w:numPr>
        <w:tabs>
          <w:tab w:val="left" w:pos="2774"/>
        </w:tabs>
        <w:spacing w:before="0" w:after="0" w:line="484" w:lineRule="auto"/>
        <w:ind w:left="1872" w:right="1860" w:firstLine="540"/>
        <w:jc w:val="left"/>
        <w:rPr>
          <w:sz w:val="36"/>
        </w:rPr>
      </w:pPr>
      <w:r>
        <w:rPr>
          <w:spacing w:val="-8"/>
          <w:sz w:val="36"/>
        </w:rPr>
        <w:t>现浇结构模板安装的偏差符合规定。经纬仪、水准仪、</w:t>
      </w:r>
      <w:r>
        <w:rPr>
          <w:sz w:val="36"/>
        </w:rPr>
        <w:t>2m</w:t>
      </w:r>
      <w:r>
        <w:rPr>
          <w:spacing w:val="-15"/>
          <w:sz w:val="36"/>
        </w:rPr>
        <w:t xml:space="preserve"> 靠尺和塞尺、拉线和尺量检</w:t>
      </w:r>
      <w:r>
        <w:rPr>
          <w:sz w:val="36"/>
        </w:rPr>
        <w:t>查。</w:t>
      </w:r>
    </w:p>
    <w:p>
      <w:pPr>
        <w:spacing w:after="0" w:line="484" w:lineRule="auto"/>
        <w:jc w:val="left"/>
        <w:rPr>
          <w:sz w:val="36"/>
        </w:rPr>
        <w:sectPr>
          <w:footerReference w:type="default" r:id="rId41"/>
          <w:pgSz w:w="17860" w:h="25270"/>
          <w:pgMar w:top="1080" w:right="0" w:bottom="1460" w:left="0" w:header="0" w:footer="1261"/>
          <w:pgNumType w:start="16"/>
          <w:cols w:space="708"/>
        </w:sectPr>
      </w:pPr>
    </w:p>
    <w:p>
      <w:pPr>
        <w:pStyle w:val="ListParagraph"/>
        <w:numPr>
          <w:ilvl w:val="0"/>
          <w:numId w:val="10"/>
        </w:numPr>
        <w:tabs>
          <w:tab w:val="left" w:pos="2954"/>
        </w:tabs>
        <w:spacing w:before="35" w:after="0" w:line="240" w:lineRule="auto"/>
        <w:ind w:left="2953" w:right="0" w:hanging="362"/>
        <w:jc w:val="left"/>
        <w:rPr>
          <w:sz w:val="36"/>
        </w:rPr>
      </w:pPr>
      <w:r>
        <w:rPr>
          <w:sz w:val="36"/>
        </w:rPr>
        <w:t>模板安装的允许偏差应符合下表中规定。</w:t>
      </w:r>
    </w:p>
    <w:p>
      <w:pPr>
        <w:pStyle w:val="BodyText"/>
        <w:rPr>
          <w:sz w:val="20"/>
        </w:rPr>
      </w:pPr>
    </w:p>
    <w:p>
      <w:pPr>
        <w:pStyle w:val="BodyText"/>
        <w:spacing w:before="11"/>
        <w:rPr>
          <w:sz w:val="21"/>
        </w:rPr>
      </w:pPr>
    </w:p>
    <w:tbl>
      <w:tblPr>
        <w:tblStyle w:val="TableNormal2"/>
        <w:tblW w:w="0" w:type="auto"/>
        <w:jc w:val="left"/>
        <w:tblInd w:w="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6"/>
        <w:gridCol w:w="1968"/>
        <w:gridCol w:w="5794"/>
        <w:gridCol w:w="1914"/>
      </w:tblGrid>
      <w:tr>
        <w:tblPrEx>
          <w:tblW w:w="0" w:type="auto"/>
          <w:jc w:val="left"/>
          <w:tblInd w:w="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55"/>
          <w:jc w:val="left"/>
        </w:trPr>
        <w:tc>
          <w:tcPr>
            <w:tcW w:w="2684" w:type="dxa"/>
            <w:gridSpan w:val="2"/>
            <w:vMerge w:val="restart"/>
          </w:tcPr>
          <w:p>
            <w:pPr>
              <w:pStyle w:val="TableParagraph"/>
              <w:rPr>
                <w:rFonts w:ascii="Times New Roman"/>
                <w:sz w:val="36"/>
              </w:rPr>
            </w:pPr>
          </w:p>
        </w:tc>
        <w:tc>
          <w:tcPr>
            <w:tcW w:w="5794" w:type="dxa"/>
          </w:tcPr>
          <w:p>
            <w:pPr>
              <w:pStyle w:val="TableParagraph"/>
              <w:spacing w:line="411" w:lineRule="exact"/>
              <w:ind w:left="221"/>
              <w:rPr>
                <w:sz w:val="36"/>
              </w:rPr>
            </w:pPr>
            <w:r>
              <w:rPr>
                <w:sz w:val="36"/>
              </w:rPr>
              <w:t>预埋钢板中心线位置(mm)</w:t>
            </w:r>
          </w:p>
        </w:tc>
        <w:tc>
          <w:tcPr>
            <w:tcW w:w="1914" w:type="dxa"/>
          </w:tcPr>
          <w:p>
            <w:pPr>
              <w:pStyle w:val="TableParagraph"/>
              <w:spacing w:line="411" w:lineRule="exact"/>
              <w:ind w:left="370"/>
              <w:jc w:val="center"/>
              <w:rPr>
                <w:sz w:val="36"/>
              </w:rPr>
            </w:pPr>
            <w:r>
              <w:rPr>
                <w:sz w:val="36"/>
              </w:rPr>
              <w:t>3</w:t>
            </w:r>
          </w:p>
        </w:tc>
      </w:tr>
      <w:tr>
        <w:tblPrEx>
          <w:tblW w:w="0" w:type="auto"/>
          <w:jc w:val="left"/>
          <w:tblInd w:w="2960" w:type="dxa"/>
          <w:tblLayout w:type="fixed"/>
          <w:tblCellMar>
            <w:top w:w="0" w:type="dxa"/>
            <w:left w:w="0" w:type="dxa"/>
            <w:bottom w:w="0" w:type="dxa"/>
            <w:right w:w="0" w:type="dxa"/>
          </w:tblCellMar>
          <w:tblLook w:val="01E0"/>
        </w:tblPrEx>
        <w:trPr>
          <w:trHeight w:val="948"/>
          <w:jc w:val="left"/>
        </w:trPr>
        <w:tc>
          <w:tcPr>
            <w:tcW w:w="2684" w:type="dxa"/>
            <w:gridSpan w:val="2"/>
            <w:vMerge/>
            <w:tcBorders>
              <w:top w:val="nil"/>
            </w:tcBorders>
          </w:tcPr>
          <w:p>
            <w:pPr>
              <w:rPr>
                <w:sz w:val="2"/>
                <w:szCs w:val="2"/>
              </w:rPr>
            </w:pPr>
          </w:p>
        </w:tc>
        <w:tc>
          <w:tcPr>
            <w:tcW w:w="5794" w:type="dxa"/>
          </w:tcPr>
          <w:p>
            <w:pPr>
              <w:pStyle w:val="TableParagraph"/>
              <w:spacing w:before="244"/>
              <w:ind w:left="329"/>
              <w:rPr>
                <w:sz w:val="36"/>
              </w:rPr>
            </w:pPr>
            <w:r>
              <w:rPr>
                <w:sz w:val="36"/>
              </w:rPr>
              <w:t>预埋管、预留孔中心线位最(mm)</w:t>
            </w:r>
          </w:p>
        </w:tc>
        <w:tc>
          <w:tcPr>
            <w:tcW w:w="1914" w:type="dxa"/>
          </w:tcPr>
          <w:p>
            <w:pPr>
              <w:pStyle w:val="TableParagraph"/>
              <w:spacing w:before="244"/>
              <w:ind w:left="370"/>
              <w:jc w:val="center"/>
              <w:rPr>
                <w:sz w:val="36"/>
              </w:rPr>
            </w:pPr>
            <w:r>
              <w:rPr>
                <w:sz w:val="36"/>
              </w:rPr>
              <w:t>3</w:t>
            </w:r>
          </w:p>
        </w:tc>
      </w:tr>
      <w:tr>
        <w:tblPrEx>
          <w:tblW w:w="0" w:type="auto"/>
          <w:jc w:val="left"/>
          <w:tblInd w:w="2960" w:type="dxa"/>
          <w:tblLayout w:type="fixed"/>
          <w:tblCellMar>
            <w:top w:w="0" w:type="dxa"/>
            <w:left w:w="0" w:type="dxa"/>
            <w:bottom w:w="0" w:type="dxa"/>
            <w:right w:w="0" w:type="dxa"/>
          </w:tblCellMar>
          <w:tblLook w:val="01E0"/>
        </w:tblPrEx>
        <w:trPr>
          <w:trHeight w:val="710"/>
          <w:jc w:val="left"/>
        </w:trPr>
        <w:tc>
          <w:tcPr>
            <w:tcW w:w="2684" w:type="dxa"/>
            <w:gridSpan w:val="2"/>
            <w:vMerge/>
            <w:tcBorders>
              <w:top w:val="nil"/>
            </w:tcBorders>
          </w:tcPr>
          <w:p>
            <w:pPr>
              <w:rPr>
                <w:sz w:val="2"/>
                <w:szCs w:val="2"/>
              </w:rPr>
            </w:pPr>
          </w:p>
        </w:tc>
        <w:tc>
          <w:tcPr>
            <w:tcW w:w="5794" w:type="dxa"/>
          </w:tcPr>
          <w:p>
            <w:pPr>
              <w:pStyle w:val="TableParagraph"/>
              <w:spacing w:before="242" w:line="448" w:lineRule="exact"/>
              <w:ind w:left="2215"/>
              <w:rPr>
                <w:sz w:val="36"/>
              </w:rPr>
            </w:pPr>
            <w:r>
              <w:rPr>
                <w:sz w:val="36"/>
              </w:rPr>
              <w:t>中心线位置(mm)</w:t>
            </w:r>
          </w:p>
        </w:tc>
        <w:tc>
          <w:tcPr>
            <w:tcW w:w="1914" w:type="dxa"/>
          </w:tcPr>
          <w:p>
            <w:pPr>
              <w:pStyle w:val="TableParagraph"/>
              <w:spacing w:before="242" w:line="448" w:lineRule="exact"/>
              <w:ind w:left="370"/>
              <w:jc w:val="center"/>
              <w:rPr>
                <w:sz w:val="36"/>
              </w:rPr>
            </w:pPr>
            <w:r>
              <w:rPr>
                <w:sz w:val="36"/>
              </w:rPr>
              <w:t>5</w:t>
            </w:r>
          </w:p>
        </w:tc>
      </w:tr>
      <w:tr>
        <w:tblPrEx>
          <w:tblW w:w="0" w:type="auto"/>
          <w:jc w:val="left"/>
          <w:tblInd w:w="2960" w:type="dxa"/>
          <w:tblLayout w:type="fixed"/>
          <w:tblCellMar>
            <w:top w:w="0" w:type="dxa"/>
            <w:left w:w="0" w:type="dxa"/>
            <w:bottom w:w="0" w:type="dxa"/>
            <w:right w:w="0" w:type="dxa"/>
          </w:tblCellMar>
          <w:tblLook w:val="01E0"/>
        </w:tblPrEx>
        <w:trPr>
          <w:trHeight w:val="482"/>
          <w:jc w:val="left"/>
        </w:trPr>
        <w:tc>
          <w:tcPr>
            <w:tcW w:w="716" w:type="dxa"/>
          </w:tcPr>
          <w:p>
            <w:pPr>
              <w:pStyle w:val="TableParagraph"/>
              <w:rPr>
                <w:rFonts w:ascii="Times New Roman"/>
                <w:sz w:val="36"/>
              </w:rPr>
            </w:pPr>
          </w:p>
        </w:tc>
        <w:tc>
          <w:tcPr>
            <w:tcW w:w="1968" w:type="dxa"/>
          </w:tcPr>
          <w:p>
            <w:pPr>
              <w:pStyle w:val="TableParagraph"/>
              <w:spacing w:before="21" w:line="441" w:lineRule="exact"/>
              <w:ind w:left="286" w:right="202"/>
              <w:jc w:val="center"/>
              <w:rPr>
                <w:sz w:val="36"/>
              </w:rPr>
            </w:pPr>
            <w:r>
              <w:rPr>
                <w:sz w:val="36"/>
              </w:rPr>
              <w:t>预埋件、</w:t>
            </w:r>
          </w:p>
        </w:tc>
        <w:tc>
          <w:tcPr>
            <w:tcW w:w="5794" w:type="dxa"/>
          </w:tcPr>
          <w:p>
            <w:pPr>
              <w:pStyle w:val="TableParagraph"/>
              <w:spacing w:before="7" w:line="455" w:lineRule="exact"/>
              <w:ind w:left="696"/>
              <w:rPr>
                <w:sz w:val="36"/>
              </w:rPr>
            </w:pPr>
            <w:r>
              <w:rPr>
                <w:sz w:val="36"/>
              </w:rPr>
              <w:t>插筋</w:t>
            </w:r>
          </w:p>
        </w:tc>
        <w:tc>
          <w:tcPr>
            <w:tcW w:w="1914" w:type="dxa"/>
          </w:tcPr>
          <w:p>
            <w:pPr>
              <w:pStyle w:val="TableParagraph"/>
              <w:rPr>
                <w:rFonts w:ascii="Times New Roman"/>
                <w:sz w:val="36"/>
              </w:rPr>
            </w:pPr>
          </w:p>
        </w:tc>
      </w:tr>
      <w:tr>
        <w:tblPrEx>
          <w:tblW w:w="0" w:type="auto"/>
          <w:jc w:val="left"/>
          <w:tblInd w:w="2960" w:type="dxa"/>
          <w:tblLayout w:type="fixed"/>
          <w:tblCellMar>
            <w:top w:w="0" w:type="dxa"/>
            <w:left w:w="0" w:type="dxa"/>
            <w:bottom w:w="0" w:type="dxa"/>
            <w:right w:w="0" w:type="dxa"/>
          </w:tblCellMar>
          <w:tblLook w:val="01E0"/>
        </w:tblPrEx>
        <w:trPr>
          <w:trHeight w:val="467"/>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spacing w:line="448" w:lineRule="exact"/>
              <w:ind w:left="2215"/>
              <w:rPr>
                <w:sz w:val="36"/>
              </w:rPr>
            </w:pPr>
            <w:r>
              <w:rPr>
                <w:sz w:val="36"/>
              </w:rPr>
              <w:t>外露长度(mm)</w:t>
            </w:r>
          </w:p>
        </w:tc>
        <w:tc>
          <w:tcPr>
            <w:tcW w:w="1914" w:type="dxa"/>
          </w:tcPr>
          <w:p>
            <w:pPr>
              <w:pStyle w:val="TableParagraph"/>
              <w:spacing w:line="448" w:lineRule="exact"/>
              <w:ind w:right="139"/>
              <w:jc w:val="right"/>
              <w:rPr>
                <w:sz w:val="36"/>
              </w:rPr>
            </w:pPr>
            <w:r>
              <w:rPr>
                <w:sz w:val="36"/>
              </w:rPr>
              <w:t>＋10，0</w:t>
            </w:r>
          </w:p>
        </w:tc>
      </w:tr>
      <w:tr>
        <w:tblPrEx>
          <w:tblW w:w="0" w:type="auto"/>
          <w:jc w:val="left"/>
          <w:tblInd w:w="2960" w:type="dxa"/>
          <w:tblLayout w:type="fixed"/>
          <w:tblCellMar>
            <w:top w:w="0" w:type="dxa"/>
            <w:left w:w="0" w:type="dxa"/>
            <w:bottom w:w="0" w:type="dxa"/>
            <w:right w:w="0" w:type="dxa"/>
          </w:tblCellMar>
          <w:tblLook w:val="01E0"/>
        </w:tblPrEx>
        <w:trPr>
          <w:trHeight w:val="473"/>
          <w:jc w:val="left"/>
        </w:trPr>
        <w:tc>
          <w:tcPr>
            <w:tcW w:w="716" w:type="dxa"/>
          </w:tcPr>
          <w:p>
            <w:pPr>
              <w:pStyle w:val="TableParagraph"/>
              <w:rPr>
                <w:rFonts w:ascii="Times New Roman"/>
                <w:sz w:val="36"/>
              </w:rPr>
            </w:pPr>
          </w:p>
        </w:tc>
        <w:tc>
          <w:tcPr>
            <w:tcW w:w="1968" w:type="dxa"/>
          </w:tcPr>
          <w:p>
            <w:pPr>
              <w:pStyle w:val="TableParagraph"/>
              <w:spacing w:before="7" w:line="446" w:lineRule="exact"/>
              <w:ind w:left="286" w:right="202"/>
              <w:jc w:val="center"/>
              <w:rPr>
                <w:sz w:val="36"/>
              </w:rPr>
            </w:pPr>
            <w:r>
              <w:rPr>
                <w:sz w:val="36"/>
              </w:rPr>
              <w:t>预留孔偏</w:t>
            </w:r>
          </w:p>
        </w:tc>
        <w:tc>
          <w:tcPr>
            <w:tcW w:w="5794" w:type="dxa"/>
          </w:tcPr>
          <w:p>
            <w:pPr>
              <w:pStyle w:val="TableParagraph"/>
              <w:rPr>
                <w:rFonts w:ascii="Times New Roman"/>
                <w:sz w:val="36"/>
              </w:rPr>
            </w:pPr>
          </w:p>
        </w:tc>
        <w:tc>
          <w:tcPr>
            <w:tcW w:w="1914" w:type="dxa"/>
          </w:tcPr>
          <w:p>
            <w:pPr>
              <w:pStyle w:val="TableParagraph"/>
              <w:rPr>
                <w:rFonts w:ascii="Times New Roman"/>
                <w:sz w:val="36"/>
              </w:rPr>
            </w:pPr>
          </w:p>
        </w:tc>
      </w:tr>
      <w:tr>
        <w:tblPrEx>
          <w:tblW w:w="0" w:type="auto"/>
          <w:jc w:val="left"/>
          <w:tblInd w:w="2960" w:type="dxa"/>
          <w:tblLayout w:type="fixed"/>
          <w:tblCellMar>
            <w:top w:w="0" w:type="dxa"/>
            <w:left w:w="0" w:type="dxa"/>
            <w:bottom w:w="0" w:type="dxa"/>
            <w:right w:w="0" w:type="dxa"/>
          </w:tblCellMar>
          <w:tblLook w:val="01E0"/>
        </w:tblPrEx>
        <w:trPr>
          <w:trHeight w:val="466"/>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spacing w:before="5" w:line="441" w:lineRule="exact"/>
              <w:ind w:left="2215"/>
              <w:rPr>
                <w:sz w:val="36"/>
              </w:rPr>
            </w:pPr>
            <w:r>
              <w:rPr>
                <w:sz w:val="36"/>
              </w:rPr>
              <w:t>中心线位置(mm)</w:t>
            </w:r>
          </w:p>
        </w:tc>
        <w:tc>
          <w:tcPr>
            <w:tcW w:w="1914" w:type="dxa"/>
          </w:tcPr>
          <w:p>
            <w:pPr>
              <w:pStyle w:val="TableParagraph"/>
              <w:spacing w:before="5" w:line="441" w:lineRule="exact"/>
              <w:ind w:left="370"/>
              <w:jc w:val="center"/>
              <w:rPr>
                <w:sz w:val="36"/>
              </w:rPr>
            </w:pPr>
            <w:r>
              <w:rPr>
                <w:sz w:val="36"/>
              </w:rPr>
              <w:t>2</w:t>
            </w:r>
          </w:p>
        </w:tc>
      </w:tr>
      <w:tr>
        <w:tblPrEx>
          <w:tblW w:w="0" w:type="auto"/>
          <w:jc w:val="left"/>
          <w:tblInd w:w="2960" w:type="dxa"/>
          <w:tblLayout w:type="fixed"/>
          <w:tblCellMar>
            <w:top w:w="0" w:type="dxa"/>
            <w:left w:w="0" w:type="dxa"/>
            <w:bottom w:w="0" w:type="dxa"/>
            <w:right w:w="0" w:type="dxa"/>
          </w:tblCellMar>
          <w:tblLook w:val="01E0"/>
        </w:tblPrEx>
        <w:trPr>
          <w:trHeight w:val="482"/>
          <w:jc w:val="left"/>
        </w:trPr>
        <w:tc>
          <w:tcPr>
            <w:tcW w:w="716" w:type="dxa"/>
          </w:tcPr>
          <w:p>
            <w:pPr>
              <w:pStyle w:val="TableParagraph"/>
              <w:rPr>
                <w:rFonts w:ascii="Times New Roman"/>
                <w:sz w:val="36"/>
              </w:rPr>
            </w:pPr>
          </w:p>
        </w:tc>
        <w:tc>
          <w:tcPr>
            <w:tcW w:w="1968" w:type="dxa"/>
          </w:tcPr>
          <w:p>
            <w:pPr>
              <w:pStyle w:val="TableParagraph"/>
              <w:spacing w:line="461" w:lineRule="exact"/>
              <w:ind w:left="84"/>
              <w:jc w:val="center"/>
              <w:rPr>
                <w:sz w:val="36"/>
              </w:rPr>
            </w:pPr>
            <w:r>
              <w:rPr>
                <w:sz w:val="36"/>
              </w:rPr>
              <w:t>差</w:t>
            </w:r>
          </w:p>
        </w:tc>
        <w:tc>
          <w:tcPr>
            <w:tcW w:w="5794" w:type="dxa"/>
          </w:tcPr>
          <w:p>
            <w:pPr>
              <w:pStyle w:val="TableParagraph"/>
              <w:spacing w:before="14" w:line="448" w:lineRule="exact"/>
              <w:ind w:left="336"/>
              <w:rPr>
                <w:sz w:val="36"/>
              </w:rPr>
            </w:pPr>
            <w:r>
              <w:rPr>
                <w:sz w:val="36"/>
              </w:rPr>
              <w:t>预埋螺栓</w:t>
            </w:r>
          </w:p>
        </w:tc>
        <w:tc>
          <w:tcPr>
            <w:tcW w:w="1914" w:type="dxa"/>
          </w:tcPr>
          <w:p>
            <w:pPr>
              <w:pStyle w:val="TableParagraph"/>
              <w:rPr>
                <w:rFonts w:ascii="Times New Roman"/>
                <w:sz w:val="36"/>
              </w:rPr>
            </w:pPr>
          </w:p>
        </w:tc>
      </w:tr>
      <w:tr>
        <w:tblPrEx>
          <w:tblW w:w="0" w:type="auto"/>
          <w:jc w:val="left"/>
          <w:tblInd w:w="2960" w:type="dxa"/>
          <w:tblLayout w:type="fixed"/>
          <w:tblCellMar>
            <w:top w:w="0" w:type="dxa"/>
            <w:left w:w="0" w:type="dxa"/>
            <w:bottom w:w="0" w:type="dxa"/>
            <w:right w:w="0" w:type="dxa"/>
          </w:tblCellMar>
          <w:tblLook w:val="01E0"/>
        </w:tblPrEx>
        <w:trPr>
          <w:trHeight w:val="711"/>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spacing w:before="7"/>
              <w:ind w:left="2215"/>
              <w:rPr>
                <w:sz w:val="36"/>
              </w:rPr>
            </w:pPr>
            <w:r>
              <w:rPr>
                <w:sz w:val="36"/>
              </w:rPr>
              <w:t>外露长度(mm)</w:t>
            </w:r>
          </w:p>
        </w:tc>
        <w:tc>
          <w:tcPr>
            <w:tcW w:w="1914" w:type="dxa"/>
          </w:tcPr>
          <w:p>
            <w:pPr>
              <w:pStyle w:val="TableParagraph"/>
              <w:spacing w:before="7"/>
              <w:ind w:right="139"/>
              <w:jc w:val="right"/>
              <w:rPr>
                <w:sz w:val="36"/>
              </w:rPr>
            </w:pPr>
            <w:r>
              <w:rPr>
                <w:sz w:val="36"/>
              </w:rPr>
              <w:t>＋10，0</w:t>
            </w:r>
          </w:p>
        </w:tc>
      </w:tr>
      <w:tr>
        <w:tblPrEx>
          <w:tblW w:w="0" w:type="auto"/>
          <w:jc w:val="left"/>
          <w:tblInd w:w="2960" w:type="dxa"/>
          <w:tblLayout w:type="fixed"/>
          <w:tblCellMar>
            <w:top w:w="0" w:type="dxa"/>
            <w:left w:w="0" w:type="dxa"/>
            <w:bottom w:w="0" w:type="dxa"/>
            <w:right w:w="0" w:type="dxa"/>
          </w:tblCellMar>
          <w:tblLook w:val="01E0"/>
        </w:tblPrEx>
        <w:trPr>
          <w:trHeight w:val="1129"/>
          <w:jc w:val="left"/>
        </w:trPr>
        <w:tc>
          <w:tcPr>
            <w:tcW w:w="716" w:type="dxa"/>
          </w:tcPr>
          <w:p>
            <w:pPr>
              <w:pStyle w:val="TableParagraph"/>
              <w:spacing w:before="268"/>
              <w:ind w:left="50"/>
              <w:rPr>
                <w:sz w:val="36"/>
              </w:rPr>
            </w:pPr>
            <w:r>
              <w:rPr>
                <w:sz w:val="36"/>
              </w:rPr>
              <w:t>一</w:t>
            </w:r>
          </w:p>
        </w:tc>
        <w:tc>
          <w:tcPr>
            <w:tcW w:w="1968" w:type="dxa"/>
          </w:tcPr>
          <w:p>
            <w:pPr>
              <w:pStyle w:val="TableParagraph"/>
              <w:rPr>
                <w:rFonts w:ascii="Times New Roman"/>
                <w:sz w:val="36"/>
              </w:rPr>
            </w:pPr>
          </w:p>
        </w:tc>
        <w:tc>
          <w:tcPr>
            <w:tcW w:w="5794" w:type="dxa"/>
          </w:tcPr>
          <w:p>
            <w:pPr>
              <w:pStyle w:val="TableParagraph"/>
              <w:spacing w:before="243"/>
              <w:ind w:left="2215"/>
              <w:rPr>
                <w:sz w:val="36"/>
              </w:rPr>
            </w:pPr>
            <w:r>
              <w:rPr>
                <w:sz w:val="36"/>
              </w:rPr>
              <w:t>中心线位置(mm)</w:t>
            </w:r>
          </w:p>
          <w:p>
            <w:pPr>
              <w:pStyle w:val="TableParagraph"/>
              <w:spacing w:before="14" w:line="391" w:lineRule="exact"/>
              <w:ind w:left="516"/>
              <w:rPr>
                <w:sz w:val="36"/>
              </w:rPr>
            </w:pPr>
            <w:r>
              <w:rPr>
                <w:sz w:val="36"/>
              </w:rPr>
              <w:t>预留洞</w:t>
            </w:r>
          </w:p>
        </w:tc>
        <w:tc>
          <w:tcPr>
            <w:tcW w:w="1914" w:type="dxa"/>
          </w:tcPr>
          <w:p>
            <w:pPr>
              <w:pStyle w:val="TableParagraph"/>
              <w:spacing w:before="243"/>
              <w:ind w:left="962"/>
              <w:rPr>
                <w:sz w:val="36"/>
              </w:rPr>
            </w:pPr>
            <w:r>
              <w:rPr>
                <w:sz w:val="36"/>
              </w:rPr>
              <w:t>10</w:t>
            </w:r>
          </w:p>
        </w:tc>
      </w:tr>
      <w:tr>
        <w:tblPrEx>
          <w:tblW w:w="0" w:type="auto"/>
          <w:jc w:val="left"/>
          <w:tblInd w:w="2960" w:type="dxa"/>
          <w:tblLayout w:type="fixed"/>
          <w:tblCellMar>
            <w:top w:w="0" w:type="dxa"/>
            <w:left w:w="0" w:type="dxa"/>
            <w:bottom w:w="0" w:type="dxa"/>
            <w:right w:w="0" w:type="dxa"/>
          </w:tblCellMar>
          <w:tblLook w:val="01E0"/>
        </w:tblPrEx>
        <w:trPr>
          <w:trHeight w:val="768"/>
          <w:jc w:val="left"/>
        </w:trPr>
        <w:tc>
          <w:tcPr>
            <w:tcW w:w="716" w:type="dxa"/>
          </w:tcPr>
          <w:p>
            <w:pPr>
              <w:pStyle w:val="TableParagraph"/>
              <w:spacing w:before="71"/>
              <w:ind w:left="50"/>
              <w:rPr>
                <w:sz w:val="36"/>
              </w:rPr>
            </w:pPr>
            <w:r>
              <w:rPr>
                <w:sz w:val="36"/>
              </w:rPr>
              <w:t>般</w:t>
            </w:r>
          </w:p>
        </w:tc>
        <w:tc>
          <w:tcPr>
            <w:tcW w:w="1968" w:type="dxa"/>
          </w:tcPr>
          <w:p>
            <w:pPr>
              <w:pStyle w:val="TableParagraph"/>
              <w:rPr>
                <w:rFonts w:ascii="Times New Roman"/>
                <w:sz w:val="36"/>
              </w:rPr>
            </w:pPr>
          </w:p>
        </w:tc>
        <w:tc>
          <w:tcPr>
            <w:tcW w:w="5794" w:type="dxa"/>
          </w:tcPr>
          <w:p>
            <w:pPr>
              <w:pStyle w:val="TableParagraph"/>
              <w:spacing w:before="64"/>
              <w:ind w:left="2196" w:right="2118"/>
              <w:jc w:val="center"/>
              <w:rPr>
                <w:sz w:val="36"/>
              </w:rPr>
            </w:pPr>
            <w:r>
              <w:rPr>
                <w:sz w:val="36"/>
              </w:rPr>
              <w:t>尺寸(mm)</w:t>
            </w:r>
          </w:p>
        </w:tc>
        <w:tc>
          <w:tcPr>
            <w:tcW w:w="1914" w:type="dxa"/>
          </w:tcPr>
          <w:p>
            <w:pPr>
              <w:pStyle w:val="TableParagraph"/>
              <w:spacing w:before="64"/>
              <w:ind w:right="139"/>
              <w:jc w:val="right"/>
              <w:rPr>
                <w:sz w:val="36"/>
              </w:rPr>
            </w:pPr>
            <w:r>
              <w:rPr>
                <w:sz w:val="36"/>
              </w:rPr>
              <w:t>＋10，0</w:t>
            </w:r>
          </w:p>
        </w:tc>
      </w:tr>
      <w:tr>
        <w:tblPrEx>
          <w:tblW w:w="0" w:type="auto"/>
          <w:jc w:val="left"/>
          <w:tblInd w:w="2960" w:type="dxa"/>
          <w:tblLayout w:type="fixed"/>
          <w:tblCellMar>
            <w:top w:w="0" w:type="dxa"/>
            <w:left w:w="0" w:type="dxa"/>
            <w:bottom w:w="0" w:type="dxa"/>
            <w:right w:w="0" w:type="dxa"/>
          </w:tblCellMar>
          <w:tblLook w:val="01E0"/>
        </w:tblPrEx>
        <w:trPr>
          <w:trHeight w:val="937"/>
          <w:jc w:val="left"/>
        </w:trPr>
        <w:tc>
          <w:tcPr>
            <w:tcW w:w="716" w:type="dxa"/>
          </w:tcPr>
          <w:p>
            <w:pPr>
              <w:pStyle w:val="TableParagraph"/>
              <w:spacing w:before="235"/>
              <w:ind w:left="50"/>
              <w:rPr>
                <w:sz w:val="36"/>
              </w:rPr>
            </w:pPr>
            <w:r>
              <w:rPr>
                <w:sz w:val="36"/>
              </w:rPr>
              <w:t>项</w:t>
            </w:r>
          </w:p>
        </w:tc>
        <w:tc>
          <w:tcPr>
            <w:tcW w:w="1968" w:type="dxa"/>
          </w:tcPr>
          <w:p>
            <w:pPr>
              <w:pStyle w:val="TableParagraph"/>
              <w:rPr>
                <w:rFonts w:ascii="Times New Roman"/>
                <w:sz w:val="36"/>
              </w:rPr>
            </w:pPr>
          </w:p>
        </w:tc>
        <w:tc>
          <w:tcPr>
            <w:tcW w:w="5794" w:type="dxa"/>
          </w:tcPr>
          <w:p>
            <w:pPr>
              <w:pStyle w:val="TableParagraph"/>
              <w:spacing w:before="242"/>
              <w:ind w:left="221"/>
              <w:rPr>
                <w:sz w:val="36"/>
              </w:rPr>
            </w:pPr>
            <w:r>
              <w:rPr>
                <w:sz w:val="36"/>
              </w:rPr>
              <w:t>轴线位置(mm)</w:t>
            </w:r>
          </w:p>
        </w:tc>
        <w:tc>
          <w:tcPr>
            <w:tcW w:w="1914" w:type="dxa"/>
          </w:tcPr>
          <w:p>
            <w:pPr>
              <w:pStyle w:val="TableParagraph"/>
              <w:spacing w:before="242"/>
              <w:ind w:left="370"/>
              <w:jc w:val="center"/>
              <w:rPr>
                <w:sz w:val="36"/>
              </w:rPr>
            </w:pPr>
            <w:r>
              <w:rPr>
                <w:sz w:val="36"/>
              </w:rPr>
              <w:t>5</w:t>
            </w:r>
          </w:p>
        </w:tc>
      </w:tr>
      <w:tr>
        <w:tblPrEx>
          <w:tblW w:w="0" w:type="auto"/>
          <w:jc w:val="left"/>
          <w:tblInd w:w="2960" w:type="dxa"/>
          <w:tblLayout w:type="fixed"/>
          <w:tblCellMar>
            <w:top w:w="0" w:type="dxa"/>
            <w:left w:w="0" w:type="dxa"/>
            <w:bottom w:w="0" w:type="dxa"/>
            <w:right w:w="0" w:type="dxa"/>
          </w:tblCellMar>
          <w:tblLook w:val="01E0"/>
        </w:tblPrEx>
        <w:trPr>
          <w:trHeight w:val="961"/>
          <w:jc w:val="left"/>
        </w:trPr>
        <w:tc>
          <w:tcPr>
            <w:tcW w:w="716" w:type="dxa"/>
          </w:tcPr>
          <w:p>
            <w:pPr>
              <w:pStyle w:val="TableParagraph"/>
              <w:spacing w:before="233"/>
              <w:ind w:left="50"/>
              <w:rPr>
                <w:sz w:val="36"/>
              </w:rPr>
            </w:pPr>
            <w:r>
              <w:rPr>
                <w:sz w:val="36"/>
              </w:rPr>
              <w:t>目</w:t>
            </w:r>
          </w:p>
        </w:tc>
        <w:tc>
          <w:tcPr>
            <w:tcW w:w="1968" w:type="dxa"/>
          </w:tcPr>
          <w:p>
            <w:pPr>
              <w:pStyle w:val="TableParagraph"/>
              <w:rPr>
                <w:rFonts w:ascii="Times New Roman"/>
                <w:sz w:val="36"/>
              </w:rPr>
            </w:pPr>
          </w:p>
        </w:tc>
        <w:tc>
          <w:tcPr>
            <w:tcW w:w="5794" w:type="dxa"/>
          </w:tcPr>
          <w:p>
            <w:pPr>
              <w:pStyle w:val="TableParagraph"/>
              <w:spacing w:before="255"/>
              <w:ind w:left="221"/>
              <w:rPr>
                <w:sz w:val="36"/>
              </w:rPr>
            </w:pPr>
            <w:r>
              <w:rPr>
                <w:sz w:val="36"/>
              </w:rPr>
              <w:t>底模上表面标高(mm)</w:t>
            </w:r>
          </w:p>
        </w:tc>
        <w:tc>
          <w:tcPr>
            <w:tcW w:w="1914" w:type="dxa"/>
          </w:tcPr>
          <w:p>
            <w:pPr>
              <w:pStyle w:val="TableParagraph"/>
              <w:spacing w:before="255"/>
              <w:ind w:left="872"/>
              <w:rPr>
                <w:sz w:val="36"/>
              </w:rPr>
            </w:pPr>
            <w:r>
              <w:rPr>
                <w:sz w:val="36"/>
              </w:rPr>
              <w:t>±5</w:t>
            </w:r>
          </w:p>
        </w:tc>
      </w:tr>
      <w:tr>
        <w:tblPrEx>
          <w:tblW w:w="0" w:type="auto"/>
          <w:jc w:val="left"/>
          <w:tblInd w:w="2960" w:type="dxa"/>
          <w:tblLayout w:type="fixed"/>
          <w:tblCellMar>
            <w:top w:w="0" w:type="dxa"/>
            <w:left w:w="0" w:type="dxa"/>
            <w:bottom w:w="0" w:type="dxa"/>
            <w:right w:w="0" w:type="dxa"/>
          </w:tblCellMar>
          <w:tblLook w:val="01E0"/>
        </w:tblPrEx>
        <w:trPr>
          <w:trHeight w:val="941"/>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tabs>
                <w:tab w:val="left" w:pos="2215"/>
              </w:tabs>
              <w:spacing w:before="244"/>
              <w:ind w:left="221"/>
              <w:rPr>
                <w:sz w:val="36"/>
              </w:rPr>
            </w:pPr>
            <w:r>
              <w:rPr>
                <w:spacing w:val="79"/>
                <w:sz w:val="36"/>
              </w:rPr>
              <w:t>截面内</w:t>
            </w:r>
            <w:r>
              <w:rPr>
                <w:sz w:val="36"/>
              </w:rPr>
              <w:t>部</w:t>
              <w:tab/>
              <w:t>基础</w:t>
            </w:r>
          </w:p>
        </w:tc>
        <w:tc>
          <w:tcPr>
            <w:tcW w:w="1914" w:type="dxa"/>
          </w:tcPr>
          <w:p>
            <w:pPr>
              <w:pStyle w:val="TableParagraph"/>
              <w:spacing w:before="244"/>
              <w:ind w:left="782"/>
              <w:rPr>
                <w:sz w:val="36"/>
              </w:rPr>
            </w:pPr>
            <w:r>
              <w:rPr>
                <w:sz w:val="36"/>
              </w:rPr>
              <w:t>±10</w:t>
            </w:r>
          </w:p>
        </w:tc>
      </w:tr>
      <w:tr>
        <w:tblPrEx>
          <w:tblW w:w="0" w:type="auto"/>
          <w:jc w:val="left"/>
          <w:tblInd w:w="2960" w:type="dxa"/>
          <w:tblLayout w:type="fixed"/>
          <w:tblCellMar>
            <w:top w:w="0" w:type="dxa"/>
            <w:left w:w="0" w:type="dxa"/>
            <w:bottom w:w="0" w:type="dxa"/>
            <w:right w:w="0" w:type="dxa"/>
          </w:tblCellMar>
          <w:tblLook w:val="01E0"/>
        </w:tblPrEx>
        <w:trPr>
          <w:trHeight w:val="956"/>
          <w:jc w:val="left"/>
        </w:trPr>
        <w:tc>
          <w:tcPr>
            <w:tcW w:w="716" w:type="dxa"/>
          </w:tcPr>
          <w:p>
            <w:pPr>
              <w:pStyle w:val="TableParagraph"/>
              <w:rPr>
                <w:rFonts w:ascii="Times New Roman"/>
                <w:sz w:val="36"/>
              </w:rPr>
            </w:pPr>
          </w:p>
        </w:tc>
        <w:tc>
          <w:tcPr>
            <w:tcW w:w="1968" w:type="dxa"/>
          </w:tcPr>
          <w:p>
            <w:pPr>
              <w:pStyle w:val="TableParagraph"/>
              <w:spacing w:before="257"/>
              <w:ind w:left="286" w:right="202"/>
              <w:jc w:val="center"/>
              <w:rPr>
                <w:sz w:val="36"/>
              </w:rPr>
            </w:pPr>
            <w:r>
              <w:rPr>
                <w:sz w:val="36"/>
              </w:rPr>
              <w:t>模板安装</w:t>
            </w:r>
          </w:p>
        </w:tc>
        <w:tc>
          <w:tcPr>
            <w:tcW w:w="5794" w:type="dxa"/>
          </w:tcPr>
          <w:p>
            <w:pPr>
              <w:pStyle w:val="TableParagraph"/>
              <w:tabs>
                <w:tab w:val="left" w:pos="2215"/>
              </w:tabs>
              <w:spacing w:before="240"/>
              <w:ind w:left="221"/>
              <w:rPr>
                <w:sz w:val="36"/>
              </w:rPr>
            </w:pPr>
            <w:r>
              <w:rPr>
                <w:position w:val="1"/>
                <w:sz w:val="36"/>
              </w:rPr>
              <w:t>尺(mm)</w:t>
              <w:tab/>
            </w:r>
            <w:r>
              <w:rPr>
                <w:sz w:val="36"/>
              </w:rPr>
              <w:t>柱、墙、粱</w:t>
            </w:r>
          </w:p>
        </w:tc>
        <w:tc>
          <w:tcPr>
            <w:tcW w:w="1914" w:type="dxa"/>
          </w:tcPr>
          <w:p>
            <w:pPr>
              <w:pStyle w:val="TableParagraph"/>
              <w:spacing w:before="250"/>
              <w:ind w:right="49"/>
              <w:jc w:val="right"/>
              <w:rPr>
                <w:sz w:val="36"/>
              </w:rPr>
            </w:pPr>
            <w:r>
              <w:rPr>
                <w:sz w:val="36"/>
              </w:rPr>
              <w:t>＋4，－5</w:t>
            </w:r>
          </w:p>
        </w:tc>
      </w:tr>
      <w:tr>
        <w:tblPrEx>
          <w:tblW w:w="0" w:type="auto"/>
          <w:jc w:val="left"/>
          <w:tblInd w:w="2960" w:type="dxa"/>
          <w:tblLayout w:type="fixed"/>
          <w:tblCellMar>
            <w:top w:w="0" w:type="dxa"/>
            <w:left w:w="0" w:type="dxa"/>
            <w:bottom w:w="0" w:type="dxa"/>
            <w:right w:w="0" w:type="dxa"/>
          </w:tblCellMar>
          <w:tblLook w:val="01E0"/>
        </w:tblPrEx>
        <w:trPr>
          <w:trHeight w:val="941"/>
          <w:jc w:val="left"/>
        </w:trPr>
        <w:tc>
          <w:tcPr>
            <w:tcW w:w="716" w:type="dxa"/>
          </w:tcPr>
          <w:p>
            <w:pPr>
              <w:pStyle w:val="TableParagraph"/>
              <w:rPr>
                <w:rFonts w:ascii="Times New Roman"/>
                <w:sz w:val="36"/>
              </w:rPr>
            </w:pPr>
          </w:p>
        </w:tc>
        <w:tc>
          <w:tcPr>
            <w:tcW w:w="1968" w:type="dxa"/>
          </w:tcPr>
          <w:p>
            <w:pPr>
              <w:pStyle w:val="TableParagraph"/>
              <w:spacing w:before="237"/>
              <w:ind w:left="286" w:right="202"/>
              <w:jc w:val="center"/>
              <w:rPr>
                <w:sz w:val="36"/>
              </w:rPr>
            </w:pPr>
            <w:r>
              <w:rPr>
                <w:sz w:val="36"/>
              </w:rPr>
              <w:t>允许偏差</w:t>
            </w:r>
          </w:p>
        </w:tc>
        <w:tc>
          <w:tcPr>
            <w:tcW w:w="5794" w:type="dxa"/>
          </w:tcPr>
          <w:p>
            <w:pPr>
              <w:pStyle w:val="TableParagraph"/>
              <w:tabs>
                <w:tab w:val="left" w:pos="2215"/>
              </w:tabs>
              <w:spacing w:before="244"/>
              <w:ind w:left="221"/>
              <w:rPr>
                <w:sz w:val="36"/>
              </w:rPr>
            </w:pPr>
            <w:r>
              <w:rPr>
                <w:spacing w:val="79"/>
                <w:sz w:val="36"/>
              </w:rPr>
              <w:t>层高垂</w:t>
            </w:r>
            <w:r>
              <w:rPr>
                <w:sz w:val="36"/>
              </w:rPr>
              <w:t>直</w:t>
              <w:tab/>
              <w:t>不大于</w:t>
            </w:r>
            <w:r>
              <w:rPr>
                <w:spacing w:val="-90"/>
                <w:sz w:val="36"/>
              </w:rPr>
              <w:t xml:space="preserve"> </w:t>
            </w:r>
            <w:r>
              <w:rPr>
                <w:sz w:val="36"/>
              </w:rPr>
              <w:t>5m</w:t>
            </w:r>
          </w:p>
        </w:tc>
        <w:tc>
          <w:tcPr>
            <w:tcW w:w="1914" w:type="dxa"/>
          </w:tcPr>
          <w:p>
            <w:pPr>
              <w:pStyle w:val="TableParagraph"/>
              <w:spacing w:before="244"/>
              <w:ind w:left="370"/>
              <w:jc w:val="center"/>
              <w:rPr>
                <w:sz w:val="36"/>
              </w:rPr>
            </w:pPr>
            <w:r>
              <w:rPr>
                <w:sz w:val="36"/>
              </w:rPr>
              <w:t>6</w:t>
            </w:r>
          </w:p>
        </w:tc>
      </w:tr>
      <w:tr>
        <w:tblPrEx>
          <w:tblW w:w="0" w:type="auto"/>
          <w:jc w:val="left"/>
          <w:tblInd w:w="2960" w:type="dxa"/>
          <w:tblLayout w:type="fixed"/>
          <w:tblCellMar>
            <w:top w:w="0" w:type="dxa"/>
            <w:left w:w="0" w:type="dxa"/>
            <w:bottom w:w="0" w:type="dxa"/>
            <w:right w:w="0" w:type="dxa"/>
          </w:tblCellMar>
          <w:tblLook w:val="01E0"/>
        </w:tblPrEx>
        <w:trPr>
          <w:trHeight w:val="955"/>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tabs>
                <w:tab w:val="left" w:pos="2215"/>
              </w:tabs>
              <w:spacing w:before="240"/>
              <w:ind w:left="221"/>
              <w:rPr>
                <w:sz w:val="36"/>
              </w:rPr>
            </w:pPr>
            <w:r>
              <w:rPr>
                <w:position w:val="1"/>
                <w:sz w:val="36"/>
              </w:rPr>
              <w:t>度(mm)</w:t>
              <w:tab/>
            </w:r>
            <w:r>
              <w:rPr>
                <w:sz w:val="36"/>
              </w:rPr>
              <w:t>大于</w:t>
            </w:r>
            <w:r>
              <w:rPr>
                <w:spacing w:val="-90"/>
                <w:sz w:val="36"/>
              </w:rPr>
              <w:t xml:space="preserve"> </w:t>
            </w:r>
            <w:r>
              <w:rPr>
                <w:sz w:val="36"/>
              </w:rPr>
              <w:t>5m</w:t>
            </w:r>
          </w:p>
        </w:tc>
        <w:tc>
          <w:tcPr>
            <w:tcW w:w="1914" w:type="dxa"/>
          </w:tcPr>
          <w:p>
            <w:pPr>
              <w:pStyle w:val="TableParagraph"/>
              <w:spacing w:before="250"/>
              <w:ind w:left="370"/>
              <w:jc w:val="center"/>
              <w:rPr>
                <w:sz w:val="36"/>
              </w:rPr>
            </w:pPr>
            <w:r>
              <w:rPr>
                <w:sz w:val="36"/>
              </w:rPr>
              <w:t>8</w:t>
            </w:r>
          </w:p>
        </w:tc>
      </w:tr>
      <w:tr>
        <w:tblPrEx>
          <w:tblW w:w="0" w:type="auto"/>
          <w:jc w:val="left"/>
          <w:tblInd w:w="2960" w:type="dxa"/>
          <w:tblLayout w:type="fixed"/>
          <w:tblCellMar>
            <w:top w:w="0" w:type="dxa"/>
            <w:left w:w="0" w:type="dxa"/>
            <w:bottom w:w="0" w:type="dxa"/>
            <w:right w:w="0" w:type="dxa"/>
          </w:tblCellMar>
          <w:tblLook w:val="01E0"/>
        </w:tblPrEx>
        <w:trPr>
          <w:trHeight w:val="948"/>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spacing w:before="244"/>
              <w:ind w:left="221"/>
              <w:rPr>
                <w:sz w:val="36"/>
              </w:rPr>
            </w:pPr>
            <w:r>
              <w:rPr>
                <w:sz w:val="36"/>
              </w:rPr>
              <w:t>相邻两扳表面高低差(mm)</w:t>
            </w:r>
          </w:p>
        </w:tc>
        <w:tc>
          <w:tcPr>
            <w:tcW w:w="1914" w:type="dxa"/>
          </w:tcPr>
          <w:p>
            <w:pPr>
              <w:pStyle w:val="TableParagraph"/>
              <w:spacing w:before="244"/>
              <w:ind w:left="370"/>
              <w:jc w:val="center"/>
              <w:rPr>
                <w:sz w:val="36"/>
              </w:rPr>
            </w:pPr>
            <w:r>
              <w:rPr>
                <w:sz w:val="36"/>
              </w:rPr>
              <w:t>2</w:t>
            </w:r>
          </w:p>
        </w:tc>
      </w:tr>
      <w:tr>
        <w:tblPrEx>
          <w:tblW w:w="0" w:type="auto"/>
          <w:jc w:val="left"/>
          <w:tblInd w:w="2960" w:type="dxa"/>
          <w:tblLayout w:type="fixed"/>
          <w:tblCellMar>
            <w:top w:w="0" w:type="dxa"/>
            <w:left w:w="0" w:type="dxa"/>
            <w:bottom w:w="0" w:type="dxa"/>
            <w:right w:w="0" w:type="dxa"/>
          </w:tblCellMar>
          <w:tblLook w:val="01E0"/>
        </w:tblPrEx>
        <w:trPr>
          <w:trHeight w:val="653"/>
          <w:jc w:val="left"/>
        </w:trPr>
        <w:tc>
          <w:tcPr>
            <w:tcW w:w="716" w:type="dxa"/>
          </w:tcPr>
          <w:p>
            <w:pPr>
              <w:pStyle w:val="TableParagraph"/>
              <w:rPr>
                <w:rFonts w:ascii="Times New Roman"/>
                <w:sz w:val="36"/>
              </w:rPr>
            </w:pPr>
          </w:p>
        </w:tc>
        <w:tc>
          <w:tcPr>
            <w:tcW w:w="1968" w:type="dxa"/>
          </w:tcPr>
          <w:p>
            <w:pPr>
              <w:pStyle w:val="TableParagraph"/>
              <w:rPr>
                <w:rFonts w:ascii="Times New Roman"/>
                <w:sz w:val="36"/>
              </w:rPr>
            </w:pPr>
          </w:p>
        </w:tc>
        <w:tc>
          <w:tcPr>
            <w:tcW w:w="5794" w:type="dxa"/>
          </w:tcPr>
          <w:p>
            <w:pPr>
              <w:pStyle w:val="TableParagraph"/>
              <w:spacing w:before="242" w:line="391" w:lineRule="exact"/>
              <w:ind w:left="221"/>
              <w:rPr>
                <w:sz w:val="36"/>
              </w:rPr>
            </w:pPr>
            <w:r>
              <w:rPr>
                <w:sz w:val="36"/>
              </w:rPr>
              <w:t>表面平整度(mm)</w:t>
            </w:r>
          </w:p>
        </w:tc>
        <w:tc>
          <w:tcPr>
            <w:tcW w:w="1914" w:type="dxa"/>
          </w:tcPr>
          <w:p>
            <w:pPr>
              <w:pStyle w:val="TableParagraph"/>
              <w:spacing w:before="242" w:line="391" w:lineRule="exact"/>
              <w:ind w:left="370"/>
              <w:jc w:val="center"/>
              <w:rPr>
                <w:sz w:val="36"/>
              </w:rPr>
            </w:pPr>
            <w:r>
              <w:rPr>
                <w:sz w:val="36"/>
              </w:rPr>
              <w:t>5</w:t>
            </w:r>
          </w:p>
        </w:tc>
      </w:tr>
    </w:tbl>
    <w:p>
      <w:pPr>
        <w:pStyle w:val="BodyText"/>
        <w:rPr>
          <w:sz w:val="20"/>
        </w:rPr>
      </w:pPr>
    </w:p>
    <w:p>
      <w:pPr>
        <w:pStyle w:val="BodyText"/>
        <w:spacing w:before="11"/>
        <w:rPr>
          <w:sz w:val="14"/>
        </w:rPr>
      </w:pPr>
    </w:p>
    <w:p>
      <w:pPr>
        <w:pStyle w:val="Heading2"/>
        <w:spacing w:before="42"/>
      </w:pPr>
      <w:r>
        <w:drawing>
          <wp:anchor distT="0" distB="0" distL="0" distR="0" simplePos="0" relativeHeight="251678720" behindDoc="1" locked="0" layoutInCell="1" allowOverlap="1">
            <wp:simplePos x="0" y="0"/>
            <wp:positionH relativeFrom="page">
              <wp:posOffset>1679575</wp:posOffset>
            </wp:positionH>
            <wp:positionV relativeFrom="paragraph">
              <wp:posOffset>-9597390</wp:posOffset>
            </wp:positionV>
            <wp:extent cx="7141226" cy="9653206"/>
            <wp:effectExtent l="0" t="0" r="0" b="0"/>
            <wp:wrapNone/>
            <wp:docPr id="1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4.png"/>
                    <pic:cNvPicPr/>
                  </pic:nvPicPr>
                  <pic:blipFill>
                    <a:blip xmlns:r="http://schemas.openxmlformats.org/officeDocument/2006/relationships" r:embed="rId42" cstate="print"/>
                    <a:stretch>
                      <a:fillRect/>
                    </a:stretch>
                  </pic:blipFill>
                  <pic:spPr>
                    <a:xfrm>
                      <a:off x="0" y="0"/>
                      <a:ext cx="7141226" cy="9653206"/>
                    </a:xfrm>
                    <a:prstGeom prst="rect">
                      <a:avLst/>
                    </a:prstGeom>
                  </pic:spPr>
                </pic:pic>
              </a:graphicData>
            </a:graphic>
          </wp:anchor>
        </w:drawing>
      </w:r>
      <w:bookmarkStart w:id="13" w:name="_TOC_250013"/>
      <w:bookmarkEnd w:id="13"/>
      <w:r>
        <w:t>（四）、模板拆除质量应符合的规定</w:t>
      </w:r>
    </w:p>
    <w:p>
      <w:pPr>
        <w:pStyle w:val="BodyText"/>
        <w:spacing w:before="11"/>
        <w:rPr>
          <w:b/>
          <w:sz w:val="46"/>
        </w:rPr>
      </w:pPr>
    </w:p>
    <w:p>
      <w:pPr>
        <w:pStyle w:val="BodyText"/>
        <w:spacing w:before="1"/>
        <w:ind w:left="2412"/>
      </w:pPr>
      <w:r>
        <w:t>主控项目</w:t>
      </w:r>
    </w:p>
    <w:p>
      <w:pPr>
        <w:pStyle w:val="BodyText"/>
        <w:rPr>
          <w:sz w:val="37"/>
        </w:rPr>
      </w:pPr>
    </w:p>
    <w:p>
      <w:pPr>
        <w:pStyle w:val="BodyText"/>
        <w:ind w:left="2412"/>
      </w:pPr>
      <w:r>
        <w:t>底模及其支撑拆除时的混凝土强度应符合设计要求；或符合下表规定。</w:t>
      </w:r>
    </w:p>
    <w:p>
      <w:pPr>
        <w:pStyle w:val="BodyText"/>
        <w:spacing w:before="10"/>
      </w:pPr>
    </w:p>
    <w:p>
      <w:pPr>
        <w:pStyle w:val="BodyText"/>
        <w:spacing w:line="487" w:lineRule="auto"/>
        <w:ind w:left="1872" w:right="1865" w:firstLine="540"/>
      </w:pPr>
      <w:r>
        <w:rPr>
          <w:spacing w:val="-12"/>
        </w:rPr>
        <w:t>检验方法：检查同条件养护试件强度试验报告。底模拆除时的混凝土强度要求达到下表</w:t>
      </w:r>
      <w:r>
        <w:t>规定。</w:t>
      </w:r>
    </w:p>
    <w:p>
      <w:pPr>
        <w:spacing w:after="0" w:line="487" w:lineRule="auto"/>
        <w:sectPr>
          <w:footerReference w:type="default" r:id="rId43"/>
          <w:pgSz w:w="17860" w:h="25270"/>
          <w:pgMar w:top="1080" w:right="0" w:bottom="1460" w:left="0" w:header="0" w:footer="1261"/>
          <w:pgNumType w:start="17"/>
          <w:cols w:space="708"/>
        </w:sectPr>
      </w:pPr>
    </w:p>
    <w:p>
      <w:pPr>
        <w:pStyle w:val="BodyText"/>
        <w:spacing w:before="3"/>
        <w:rPr>
          <w:sz w:val="12"/>
        </w:rPr>
      </w:pPr>
    </w:p>
    <w:tbl>
      <w:tblPr>
        <w:tblStyle w:val="TableNormal3"/>
        <w:tblW w:w="0" w:type="auto"/>
        <w:jc w:val="left"/>
        <w:tblInd w:w="2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33"/>
        <w:gridCol w:w="2080"/>
        <w:gridCol w:w="7247"/>
      </w:tblGrid>
      <w:tr>
        <w:tblPrEx>
          <w:tblW w:w="0" w:type="auto"/>
          <w:jc w:val="left"/>
          <w:tblInd w:w="2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80"/>
          <w:jc w:val="left"/>
        </w:trPr>
        <w:tc>
          <w:tcPr>
            <w:tcW w:w="2133" w:type="dxa"/>
          </w:tcPr>
          <w:p>
            <w:pPr>
              <w:pStyle w:val="TableParagraph"/>
              <w:spacing w:before="7"/>
              <w:rPr>
                <w:sz w:val="32"/>
              </w:rPr>
            </w:pPr>
          </w:p>
          <w:p>
            <w:pPr>
              <w:pStyle w:val="TableParagraph"/>
              <w:spacing w:line="443" w:lineRule="exact"/>
              <w:ind w:left="30" w:right="262"/>
              <w:jc w:val="center"/>
              <w:rPr>
                <w:sz w:val="36"/>
              </w:rPr>
            </w:pPr>
            <w:r>
              <w:rPr>
                <w:sz w:val="36"/>
              </w:rPr>
              <w:t>构件类型</w:t>
            </w:r>
          </w:p>
        </w:tc>
        <w:tc>
          <w:tcPr>
            <w:tcW w:w="2080" w:type="dxa"/>
          </w:tcPr>
          <w:p>
            <w:pPr>
              <w:pStyle w:val="TableParagraph"/>
              <w:spacing w:line="411" w:lineRule="exact"/>
              <w:ind w:left="261" w:right="336"/>
              <w:jc w:val="center"/>
              <w:rPr>
                <w:sz w:val="36"/>
              </w:rPr>
            </w:pPr>
            <w:r>
              <w:rPr>
                <w:sz w:val="36"/>
              </w:rPr>
              <w:t>构件跨度</w:t>
            </w:r>
          </w:p>
        </w:tc>
        <w:tc>
          <w:tcPr>
            <w:tcW w:w="7247" w:type="dxa"/>
          </w:tcPr>
          <w:p>
            <w:pPr>
              <w:pStyle w:val="TableParagraph"/>
              <w:spacing w:line="411" w:lineRule="exact"/>
              <w:ind w:left="335" w:right="31"/>
              <w:jc w:val="center"/>
              <w:rPr>
                <w:sz w:val="36"/>
              </w:rPr>
            </w:pPr>
            <w:r>
              <w:rPr>
                <w:sz w:val="36"/>
              </w:rPr>
              <w:t>达到设计的混凝土立方体抗压强度标准值的</w:t>
            </w:r>
          </w:p>
        </w:tc>
      </w:tr>
      <w:tr>
        <w:tblPrEx>
          <w:tblW w:w="0" w:type="auto"/>
          <w:jc w:val="left"/>
          <w:tblInd w:w="2733" w:type="dxa"/>
          <w:tblLayout w:type="fixed"/>
          <w:tblCellMar>
            <w:top w:w="0" w:type="dxa"/>
            <w:left w:w="0" w:type="dxa"/>
            <w:bottom w:w="0" w:type="dxa"/>
            <w:right w:w="0" w:type="dxa"/>
          </w:tblCellMar>
          <w:tblLook w:val="01E0"/>
        </w:tblPrEx>
        <w:trPr>
          <w:trHeight w:val="707"/>
          <w:jc w:val="left"/>
        </w:trPr>
        <w:tc>
          <w:tcPr>
            <w:tcW w:w="2133" w:type="dxa"/>
          </w:tcPr>
          <w:p>
            <w:pPr>
              <w:pStyle w:val="TableParagraph"/>
              <w:rPr>
                <w:rFonts w:ascii="Times New Roman"/>
                <w:sz w:val="36"/>
              </w:rPr>
            </w:pPr>
          </w:p>
        </w:tc>
        <w:tc>
          <w:tcPr>
            <w:tcW w:w="2080" w:type="dxa"/>
          </w:tcPr>
          <w:p>
            <w:pPr>
              <w:pStyle w:val="TableParagraph"/>
              <w:spacing w:before="2"/>
              <w:ind w:left="261" w:right="336"/>
              <w:jc w:val="center"/>
              <w:rPr>
                <w:sz w:val="36"/>
              </w:rPr>
            </w:pPr>
            <w:r>
              <w:rPr>
                <w:sz w:val="36"/>
              </w:rPr>
              <w:t>（ｍ）</w:t>
            </w:r>
          </w:p>
        </w:tc>
        <w:tc>
          <w:tcPr>
            <w:tcW w:w="7247" w:type="dxa"/>
          </w:tcPr>
          <w:p>
            <w:pPr>
              <w:pStyle w:val="TableParagraph"/>
              <w:spacing w:before="2"/>
              <w:ind w:left="335" w:right="30"/>
              <w:jc w:val="center"/>
              <w:rPr>
                <w:sz w:val="36"/>
              </w:rPr>
            </w:pPr>
            <w:r>
              <w:rPr>
                <w:sz w:val="36"/>
              </w:rPr>
              <w:t>百分率（％）</w:t>
            </w:r>
          </w:p>
        </w:tc>
      </w:tr>
      <w:tr>
        <w:tblPrEx>
          <w:tblW w:w="0" w:type="auto"/>
          <w:jc w:val="left"/>
          <w:tblInd w:w="2733" w:type="dxa"/>
          <w:tblLayout w:type="fixed"/>
          <w:tblCellMar>
            <w:top w:w="0" w:type="dxa"/>
            <w:left w:w="0" w:type="dxa"/>
            <w:bottom w:w="0" w:type="dxa"/>
            <w:right w:w="0" w:type="dxa"/>
          </w:tblCellMar>
          <w:tblLook w:val="01E0"/>
        </w:tblPrEx>
        <w:trPr>
          <w:trHeight w:val="948"/>
          <w:jc w:val="left"/>
        </w:trPr>
        <w:tc>
          <w:tcPr>
            <w:tcW w:w="2133" w:type="dxa"/>
          </w:tcPr>
          <w:p>
            <w:pPr>
              <w:pStyle w:val="TableParagraph"/>
              <w:rPr>
                <w:rFonts w:ascii="Times New Roman"/>
                <w:sz w:val="36"/>
              </w:rPr>
            </w:pPr>
          </w:p>
        </w:tc>
        <w:tc>
          <w:tcPr>
            <w:tcW w:w="2080" w:type="dxa"/>
          </w:tcPr>
          <w:p>
            <w:pPr>
              <w:pStyle w:val="TableParagraph"/>
              <w:spacing w:before="244"/>
              <w:ind w:left="262" w:right="335"/>
              <w:jc w:val="center"/>
              <w:rPr>
                <w:sz w:val="36"/>
              </w:rPr>
            </w:pPr>
            <w:r>
              <w:rPr>
                <w:sz w:val="36"/>
              </w:rPr>
              <w:t>≤2</w:t>
            </w:r>
          </w:p>
        </w:tc>
        <w:tc>
          <w:tcPr>
            <w:tcW w:w="7247" w:type="dxa"/>
          </w:tcPr>
          <w:p>
            <w:pPr>
              <w:pStyle w:val="TableParagraph"/>
              <w:spacing w:before="244"/>
              <w:ind w:left="335" w:right="30"/>
              <w:jc w:val="center"/>
              <w:rPr>
                <w:sz w:val="36"/>
              </w:rPr>
            </w:pPr>
            <w:r>
              <w:rPr>
                <w:sz w:val="36"/>
              </w:rPr>
              <w:t>≥50</w:t>
            </w:r>
          </w:p>
        </w:tc>
      </w:tr>
      <w:tr>
        <w:tblPrEx>
          <w:tblW w:w="0" w:type="auto"/>
          <w:jc w:val="left"/>
          <w:tblInd w:w="2733" w:type="dxa"/>
          <w:tblLayout w:type="fixed"/>
          <w:tblCellMar>
            <w:top w:w="0" w:type="dxa"/>
            <w:left w:w="0" w:type="dxa"/>
            <w:bottom w:w="0" w:type="dxa"/>
            <w:right w:w="0" w:type="dxa"/>
          </w:tblCellMar>
          <w:tblLook w:val="01E0"/>
        </w:tblPrEx>
        <w:trPr>
          <w:trHeight w:val="948"/>
          <w:jc w:val="left"/>
        </w:trPr>
        <w:tc>
          <w:tcPr>
            <w:tcW w:w="2133" w:type="dxa"/>
          </w:tcPr>
          <w:p>
            <w:pPr>
              <w:pStyle w:val="TableParagraph"/>
              <w:spacing w:before="242"/>
              <w:ind w:right="231"/>
              <w:jc w:val="center"/>
              <w:rPr>
                <w:sz w:val="36"/>
              </w:rPr>
            </w:pPr>
            <w:r>
              <w:rPr>
                <w:sz w:val="36"/>
              </w:rPr>
              <w:t>板</w:t>
            </w:r>
          </w:p>
        </w:tc>
        <w:tc>
          <w:tcPr>
            <w:tcW w:w="2080" w:type="dxa"/>
          </w:tcPr>
          <w:p>
            <w:pPr>
              <w:pStyle w:val="TableParagraph"/>
              <w:spacing w:before="242"/>
              <w:ind w:left="262" w:right="335"/>
              <w:jc w:val="center"/>
              <w:rPr>
                <w:sz w:val="36"/>
              </w:rPr>
            </w:pPr>
            <w:r>
              <w:rPr>
                <w:sz w:val="36"/>
              </w:rPr>
              <w:t>＞2，≤8</w:t>
            </w:r>
          </w:p>
        </w:tc>
        <w:tc>
          <w:tcPr>
            <w:tcW w:w="7247" w:type="dxa"/>
          </w:tcPr>
          <w:p>
            <w:pPr>
              <w:pStyle w:val="TableParagraph"/>
              <w:spacing w:before="242"/>
              <w:ind w:left="335" w:right="30"/>
              <w:jc w:val="center"/>
              <w:rPr>
                <w:sz w:val="36"/>
              </w:rPr>
            </w:pPr>
            <w:r>
              <w:rPr>
                <w:sz w:val="36"/>
              </w:rPr>
              <w:t>≥75</w:t>
            </w:r>
          </w:p>
        </w:tc>
      </w:tr>
      <w:tr>
        <w:tblPrEx>
          <w:tblW w:w="0" w:type="auto"/>
          <w:jc w:val="left"/>
          <w:tblInd w:w="2733" w:type="dxa"/>
          <w:tblLayout w:type="fixed"/>
          <w:tblCellMar>
            <w:top w:w="0" w:type="dxa"/>
            <w:left w:w="0" w:type="dxa"/>
            <w:bottom w:w="0" w:type="dxa"/>
            <w:right w:w="0" w:type="dxa"/>
          </w:tblCellMar>
          <w:tblLook w:val="01E0"/>
        </w:tblPrEx>
        <w:trPr>
          <w:trHeight w:val="948"/>
          <w:jc w:val="left"/>
        </w:trPr>
        <w:tc>
          <w:tcPr>
            <w:tcW w:w="2133" w:type="dxa"/>
          </w:tcPr>
          <w:p>
            <w:pPr>
              <w:pStyle w:val="TableParagraph"/>
              <w:rPr>
                <w:rFonts w:ascii="Times New Roman"/>
                <w:sz w:val="36"/>
              </w:rPr>
            </w:pPr>
          </w:p>
        </w:tc>
        <w:tc>
          <w:tcPr>
            <w:tcW w:w="2080" w:type="dxa"/>
          </w:tcPr>
          <w:p>
            <w:pPr>
              <w:pStyle w:val="TableParagraph"/>
              <w:spacing w:before="244"/>
              <w:ind w:left="262" w:right="335"/>
              <w:jc w:val="center"/>
              <w:rPr>
                <w:sz w:val="36"/>
              </w:rPr>
            </w:pPr>
            <w:r>
              <w:rPr>
                <w:sz w:val="36"/>
              </w:rPr>
              <w:t>＞8</w:t>
            </w:r>
          </w:p>
        </w:tc>
        <w:tc>
          <w:tcPr>
            <w:tcW w:w="7247" w:type="dxa"/>
          </w:tcPr>
          <w:p>
            <w:pPr>
              <w:pStyle w:val="TableParagraph"/>
              <w:spacing w:before="244"/>
              <w:ind w:left="335" w:right="30"/>
              <w:jc w:val="center"/>
              <w:rPr>
                <w:sz w:val="36"/>
              </w:rPr>
            </w:pPr>
            <w:r>
              <w:rPr>
                <w:sz w:val="36"/>
              </w:rPr>
              <w:t>≥100</w:t>
            </w:r>
          </w:p>
        </w:tc>
      </w:tr>
      <w:tr>
        <w:tblPrEx>
          <w:tblW w:w="0" w:type="auto"/>
          <w:jc w:val="left"/>
          <w:tblInd w:w="2733" w:type="dxa"/>
          <w:tblLayout w:type="fixed"/>
          <w:tblCellMar>
            <w:top w:w="0" w:type="dxa"/>
            <w:left w:w="0" w:type="dxa"/>
            <w:bottom w:w="0" w:type="dxa"/>
            <w:right w:w="0" w:type="dxa"/>
          </w:tblCellMar>
          <w:tblLook w:val="01E0"/>
        </w:tblPrEx>
        <w:trPr>
          <w:trHeight w:val="1898"/>
          <w:jc w:val="left"/>
        </w:trPr>
        <w:tc>
          <w:tcPr>
            <w:tcW w:w="2133" w:type="dxa"/>
          </w:tcPr>
          <w:p>
            <w:pPr>
              <w:pStyle w:val="TableParagraph"/>
              <w:rPr>
                <w:sz w:val="36"/>
              </w:rPr>
            </w:pPr>
          </w:p>
          <w:p>
            <w:pPr>
              <w:pStyle w:val="TableParagraph"/>
              <w:spacing w:before="256"/>
              <w:ind w:left="30" w:right="262"/>
              <w:jc w:val="center"/>
              <w:rPr>
                <w:sz w:val="36"/>
              </w:rPr>
            </w:pPr>
            <w:r>
              <w:rPr>
                <w:sz w:val="36"/>
              </w:rPr>
              <w:t>梁、拱、壳</w:t>
            </w:r>
          </w:p>
        </w:tc>
        <w:tc>
          <w:tcPr>
            <w:tcW w:w="2080" w:type="dxa"/>
          </w:tcPr>
          <w:p>
            <w:pPr>
              <w:pStyle w:val="TableParagraph"/>
              <w:spacing w:before="242"/>
              <w:ind w:left="262" w:right="335"/>
              <w:jc w:val="center"/>
              <w:rPr>
                <w:sz w:val="36"/>
              </w:rPr>
            </w:pPr>
            <w:r>
              <w:rPr>
                <w:sz w:val="36"/>
              </w:rPr>
              <w:t>≤8</w:t>
            </w:r>
          </w:p>
          <w:p>
            <w:pPr>
              <w:pStyle w:val="TableParagraph"/>
              <w:spacing w:before="3"/>
              <w:rPr>
                <w:sz w:val="38"/>
              </w:rPr>
            </w:pPr>
          </w:p>
          <w:p>
            <w:pPr>
              <w:pStyle w:val="TableParagraph"/>
              <w:spacing w:before="1"/>
              <w:ind w:left="262" w:right="335"/>
              <w:jc w:val="center"/>
              <w:rPr>
                <w:sz w:val="36"/>
              </w:rPr>
            </w:pPr>
            <w:r>
              <w:rPr>
                <w:sz w:val="36"/>
              </w:rPr>
              <w:t>＞8</w:t>
            </w:r>
          </w:p>
        </w:tc>
        <w:tc>
          <w:tcPr>
            <w:tcW w:w="7247" w:type="dxa"/>
          </w:tcPr>
          <w:p>
            <w:pPr>
              <w:pStyle w:val="TableParagraph"/>
              <w:spacing w:before="242"/>
              <w:ind w:left="335" w:right="30"/>
              <w:jc w:val="center"/>
              <w:rPr>
                <w:sz w:val="36"/>
              </w:rPr>
            </w:pPr>
            <w:r>
              <w:rPr>
                <w:sz w:val="36"/>
              </w:rPr>
              <w:t>≥75</w:t>
            </w:r>
          </w:p>
          <w:p>
            <w:pPr>
              <w:pStyle w:val="TableParagraph"/>
              <w:spacing w:before="3"/>
              <w:rPr>
                <w:sz w:val="38"/>
              </w:rPr>
            </w:pPr>
          </w:p>
          <w:p>
            <w:pPr>
              <w:pStyle w:val="TableParagraph"/>
              <w:spacing w:before="1"/>
              <w:ind w:left="335" w:right="30"/>
              <w:jc w:val="center"/>
              <w:rPr>
                <w:sz w:val="36"/>
              </w:rPr>
            </w:pPr>
            <w:r>
              <w:rPr>
                <w:sz w:val="36"/>
              </w:rPr>
              <w:t>≥100</w:t>
            </w:r>
          </w:p>
        </w:tc>
      </w:tr>
      <w:tr>
        <w:tblPrEx>
          <w:tblW w:w="0" w:type="auto"/>
          <w:jc w:val="left"/>
          <w:tblInd w:w="2733" w:type="dxa"/>
          <w:tblLayout w:type="fixed"/>
          <w:tblCellMar>
            <w:top w:w="0" w:type="dxa"/>
            <w:left w:w="0" w:type="dxa"/>
            <w:bottom w:w="0" w:type="dxa"/>
            <w:right w:w="0" w:type="dxa"/>
          </w:tblCellMar>
          <w:tblLook w:val="01E0"/>
        </w:tblPrEx>
        <w:trPr>
          <w:trHeight w:val="653"/>
          <w:jc w:val="left"/>
        </w:trPr>
        <w:tc>
          <w:tcPr>
            <w:tcW w:w="2133" w:type="dxa"/>
          </w:tcPr>
          <w:p>
            <w:pPr>
              <w:pStyle w:val="TableParagraph"/>
              <w:spacing w:before="242" w:line="391" w:lineRule="exact"/>
              <w:ind w:left="30" w:right="262"/>
              <w:jc w:val="center"/>
              <w:rPr>
                <w:sz w:val="36"/>
              </w:rPr>
            </w:pPr>
            <w:r>
              <w:rPr>
                <w:sz w:val="36"/>
              </w:rPr>
              <w:t>悬臂构件</w:t>
            </w:r>
          </w:p>
        </w:tc>
        <w:tc>
          <w:tcPr>
            <w:tcW w:w="2080" w:type="dxa"/>
          </w:tcPr>
          <w:p>
            <w:pPr>
              <w:pStyle w:val="TableParagraph"/>
              <w:spacing w:before="242" w:line="391" w:lineRule="exact"/>
              <w:ind w:right="72"/>
              <w:jc w:val="center"/>
              <w:rPr>
                <w:sz w:val="36"/>
              </w:rPr>
            </w:pPr>
            <w:r>
              <w:rPr>
                <w:sz w:val="36"/>
              </w:rPr>
              <w:t>—</w:t>
            </w:r>
          </w:p>
        </w:tc>
        <w:tc>
          <w:tcPr>
            <w:tcW w:w="7247" w:type="dxa"/>
          </w:tcPr>
          <w:p>
            <w:pPr>
              <w:pStyle w:val="TableParagraph"/>
              <w:spacing w:before="242" w:line="391" w:lineRule="exact"/>
              <w:ind w:left="335" w:right="30"/>
              <w:jc w:val="center"/>
              <w:rPr>
                <w:sz w:val="36"/>
              </w:rPr>
            </w:pPr>
            <w:r>
              <w:rPr>
                <w:sz w:val="36"/>
              </w:rPr>
              <w:t>≥100</w:t>
            </w:r>
          </w:p>
        </w:tc>
      </w:tr>
    </w:tbl>
    <w:p>
      <w:pPr>
        <w:pStyle w:val="BodyText"/>
        <w:rPr>
          <w:sz w:val="20"/>
        </w:rPr>
      </w:pPr>
    </w:p>
    <w:p>
      <w:pPr>
        <w:pStyle w:val="BodyText"/>
        <w:spacing w:before="11"/>
        <w:rPr>
          <w:sz w:val="25"/>
        </w:rPr>
      </w:pPr>
    </w:p>
    <w:p>
      <w:pPr>
        <w:pStyle w:val="BodyText"/>
        <w:spacing w:before="49"/>
        <w:ind w:left="2412"/>
      </w:pPr>
      <w:r>
        <w:drawing>
          <wp:anchor distT="0" distB="0" distL="0" distR="0" simplePos="0" relativeHeight="251679744" behindDoc="1" locked="0" layoutInCell="1" allowOverlap="1">
            <wp:simplePos x="0" y="0"/>
            <wp:positionH relativeFrom="page">
              <wp:posOffset>1625600</wp:posOffset>
            </wp:positionH>
            <wp:positionV relativeFrom="paragraph">
              <wp:posOffset>-4909057</wp:posOffset>
            </wp:positionV>
            <wp:extent cx="7576776" cy="4953285"/>
            <wp:effectExtent l="0" t="0" r="0" b="0"/>
            <wp:wrapNone/>
            <wp:docPr id="1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png"/>
                    <pic:cNvPicPr/>
                  </pic:nvPicPr>
                  <pic:blipFill>
                    <a:blip xmlns:r="http://schemas.openxmlformats.org/officeDocument/2006/relationships" r:embed="rId44" cstate="print"/>
                    <a:stretch>
                      <a:fillRect/>
                    </a:stretch>
                  </pic:blipFill>
                  <pic:spPr>
                    <a:xfrm>
                      <a:off x="0" y="0"/>
                      <a:ext cx="7576776" cy="4953285"/>
                    </a:xfrm>
                    <a:prstGeom prst="rect">
                      <a:avLst/>
                    </a:prstGeom>
                  </pic:spPr>
                </pic:pic>
              </a:graphicData>
            </a:graphic>
          </wp:anchor>
        </w:drawing>
      </w:r>
      <w:r>
        <w:t>一般项目</w:t>
      </w:r>
    </w:p>
    <w:p>
      <w:pPr>
        <w:pStyle w:val="BodyText"/>
        <w:rPr>
          <w:sz w:val="20"/>
        </w:rPr>
      </w:pPr>
    </w:p>
    <w:p>
      <w:pPr>
        <w:pStyle w:val="BodyText"/>
        <w:spacing w:before="215"/>
        <w:ind w:left="2412"/>
      </w:pPr>
      <w:r>
        <w:t>1、侧模拆除时的混疑土强度应能保证其表面及棱角不受损伤。</w:t>
      </w:r>
    </w:p>
    <w:p>
      <w:pPr>
        <w:pStyle w:val="BodyText"/>
        <w:spacing w:before="1"/>
        <w:rPr>
          <w:sz w:val="37"/>
        </w:rPr>
      </w:pPr>
    </w:p>
    <w:p>
      <w:pPr>
        <w:pStyle w:val="BodyText"/>
        <w:spacing w:line="484" w:lineRule="auto"/>
        <w:ind w:left="1872" w:right="1865" w:firstLine="540"/>
      </w:pPr>
      <w:r>
        <w:t>2</w:t>
      </w:r>
      <w:r>
        <w:rPr>
          <w:spacing w:val="-19"/>
        </w:rPr>
        <w:t>、模板拆除时，不应对楼层形成冲击荷载。拆除的模板和支撑宜分散堆放并及时清运。</w:t>
      </w:r>
      <w:r>
        <w:t>按拆模方案观察检查。</w:t>
      </w:r>
    </w:p>
    <w:p>
      <w:pPr>
        <w:pStyle w:val="Heading2"/>
        <w:spacing w:line="492" w:lineRule="exact"/>
      </w:pPr>
      <w:bookmarkStart w:id="14" w:name="_TOC_250012"/>
      <w:bookmarkEnd w:id="14"/>
      <w:r>
        <w:t>（五）、施工注意事项</w:t>
      </w:r>
    </w:p>
    <w:p>
      <w:pPr>
        <w:pStyle w:val="BodyText"/>
        <w:spacing w:before="11"/>
        <w:rPr>
          <w:b/>
          <w:sz w:val="46"/>
        </w:rPr>
      </w:pPr>
    </w:p>
    <w:p>
      <w:pPr>
        <w:pStyle w:val="ListParagraph"/>
        <w:numPr>
          <w:ilvl w:val="0"/>
          <w:numId w:val="23"/>
        </w:numPr>
        <w:tabs>
          <w:tab w:val="left" w:pos="2965"/>
        </w:tabs>
        <w:spacing w:before="0" w:after="0" w:line="240" w:lineRule="auto"/>
        <w:ind w:left="2964" w:right="0" w:hanging="542"/>
        <w:jc w:val="left"/>
        <w:rPr>
          <w:sz w:val="36"/>
        </w:rPr>
      </w:pPr>
      <w:r>
        <w:rPr>
          <w:sz w:val="36"/>
        </w:rPr>
        <w:t>避免工程质量通病</w:t>
      </w:r>
    </w:p>
    <w:p>
      <w:pPr>
        <w:pStyle w:val="BodyText"/>
        <w:rPr>
          <w:sz w:val="37"/>
        </w:rPr>
      </w:pPr>
    </w:p>
    <w:p>
      <w:pPr>
        <w:pStyle w:val="ListParagraph"/>
        <w:numPr>
          <w:ilvl w:val="0"/>
          <w:numId w:val="8"/>
        </w:numPr>
        <w:tabs>
          <w:tab w:val="left" w:pos="2961"/>
        </w:tabs>
        <w:spacing w:before="0" w:after="0" w:line="484" w:lineRule="auto"/>
        <w:ind w:left="1872" w:right="1865" w:firstLine="548"/>
        <w:jc w:val="left"/>
        <w:rPr>
          <w:sz w:val="36"/>
        </w:rPr>
      </w:pPr>
      <w:r>
        <w:rPr>
          <w:spacing w:val="-11"/>
          <w:sz w:val="36"/>
        </w:rPr>
        <w:t>模板安装前，先检查模板</w:t>
      </w:r>
      <w:r>
        <w:rPr>
          <w:sz w:val="36"/>
        </w:rPr>
        <w:t>（</w:t>
      </w:r>
      <w:r>
        <w:rPr>
          <w:spacing w:val="-11"/>
          <w:sz w:val="36"/>
        </w:rPr>
        <w:t>包括钢管、钢管、构配件等</w:t>
      </w:r>
      <w:r>
        <w:rPr>
          <w:spacing w:val="-47"/>
          <w:sz w:val="36"/>
        </w:rPr>
        <w:t>）</w:t>
      </w:r>
      <w:r>
        <w:rPr>
          <w:spacing w:val="-9"/>
          <w:sz w:val="36"/>
        </w:rPr>
        <w:t>的质量，不符质量标准的不</w:t>
      </w:r>
      <w:r>
        <w:rPr>
          <w:sz w:val="36"/>
        </w:rPr>
        <w:t>得投入使用。</w:t>
      </w:r>
    </w:p>
    <w:p>
      <w:pPr>
        <w:pStyle w:val="ListParagraph"/>
        <w:numPr>
          <w:ilvl w:val="0"/>
          <w:numId w:val="8"/>
        </w:numPr>
        <w:tabs>
          <w:tab w:val="left" w:pos="3137"/>
        </w:tabs>
        <w:spacing w:before="2" w:after="0" w:line="487" w:lineRule="auto"/>
        <w:ind w:left="1872" w:right="1761" w:firstLine="720"/>
        <w:jc w:val="left"/>
        <w:rPr>
          <w:sz w:val="36"/>
        </w:rPr>
      </w:pPr>
      <w:r>
        <w:rPr>
          <w:spacing w:val="-1"/>
          <w:sz w:val="36"/>
        </w:rPr>
        <w:t xml:space="preserve">梁模板；防止梁身不平直、粱底不平及下挠、粱侧模爆模、局部模扳嵌入柱粱间， </w:t>
      </w:r>
      <w:r>
        <w:rPr>
          <w:sz w:val="36"/>
        </w:rPr>
        <w:t>拆除困难的现象。</w:t>
      </w:r>
    </w:p>
    <w:p>
      <w:pPr>
        <w:pStyle w:val="BodyText"/>
        <w:spacing w:line="458" w:lineRule="exact"/>
        <w:ind w:left="2592"/>
      </w:pPr>
      <w:r>
        <w:t>措施：</w:t>
      </w:r>
    </w:p>
    <w:p>
      <w:pPr>
        <w:pStyle w:val="BodyText"/>
        <w:spacing w:before="10"/>
      </w:pPr>
    </w:p>
    <w:p>
      <w:pPr>
        <w:pStyle w:val="BodyText"/>
        <w:spacing w:line="487" w:lineRule="auto"/>
        <w:ind w:left="2592" w:right="1944"/>
      </w:pPr>
      <w:r>
        <w:t>a.支模时应遵守边模包底模的原则，粱模与柱模连接处，下料尺寸一般应略为缩短。b．梁侧模必须有压脚板、斜撑、拉线通直后将梁侧钉固。梁底模板按规定起拱。</w:t>
      </w:r>
    </w:p>
    <w:p>
      <w:pPr>
        <w:pStyle w:val="BodyText"/>
        <w:spacing w:line="457" w:lineRule="exact"/>
        <w:ind w:left="2592"/>
      </w:pPr>
      <w:r>
        <w:t>c.混凝土浇筑前，模板应充分用水浇透。</w:t>
      </w:r>
    </w:p>
    <w:p>
      <w:pPr>
        <w:pStyle w:val="BodyText"/>
        <w:spacing w:before="1"/>
        <w:rPr>
          <w:sz w:val="37"/>
        </w:rPr>
      </w:pPr>
    </w:p>
    <w:p>
      <w:pPr>
        <w:pStyle w:val="ListParagraph"/>
        <w:numPr>
          <w:ilvl w:val="0"/>
          <w:numId w:val="8"/>
        </w:numPr>
        <w:tabs>
          <w:tab w:val="left" w:pos="3134"/>
        </w:tabs>
        <w:spacing w:before="0" w:after="0" w:line="240" w:lineRule="auto"/>
        <w:ind w:left="3133" w:right="0" w:hanging="542"/>
        <w:jc w:val="left"/>
        <w:rPr>
          <w:sz w:val="36"/>
        </w:rPr>
      </w:pPr>
      <w:r>
        <w:rPr>
          <w:sz w:val="36"/>
        </w:rPr>
        <w:t>板模板：防止板中部下挠，板底混凝土面不平的现象．</w:t>
      </w:r>
    </w:p>
    <w:p>
      <w:pPr>
        <w:pStyle w:val="BodyText"/>
        <w:spacing w:before="10"/>
      </w:pPr>
    </w:p>
    <w:p>
      <w:pPr>
        <w:pStyle w:val="BodyText"/>
        <w:ind w:left="2592"/>
      </w:pPr>
      <w:r>
        <w:t>措施：a.搂板模板厚度要一致，木楞材料要有足够的强度和刚度，木楞面要平整。</w:t>
      </w:r>
    </w:p>
    <w:p>
      <w:pPr>
        <w:spacing w:after="0"/>
        <w:sectPr>
          <w:footerReference w:type="default" r:id="rId45"/>
          <w:pgSz w:w="17860" w:h="25270"/>
          <w:pgMar w:top="1120" w:right="0" w:bottom="1460" w:left="0" w:header="0" w:footer="1261"/>
          <w:pgNumType w:start="18"/>
          <w:cols w:space="708"/>
        </w:sectPr>
      </w:pPr>
    </w:p>
    <w:p>
      <w:pPr>
        <w:pStyle w:val="BodyText"/>
        <w:spacing w:before="35" w:line="484" w:lineRule="auto"/>
        <w:ind w:left="1872" w:right="1764" w:firstLine="720"/>
      </w:pPr>
      <w:r>
        <w:t>b．支顶要符合规定的主控项目要求，不同型号的钢管不能混用。严格按上表要求控制钢管安装的垂直度。</w:t>
      </w:r>
    </w:p>
    <w:p>
      <w:pPr>
        <w:pStyle w:val="BodyText"/>
        <w:spacing w:before="2"/>
        <w:ind w:left="2592"/>
      </w:pPr>
      <w:r>
        <w:t>c.板模按规定起拱。</w:t>
      </w:r>
    </w:p>
    <w:p>
      <w:pPr>
        <w:pStyle w:val="BodyText"/>
        <w:rPr>
          <w:sz w:val="37"/>
        </w:rPr>
      </w:pPr>
    </w:p>
    <w:p>
      <w:pPr>
        <w:pStyle w:val="ListParagraph"/>
        <w:numPr>
          <w:ilvl w:val="0"/>
          <w:numId w:val="8"/>
        </w:numPr>
        <w:tabs>
          <w:tab w:val="left" w:pos="3137"/>
        </w:tabs>
        <w:spacing w:before="1" w:after="0" w:line="484" w:lineRule="auto"/>
        <w:ind w:left="1872" w:right="1863" w:firstLine="720"/>
        <w:jc w:val="left"/>
        <w:rPr>
          <w:sz w:val="36"/>
        </w:rPr>
      </w:pPr>
      <w:r>
        <w:rPr>
          <w:spacing w:val="-1"/>
          <w:sz w:val="36"/>
        </w:rPr>
        <w:t>钢管支撑局部沉降：钢管地基应垫平夯实，在钢管支撑下部位加设通长垫板(或垫</w:t>
      </w:r>
      <w:r>
        <w:rPr>
          <w:sz w:val="36"/>
        </w:rPr>
        <w:t>木)，并能满足承载力要求，做好可靠的排水措施，防止积水浸泡地基，防止支撑下沉。</w:t>
      </w:r>
    </w:p>
    <w:p>
      <w:pPr>
        <w:pStyle w:val="ListParagraph"/>
        <w:numPr>
          <w:ilvl w:val="0"/>
          <w:numId w:val="8"/>
        </w:numPr>
        <w:tabs>
          <w:tab w:val="left" w:pos="3134"/>
        </w:tabs>
        <w:spacing w:before="1" w:after="0" w:line="487" w:lineRule="auto"/>
        <w:ind w:left="1872" w:right="1859" w:firstLine="720"/>
        <w:jc w:val="both"/>
        <w:rPr>
          <w:sz w:val="36"/>
        </w:rPr>
      </w:pPr>
      <w:r>
        <w:rPr>
          <w:spacing w:val="-13"/>
          <w:sz w:val="36"/>
        </w:rPr>
        <w:t xml:space="preserve">钢管底座整体不稳定：可调底座及可调托座螺栓伸出自由长度不能超过 </w:t>
      </w:r>
      <w:r>
        <w:rPr>
          <w:spacing w:val="-19"/>
          <w:sz w:val="36"/>
        </w:rPr>
        <w:t>30cm</w:t>
      </w:r>
      <w:r>
        <w:rPr>
          <w:spacing w:val="-12"/>
          <w:sz w:val="36"/>
        </w:rPr>
        <w:t>，要安</w:t>
      </w:r>
      <w:r>
        <w:rPr>
          <w:sz w:val="36"/>
        </w:rPr>
        <w:t>装足够的交叉支撑，钢管的水平联接件(通常用钢管)要与邻近坚固物连结，使钢管不产生位移。</w:t>
      </w:r>
    </w:p>
    <w:p>
      <w:pPr>
        <w:pStyle w:val="ListParagraph"/>
        <w:numPr>
          <w:ilvl w:val="0"/>
          <w:numId w:val="9"/>
        </w:numPr>
        <w:tabs>
          <w:tab w:val="left" w:pos="3134"/>
        </w:tabs>
        <w:spacing w:before="0" w:after="0" w:line="457" w:lineRule="exact"/>
        <w:ind w:left="3133" w:right="0" w:hanging="542"/>
        <w:jc w:val="left"/>
        <w:rPr>
          <w:sz w:val="36"/>
        </w:rPr>
      </w:pPr>
      <w:r>
        <w:rPr>
          <w:sz w:val="36"/>
        </w:rPr>
        <w:t>主要安全技术措施</w:t>
      </w:r>
    </w:p>
    <w:p>
      <w:pPr>
        <w:pStyle w:val="BodyText"/>
        <w:spacing w:before="10"/>
      </w:pPr>
    </w:p>
    <w:p>
      <w:pPr>
        <w:pStyle w:val="ListParagraph"/>
        <w:numPr>
          <w:ilvl w:val="0"/>
          <w:numId w:val="7"/>
        </w:numPr>
        <w:tabs>
          <w:tab w:val="left" w:pos="3134"/>
          <w:tab w:val="left" w:pos="15630"/>
        </w:tabs>
        <w:spacing w:before="0" w:after="0" w:line="484" w:lineRule="auto"/>
        <w:ind w:left="1872" w:right="1508" w:firstLine="720"/>
        <w:jc w:val="left"/>
        <w:rPr>
          <w:sz w:val="36"/>
        </w:rPr>
      </w:pPr>
      <w:r>
        <w:rPr>
          <w:sz w:val="36"/>
        </w:rPr>
        <w:t>支模过程中应遵守安全操作规程</w:t>
      </w:r>
      <w:r>
        <w:rPr>
          <w:spacing w:val="-155"/>
          <w:sz w:val="36"/>
        </w:rPr>
        <w:t>，</w:t>
      </w:r>
      <w:r>
        <w:rPr>
          <w:sz w:val="36"/>
        </w:rPr>
        <w:t>如遇途中停歇</w:t>
      </w:r>
      <w:r>
        <w:rPr>
          <w:spacing w:val="-155"/>
          <w:sz w:val="36"/>
        </w:rPr>
        <w:t>，</w:t>
      </w:r>
      <w:r>
        <w:rPr>
          <w:sz w:val="36"/>
        </w:rPr>
        <w:t>应将就位的支撑</w:t>
      </w:r>
      <w:r>
        <w:rPr>
          <w:spacing w:val="-155"/>
          <w:sz w:val="36"/>
        </w:rPr>
        <w:t>、</w:t>
      </w:r>
      <w:r>
        <w:rPr>
          <w:sz w:val="36"/>
        </w:rPr>
        <w:t>模板联结稳</w:t>
        <w:tab/>
        <w:t>固</w:t>
      </w:r>
      <w:r>
        <w:rPr>
          <w:spacing w:val="-19"/>
          <w:sz w:val="36"/>
        </w:rPr>
        <w:t xml:space="preserve">， </w:t>
      </w:r>
      <w:r>
        <w:rPr>
          <w:sz w:val="36"/>
        </w:rPr>
        <w:t>不得空架浮搁。拆模间歇时应将松开的部件和模板运走，防止坠下伤人。</w:t>
      </w:r>
    </w:p>
    <w:p>
      <w:pPr>
        <w:pStyle w:val="ListParagraph"/>
        <w:numPr>
          <w:ilvl w:val="0"/>
          <w:numId w:val="7"/>
        </w:numPr>
        <w:tabs>
          <w:tab w:val="left" w:pos="3313"/>
        </w:tabs>
        <w:spacing w:before="5" w:after="0" w:line="240" w:lineRule="auto"/>
        <w:ind w:left="3312" w:right="0" w:hanging="721"/>
        <w:jc w:val="left"/>
        <w:rPr>
          <w:sz w:val="36"/>
        </w:rPr>
      </w:pPr>
      <w:r>
        <w:rPr>
          <w:sz w:val="36"/>
        </w:rPr>
        <w:t>拆模时应搭设脚手板。</w:t>
      </w:r>
    </w:p>
    <w:p>
      <w:pPr>
        <w:pStyle w:val="BodyText"/>
        <w:spacing w:before="10"/>
      </w:pPr>
    </w:p>
    <w:p>
      <w:pPr>
        <w:pStyle w:val="ListParagraph"/>
        <w:numPr>
          <w:ilvl w:val="0"/>
          <w:numId w:val="7"/>
        </w:numPr>
        <w:tabs>
          <w:tab w:val="left" w:pos="3134"/>
        </w:tabs>
        <w:spacing w:before="0" w:after="0" w:line="240" w:lineRule="auto"/>
        <w:ind w:left="3133" w:right="0" w:hanging="542"/>
        <w:jc w:val="left"/>
        <w:rPr>
          <w:sz w:val="36"/>
        </w:rPr>
      </w:pPr>
      <w:r>
        <w:rPr>
          <w:sz w:val="36"/>
        </w:rPr>
        <w:t>拆楼层外边模板时，应有防高空坠落及防止模板向外倒塌的措施。</w:t>
      </w:r>
    </w:p>
    <w:p>
      <w:pPr>
        <w:pStyle w:val="BodyText"/>
        <w:spacing w:before="10"/>
      </w:pPr>
    </w:p>
    <w:p>
      <w:pPr>
        <w:pStyle w:val="ListParagraph"/>
        <w:numPr>
          <w:ilvl w:val="0"/>
          <w:numId w:val="7"/>
        </w:numPr>
        <w:tabs>
          <w:tab w:val="left" w:pos="3134"/>
        </w:tabs>
        <w:spacing w:before="0" w:after="0" w:line="487" w:lineRule="auto"/>
        <w:ind w:left="1872" w:right="1766" w:firstLine="720"/>
        <w:jc w:val="left"/>
        <w:rPr>
          <w:sz w:val="36"/>
        </w:rPr>
      </w:pPr>
      <w:r>
        <w:rPr>
          <w:spacing w:val="-1"/>
          <w:sz w:val="36"/>
        </w:rPr>
        <w:t>避免使用质量不合格的钢管、钢管及其配件，确保钢管、钢管结构稳定和足够的承</w:t>
      </w:r>
      <w:r>
        <w:rPr>
          <w:sz w:val="36"/>
        </w:rPr>
        <w:t>载力。</w:t>
      </w:r>
    </w:p>
    <w:p>
      <w:pPr>
        <w:pStyle w:val="ListParagraph"/>
        <w:numPr>
          <w:ilvl w:val="0"/>
          <w:numId w:val="7"/>
        </w:numPr>
        <w:tabs>
          <w:tab w:val="left" w:pos="3134"/>
        </w:tabs>
        <w:spacing w:before="0" w:after="0" w:line="487" w:lineRule="auto"/>
        <w:ind w:left="1872" w:right="1766" w:firstLine="720"/>
        <w:jc w:val="left"/>
        <w:rPr>
          <w:sz w:val="36"/>
        </w:rPr>
      </w:pPr>
      <w:r>
        <w:rPr>
          <w:spacing w:val="-1"/>
          <w:sz w:val="36"/>
        </w:rPr>
        <w:t>认真处理钢管、钢管基础，确保基础具有足够的承载力，避免钢管、钢管发生局部</w:t>
      </w:r>
      <w:r>
        <w:rPr>
          <w:sz w:val="36"/>
        </w:rPr>
        <w:t>沉降。</w:t>
      </w:r>
    </w:p>
    <w:p>
      <w:pPr>
        <w:pStyle w:val="ListParagraph"/>
        <w:numPr>
          <w:ilvl w:val="0"/>
          <w:numId w:val="7"/>
        </w:numPr>
        <w:tabs>
          <w:tab w:val="left" w:pos="3134"/>
        </w:tabs>
        <w:spacing w:before="0" w:after="0" w:line="484" w:lineRule="auto"/>
        <w:ind w:left="2592" w:right="6444" w:firstLine="0"/>
        <w:jc w:val="left"/>
        <w:rPr>
          <w:sz w:val="36"/>
        </w:rPr>
      </w:pPr>
      <w:r>
        <w:rPr>
          <w:spacing w:val="-1"/>
          <w:sz w:val="36"/>
        </w:rPr>
        <w:t>剪刀撑、连结棒、水平撑(水平钢管)不能任意拆除。</w:t>
      </w:r>
      <w:r>
        <w:rPr>
          <w:sz w:val="36"/>
        </w:rPr>
        <w:t>3．成品保护</w:t>
      </w:r>
    </w:p>
    <w:p>
      <w:pPr>
        <w:pStyle w:val="BodyText"/>
        <w:spacing w:line="484" w:lineRule="auto"/>
        <w:ind w:left="2592" w:right="8246"/>
      </w:pPr>
      <w:r>
        <w:t>(1)坚持每次使用后清理板面，涂刷脱模剂。(2)材料应按编号分类堆放。</w:t>
      </w:r>
    </w:p>
    <w:p>
      <w:pPr>
        <w:pStyle w:val="ListParagraph"/>
        <w:numPr>
          <w:ilvl w:val="0"/>
          <w:numId w:val="6"/>
        </w:numPr>
        <w:tabs>
          <w:tab w:val="left" w:pos="3137"/>
        </w:tabs>
        <w:spacing w:before="0" w:after="0" w:line="487" w:lineRule="auto"/>
        <w:ind w:left="1872" w:right="1761" w:firstLine="720"/>
        <w:jc w:val="left"/>
        <w:rPr>
          <w:sz w:val="36"/>
        </w:rPr>
      </w:pPr>
      <w:r>
        <w:rPr>
          <w:spacing w:val="-1"/>
          <w:sz w:val="36"/>
        </w:rPr>
        <w:t xml:space="preserve">使用后拆卸下来的钢管、钢管及其构件，将有损伤的钢管及构件挑出，重新维修， </w:t>
      </w:r>
      <w:r>
        <w:rPr>
          <w:sz w:val="36"/>
        </w:rPr>
        <w:t>严重损坏的要剔除更换。</w:t>
      </w:r>
    </w:p>
    <w:p>
      <w:pPr>
        <w:pStyle w:val="ListParagraph"/>
        <w:numPr>
          <w:ilvl w:val="0"/>
          <w:numId w:val="6"/>
        </w:numPr>
        <w:tabs>
          <w:tab w:val="left" w:pos="3134"/>
        </w:tabs>
        <w:spacing w:before="0" w:after="0" w:line="458" w:lineRule="exact"/>
        <w:ind w:left="3133" w:right="0" w:hanging="542"/>
        <w:jc w:val="left"/>
        <w:rPr>
          <w:sz w:val="36"/>
        </w:rPr>
      </w:pPr>
      <w:r>
        <w:rPr>
          <w:spacing w:val="-10"/>
          <w:sz w:val="36"/>
        </w:rPr>
        <w:t>钢管、钢管支撑可调底座及可谓托座螺纹上的锈斑及混凝土浆等要清除干净，用后</w:t>
      </w:r>
    </w:p>
    <w:p>
      <w:pPr>
        <w:spacing w:after="0" w:line="458" w:lineRule="exact"/>
        <w:jc w:val="left"/>
        <w:rPr>
          <w:sz w:val="36"/>
        </w:rPr>
        <w:sectPr>
          <w:footerReference w:type="default" r:id="rId46"/>
          <w:pgSz w:w="17860" w:h="25270"/>
          <w:pgMar w:top="1080" w:right="0" w:bottom="1460" w:left="0" w:header="0" w:footer="1261"/>
          <w:pgNumType w:start="19"/>
          <w:cols w:space="708"/>
        </w:sectPr>
      </w:pPr>
    </w:p>
    <w:p>
      <w:pPr>
        <w:pStyle w:val="BodyText"/>
        <w:spacing w:before="35"/>
        <w:ind w:left="1872"/>
      </w:pPr>
      <w:r>
        <w:t>上油保养。</w:t>
      </w:r>
    </w:p>
    <w:p>
      <w:pPr>
        <w:pStyle w:val="BodyText"/>
        <w:spacing w:before="10"/>
      </w:pPr>
    </w:p>
    <w:p>
      <w:pPr>
        <w:pStyle w:val="BodyText"/>
        <w:ind w:left="2592"/>
      </w:pPr>
      <w:r>
        <w:rPr>
          <w:spacing w:val="-1"/>
        </w:rPr>
        <w:t>(6)搬运时，钢管、钢管及剪刀撑等不能随意投掷。</w:t>
      </w:r>
    </w:p>
    <w:p>
      <w:pPr>
        <w:pStyle w:val="BodyText"/>
        <w:spacing w:before="10"/>
      </w:pPr>
    </w:p>
    <w:p>
      <w:pPr>
        <w:pStyle w:val="ListParagraph"/>
        <w:numPr>
          <w:ilvl w:val="0"/>
          <w:numId w:val="5"/>
        </w:numPr>
        <w:tabs>
          <w:tab w:val="left" w:pos="2957"/>
        </w:tabs>
        <w:spacing w:before="0" w:after="0" w:line="487" w:lineRule="auto"/>
        <w:ind w:left="1872" w:right="1876" w:firstLine="720"/>
        <w:jc w:val="left"/>
        <w:rPr>
          <w:sz w:val="36"/>
        </w:rPr>
      </w:pPr>
      <w:r>
        <w:drawing>
          <wp:anchor distT="0" distB="0" distL="0" distR="0" simplePos="0" relativeHeight="251680768" behindDoc="0" locked="0" layoutInCell="1" allowOverlap="1">
            <wp:simplePos x="0" y="0"/>
            <wp:positionH relativeFrom="page">
              <wp:posOffset>4813300</wp:posOffset>
            </wp:positionH>
            <wp:positionV relativeFrom="paragraph">
              <wp:posOffset>1205356</wp:posOffset>
            </wp:positionV>
            <wp:extent cx="1621536" cy="2977038"/>
            <wp:effectExtent l="0" t="0" r="0" b="0"/>
            <wp:wrapTopAndBottom/>
            <wp:docPr id="1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6.png"/>
                    <pic:cNvPicPr/>
                  </pic:nvPicPr>
                  <pic:blipFill>
                    <a:blip xmlns:r="http://schemas.openxmlformats.org/officeDocument/2006/relationships" r:embed="rId47" cstate="print"/>
                    <a:stretch>
                      <a:fillRect/>
                    </a:stretch>
                  </pic:blipFill>
                  <pic:spPr>
                    <a:xfrm>
                      <a:off x="0" y="0"/>
                      <a:ext cx="1621536" cy="2977038"/>
                    </a:xfrm>
                    <a:prstGeom prst="rect">
                      <a:avLst/>
                    </a:prstGeom>
                  </pic:spPr>
                </pic:pic>
              </a:graphicData>
            </a:graphic>
          </wp:anchor>
        </w:drawing>
      </w:r>
      <w:r>
        <w:rPr>
          <w:spacing w:val="2"/>
          <w:sz w:val="36"/>
        </w:rPr>
        <w:t xml:space="preserve">模板支撑架立杆顶层水平杆至模板支撑点的高度不应大于 </w:t>
      </w:r>
      <w:r>
        <w:rPr>
          <w:sz w:val="36"/>
        </w:rPr>
        <w:t>650mm</w:t>
      </w:r>
      <w:r>
        <w:rPr>
          <w:spacing w:val="-3"/>
          <w:sz w:val="36"/>
        </w:rPr>
        <w:t>，丝杆外露长度不</w:t>
      </w:r>
      <w:r>
        <w:rPr>
          <w:spacing w:val="-23"/>
          <w:sz w:val="36"/>
        </w:rPr>
        <w:t xml:space="preserve">应大于 </w:t>
      </w:r>
      <w:r>
        <w:rPr>
          <w:sz w:val="36"/>
        </w:rPr>
        <w:t>400mm，</w:t>
      </w:r>
      <w:r>
        <w:rPr>
          <w:spacing w:val="-6"/>
          <w:sz w:val="36"/>
        </w:rPr>
        <w:t xml:space="preserve">可调托座插入立杆长度不应小于 </w:t>
      </w:r>
      <w:r>
        <w:rPr>
          <w:sz w:val="36"/>
        </w:rPr>
        <w:t>150mm。</w:t>
      </w:r>
    </w:p>
    <w:p>
      <w:pPr>
        <w:pStyle w:val="BodyText"/>
        <w:spacing w:before="6"/>
        <w:rPr>
          <w:sz w:val="38"/>
        </w:rPr>
      </w:pPr>
    </w:p>
    <w:p>
      <w:pPr>
        <w:spacing w:before="0"/>
        <w:ind w:left="1808" w:right="1802" w:firstLine="0"/>
        <w:jc w:val="center"/>
        <w:rPr>
          <w:sz w:val="27"/>
        </w:rPr>
      </w:pPr>
      <w:r>
        <w:rPr>
          <w:sz w:val="27"/>
        </w:rPr>
        <w:t>可调托座伸出顶层水平杆的悬臂长度</w:t>
      </w:r>
    </w:p>
    <w:p>
      <w:pPr>
        <w:pStyle w:val="BodyText"/>
        <w:spacing w:before="12"/>
        <w:rPr>
          <w:sz w:val="30"/>
        </w:rPr>
      </w:pPr>
    </w:p>
    <w:p>
      <w:pPr>
        <w:spacing w:before="0"/>
        <w:ind w:left="1808" w:right="1798" w:firstLine="0"/>
        <w:jc w:val="center"/>
        <w:rPr>
          <w:sz w:val="22"/>
        </w:rPr>
      </w:pPr>
      <w:r>
        <w:rPr>
          <w:rFonts w:ascii="Arial" w:eastAsia="Arial"/>
          <w:sz w:val="22"/>
        </w:rPr>
        <w:t>1</w:t>
      </w:r>
      <w:r>
        <w:rPr>
          <w:sz w:val="22"/>
        </w:rPr>
        <w:t>－可调托座；</w:t>
      </w:r>
      <w:r>
        <w:rPr>
          <w:rFonts w:ascii="Arial" w:eastAsia="Arial"/>
          <w:sz w:val="22"/>
        </w:rPr>
        <w:t>2</w:t>
      </w:r>
      <w:r>
        <w:rPr>
          <w:sz w:val="22"/>
        </w:rPr>
        <w:t>－螺杆；</w:t>
      </w:r>
      <w:r>
        <w:rPr>
          <w:rFonts w:ascii="Arial" w:eastAsia="Arial"/>
          <w:sz w:val="22"/>
        </w:rPr>
        <w:t>3</w:t>
      </w:r>
      <w:r>
        <w:rPr>
          <w:sz w:val="22"/>
        </w:rPr>
        <w:t>－调位螺母；</w:t>
      </w:r>
      <w:r>
        <w:rPr>
          <w:rFonts w:ascii="Arial" w:eastAsia="Arial"/>
          <w:sz w:val="22"/>
        </w:rPr>
        <w:t>4</w:t>
      </w:r>
      <w:r>
        <w:rPr>
          <w:sz w:val="22"/>
        </w:rPr>
        <w:t>－立杆；</w:t>
      </w:r>
      <w:r>
        <w:rPr>
          <w:rFonts w:ascii="Arial" w:eastAsia="Arial"/>
          <w:sz w:val="22"/>
        </w:rPr>
        <w:t>5</w:t>
      </w:r>
      <w:r>
        <w:rPr>
          <w:sz w:val="22"/>
        </w:rPr>
        <w:t>－水平杆</w:t>
      </w:r>
    </w:p>
    <w:p>
      <w:pPr>
        <w:pStyle w:val="ListParagraph"/>
        <w:numPr>
          <w:ilvl w:val="0"/>
          <w:numId w:val="5"/>
        </w:numPr>
        <w:tabs>
          <w:tab w:val="left" w:pos="3133"/>
        </w:tabs>
        <w:spacing w:before="184" w:after="0" w:line="240" w:lineRule="auto"/>
        <w:ind w:left="3132" w:right="0" w:hanging="541"/>
        <w:jc w:val="left"/>
        <w:rPr>
          <w:sz w:val="36"/>
        </w:rPr>
      </w:pPr>
      <w:r>
        <w:rPr>
          <w:spacing w:val="-4"/>
          <w:sz w:val="36"/>
        </w:rPr>
        <w:t xml:space="preserve">可调螺杆顶层水平杆至模板支撑点的高度不应大于 </w:t>
      </w:r>
      <w:r>
        <w:rPr>
          <w:sz w:val="36"/>
        </w:rPr>
        <w:t>300mm。</w:t>
      </w:r>
    </w:p>
    <w:p>
      <w:pPr>
        <w:pStyle w:val="BodyText"/>
        <w:rPr>
          <w:sz w:val="20"/>
        </w:rPr>
      </w:pPr>
    </w:p>
    <w:p>
      <w:pPr>
        <w:pStyle w:val="BodyText"/>
        <w:spacing w:before="8"/>
        <w:rPr>
          <w:sz w:val="20"/>
        </w:rPr>
      </w:pPr>
      <w:r>
        <w:drawing>
          <wp:anchor distT="0" distB="0" distL="0" distR="0" simplePos="0" relativeHeight="251681792" behindDoc="0" locked="0" layoutInCell="1" allowOverlap="1">
            <wp:simplePos x="0" y="0"/>
            <wp:positionH relativeFrom="page">
              <wp:posOffset>5016500</wp:posOffset>
            </wp:positionH>
            <wp:positionV relativeFrom="paragraph">
              <wp:posOffset>193159</wp:posOffset>
            </wp:positionV>
            <wp:extent cx="1380839" cy="3927157"/>
            <wp:effectExtent l="0" t="0" r="0" b="0"/>
            <wp:wrapTopAndBottom/>
            <wp:docPr id="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7.png"/>
                    <pic:cNvPicPr/>
                  </pic:nvPicPr>
                  <pic:blipFill>
                    <a:blip xmlns:r="http://schemas.openxmlformats.org/officeDocument/2006/relationships" r:embed="rId48" cstate="print"/>
                    <a:stretch>
                      <a:fillRect/>
                    </a:stretch>
                  </pic:blipFill>
                  <pic:spPr>
                    <a:xfrm>
                      <a:off x="0" y="0"/>
                      <a:ext cx="1380839" cy="3927157"/>
                    </a:xfrm>
                    <a:prstGeom prst="rect">
                      <a:avLst/>
                    </a:prstGeom>
                  </pic:spPr>
                </pic:pic>
              </a:graphicData>
            </a:graphic>
          </wp:anchor>
        </w:drawing>
      </w:r>
    </w:p>
    <w:p>
      <w:pPr>
        <w:pStyle w:val="BodyText"/>
        <w:spacing w:before="4"/>
        <w:rPr>
          <w:sz w:val="34"/>
        </w:rPr>
      </w:pPr>
    </w:p>
    <w:p>
      <w:pPr>
        <w:spacing w:before="0"/>
        <w:ind w:left="1808" w:right="3217" w:firstLine="0"/>
        <w:jc w:val="center"/>
        <w:rPr>
          <w:sz w:val="27"/>
        </w:rPr>
      </w:pPr>
      <w:r>
        <w:rPr>
          <w:sz w:val="27"/>
        </w:rPr>
        <w:t>可调螺杆伸出顶层水平杆的悬臂长度</w:t>
      </w:r>
    </w:p>
    <w:p>
      <w:pPr>
        <w:pStyle w:val="BodyText"/>
        <w:spacing w:before="8"/>
        <w:rPr>
          <w:sz w:val="30"/>
        </w:rPr>
      </w:pPr>
    </w:p>
    <w:p>
      <w:pPr>
        <w:spacing w:before="0"/>
        <w:ind w:left="1808" w:right="1791" w:firstLine="0"/>
        <w:jc w:val="center"/>
        <w:rPr>
          <w:sz w:val="22"/>
        </w:rPr>
      </w:pPr>
      <w:r>
        <w:rPr>
          <w:rFonts w:ascii="Arial" w:eastAsia="Arial"/>
          <w:sz w:val="22"/>
        </w:rPr>
        <w:t>1</w:t>
      </w:r>
      <w:r>
        <w:rPr>
          <w:sz w:val="22"/>
        </w:rPr>
        <w:t>－螺杆；</w:t>
      </w:r>
      <w:r>
        <w:rPr>
          <w:rFonts w:ascii="Arial" w:eastAsia="Arial"/>
          <w:sz w:val="22"/>
        </w:rPr>
        <w:t>2</w:t>
      </w:r>
      <w:r>
        <w:rPr>
          <w:sz w:val="22"/>
        </w:rPr>
        <w:t>－调位螺母；</w:t>
      </w:r>
      <w:r>
        <w:rPr>
          <w:rFonts w:ascii="Arial" w:eastAsia="Arial"/>
          <w:sz w:val="22"/>
        </w:rPr>
        <w:t>3</w:t>
      </w:r>
      <w:r>
        <w:rPr>
          <w:sz w:val="22"/>
        </w:rPr>
        <w:t>－立杆；</w:t>
      </w:r>
      <w:r>
        <w:rPr>
          <w:rFonts w:ascii="Arial" w:eastAsia="Arial"/>
          <w:sz w:val="22"/>
        </w:rPr>
        <w:t>4</w:t>
      </w:r>
      <w:r>
        <w:rPr>
          <w:sz w:val="22"/>
        </w:rPr>
        <w:t xml:space="preserve">－水平杆 </w:t>
      </w:r>
      <w:r>
        <w:rPr>
          <w:rFonts w:ascii="Arial" w:eastAsia="Arial"/>
          <w:sz w:val="22"/>
        </w:rPr>
        <w:t>5</w:t>
      </w:r>
      <w:r>
        <w:rPr>
          <w:sz w:val="22"/>
        </w:rPr>
        <w:t>－水平钢龙骨</w:t>
      </w:r>
    </w:p>
    <w:p>
      <w:pPr>
        <w:pStyle w:val="ListParagraph"/>
        <w:numPr>
          <w:ilvl w:val="0"/>
          <w:numId w:val="5"/>
        </w:numPr>
        <w:tabs>
          <w:tab w:val="left" w:pos="2957"/>
        </w:tabs>
        <w:spacing w:before="184" w:after="0" w:line="487" w:lineRule="auto"/>
        <w:ind w:left="1872" w:right="1885" w:firstLine="720"/>
        <w:jc w:val="left"/>
        <w:rPr>
          <w:sz w:val="36"/>
        </w:rPr>
      </w:pPr>
      <w:r>
        <w:rPr>
          <w:spacing w:val="2"/>
          <w:sz w:val="36"/>
        </w:rPr>
        <w:t xml:space="preserve">模板支撑架可调底座调节丝杆外露长度不宜大于 </w:t>
      </w:r>
      <w:r>
        <w:rPr>
          <w:sz w:val="36"/>
        </w:rPr>
        <w:t>200mm</w:t>
      </w:r>
      <w:r>
        <w:rPr>
          <w:spacing w:val="-2"/>
          <w:sz w:val="36"/>
        </w:rPr>
        <w:t>，最底层水平杆离地高度不</w:t>
      </w:r>
      <w:r>
        <w:rPr>
          <w:spacing w:val="-23"/>
          <w:sz w:val="36"/>
        </w:rPr>
        <w:t xml:space="preserve">应大于 </w:t>
      </w:r>
      <w:r>
        <w:rPr>
          <w:sz w:val="36"/>
        </w:rPr>
        <w:t>300mm。</w:t>
      </w:r>
    </w:p>
    <w:p>
      <w:pPr>
        <w:pStyle w:val="ListParagraph"/>
        <w:numPr>
          <w:ilvl w:val="0"/>
          <w:numId w:val="5"/>
        </w:numPr>
        <w:tabs>
          <w:tab w:val="left" w:pos="2954"/>
        </w:tabs>
        <w:spacing w:before="0" w:after="0" w:line="496" w:lineRule="auto"/>
        <w:ind w:left="1872" w:right="1849" w:firstLine="720"/>
        <w:jc w:val="left"/>
        <w:rPr>
          <w:sz w:val="31"/>
        </w:rPr>
      </w:pPr>
      <w:r>
        <w:rPr>
          <w:spacing w:val="-15"/>
          <w:sz w:val="31"/>
        </w:rPr>
        <w:t>梁、板下立杆最顶轮扣节点必须设置纵横向水平横杆。水平横杆至模板支撑点高度</w:t>
      </w:r>
      <w:r>
        <w:rPr>
          <w:sz w:val="31"/>
        </w:rPr>
        <w:t>（</w:t>
      </w:r>
      <w:r>
        <w:rPr>
          <w:spacing w:val="-4"/>
          <w:sz w:val="31"/>
        </w:rPr>
        <w:t>包括可调支</w:t>
      </w:r>
      <w:r>
        <w:rPr>
          <w:spacing w:val="-11"/>
          <w:sz w:val="31"/>
        </w:rPr>
        <w:t xml:space="preserve">托螺栓伸出长度 </w:t>
      </w:r>
      <w:r>
        <w:rPr>
          <w:sz w:val="31"/>
        </w:rPr>
        <w:t>300mm）</w:t>
      </w:r>
      <w:r>
        <w:rPr>
          <w:spacing w:val="-17"/>
          <w:sz w:val="31"/>
        </w:rPr>
        <w:t xml:space="preserve">不得大于 </w:t>
      </w:r>
      <w:r>
        <w:rPr>
          <w:sz w:val="31"/>
        </w:rPr>
        <w:t>650mm。</w:t>
      </w:r>
    </w:p>
    <w:p>
      <w:pPr>
        <w:spacing w:after="0" w:line="496" w:lineRule="auto"/>
        <w:jc w:val="left"/>
        <w:rPr>
          <w:sz w:val="31"/>
        </w:rPr>
        <w:sectPr>
          <w:footerReference w:type="default" r:id="rId49"/>
          <w:pgSz w:w="17860" w:h="25270"/>
          <w:pgMar w:top="1080" w:right="0" w:bottom="1460" w:left="0" w:header="0" w:footer="1261"/>
          <w:pgNumType w:start="20"/>
          <w:cols w:space="708"/>
        </w:sectPr>
      </w:pPr>
    </w:p>
    <w:p>
      <w:pPr>
        <w:pStyle w:val="Heading2"/>
        <w:spacing w:before="21"/>
      </w:pPr>
      <w:bookmarkStart w:id="15" w:name="_TOC_250011"/>
      <w:bookmarkEnd w:id="15"/>
      <w:r>
        <w:t>（六）、立杆支承面标高不一样时基础处理方法</w:t>
      </w:r>
    </w:p>
    <w:p>
      <w:pPr>
        <w:pStyle w:val="BodyText"/>
        <w:rPr>
          <w:b/>
          <w:sz w:val="20"/>
        </w:rPr>
      </w:pPr>
    </w:p>
    <w:p>
      <w:pPr>
        <w:pStyle w:val="BodyText"/>
        <w:spacing w:before="2"/>
        <w:rPr>
          <w:b/>
          <w:sz w:val="24"/>
        </w:rPr>
      </w:pPr>
    </w:p>
    <w:p>
      <w:pPr>
        <w:pStyle w:val="BodyText"/>
        <w:spacing w:before="49"/>
        <w:ind w:left="2715"/>
      </w:pPr>
      <w:r>
        <w:pict>
          <v:group id="_x0000_s1158" style="width:643pt;height:522.2pt;margin-top:1.66pt;margin-left:127pt;mso-position-horizontal-relative:page;position:absolute;z-index:-251633664" coordorigin="2540,33" coordsize="12860,10444">
            <v:shape id="_x0000_s1159" type="#_x0000_t75" style="width:12815;height:10376;left:2540;position:absolute;top:33" stroked="f">
              <v:imagedata r:id="rId50" o:title=""/>
            </v:shape>
            <v:shape id="_x0000_s1160" type="#_x0000_t75" style="width:3957;height:3757;left:11343;position:absolute;top:6620" stroked="f">
              <v:imagedata r:id="rId51" o:title=""/>
            </v:shape>
            <v:shape id="_x0000_s1161" type="#_x0000_t75" style="width:4157;height:4876;left:11243;position:absolute;top:1836" stroked="f">
              <v:imagedata r:id="rId52" o:title=""/>
            </v:shape>
            <v:shape id="_x0000_s1162" type="#_x0000_t75" style="width:3957;height:4676;left:11343;position:absolute;top:1936" stroked="f">
              <v:imagedata r:id="rId53" o:title=""/>
            </v:shape>
            <v:shape id="_x0000_s1163" type="#_x0000_t75" style="width:4157;height:3957;left:11243;position:absolute;top:6520" stroked="f">
              <v:imagedata r:id="rId54" o:title=""/>
            </v:shape>
          </v:group>
        </w:pict>
      </w:r>
      <w:r>
        <w:t>序</w:t>
      </w:r>
    </w:p>
    <w:p>
      <w:pPr>
        <w:pStyle w:val="BodyText"/>
        <w:tabs>
          <w:tab w:val="left" w:pos="9343"/>
          <w:tab w:val="left" w:pos="12781"/>
        </w:tabs>
        <w:spacing w:before="7"/>
        <w:ind w:left="5296"/>
      </w:pPr>
      <w:r>
        <w:t>现象</w:t>
        <w:tab/>
        <w:t>处理</w:t>
        <w:tab/>
        <w:t>示意图</w:t>
      </w:r>
    </w:p>
    <w:p>
      <w:pPr>
        <w:pStyle w:val="BodyText"/>
        <w:spacing w:before="7"/>
        <w:ind w:left="2715"/>
      </w:pPr>
      <w:r>
        <w:t>号</w:t>
      </w:r>
    </w:p>
    <w:p>
      <w:pPr>
        <w:pStyle w:val="BodyText"/>
        <w:rPr>
          <w:sz w:val="20"/>
        </w:rPr>
      </w:pPr>
    </w:p>
    <w:p>
      <w:pPr>
        <w:pStyle w:val="BodyText"/>
        <w:rPr>
          <w:sz w:val="14"/>
        </w:rPr>
      </w:pPr>
    </w:p>
    <w:p>
      <w:pPr>
        <w:pStyle w:val="BodyText"/>
        <w:spacing w:before="50"/>
        <w:ind w:left="1808" w:right="311"/>
        <w:jc w:val="center"/>
      </w:pPr>
      <w:r>
        <w:t>可在降板位置立杆</w:t>
      </w:r>
    </w:p>
    <w:p>
      <w:pPr>
        <w:pStyle w:val="BodyText"/>
        <w:rPr>
          <w:sz w:val="20"/>
        </w:rPr>
      </w:pPr>
    </w:p>
    <w:p>
      <w:pPr>
        <w:spacing w:after="0"/>
        <w:rPr>
          <w:sz w:val="20"/>
        </w:rPr>
        <w:sectPr>
          <w:footerReference w:type="default" r:id="rId55"/>
          <w:pgSz w:w="17860" w:h="25270"/>
          <w:pgMar w:top="1860" w:right="0" w:bottom="1460" w:left="0" w:header="0" w:footer="1261"/>
          <w:pgNumType w:start="21"/>
          <w:cols w:space="708"/>
        </w:sectPr>
      </w:pPr>
    </w:p>
    <w:p>
      <w:pPr>
        <w:pStyle w:val="BodyText"/>
        <w:spacing w:before="218"/>
        <w:ind w:left="3399"/>
      </w:pPr>
      <w:r>
        <w:t>底部楼板存在降板，降板位</w:t>
      </w:r>
    </w:p>
    <w:p>
      <w:pPr>
        <w:pStyle w:val="BodyText"/>
        <w:spacing w:before="10"/>
      </w:pPr>
    </w:p>
    <w:p>
      <w:pPr>
        <w:pStyle w:val="BodyText"/>
        <w:tabs>
          <w:tab w:val="left" w:pos="3398"/>
        </w:tabs>
        <w:spacing w:line="482" w:lineRule="auto"/>
        <w:ind w:left="3399" w:hanging="594"/>
      </w:pPr>
      <w:r>
        <w:rPr>
          <w:rFonts w:ascii="Arial" w:eastAsia="Arial"/>
          <w:position w:val="-2"/>
        </w:rPr>
        <w:t>1</w:t>
        <w:tab/>
      </w:r>
      <w:r>
        <w:rPr>
          <w:spacing w:val="-2"/>
        </w:rPr>
        <w:t>置架体正常搭设时无法与周</w:t>
      </w:r>
      <w:r>
        <w:t>边架体连接形成整体。</w:t>
      </w:r>
    </w:p>
    <w:p>
      <w:pPr>
        <w:pStyle w:val="BodyText"/>
        <w:spacing w:before="218" w:line="484" w:lineRule="auto"/>
        <w:ind w:left="479" w:right="6739"/>
        <w:jc w:val="both"/>
      </w:pPr>
      <w:r>
        <w:br w:type="column"/>
      </w:r>
      <w:r>
        <w:t>下设置较厚的垫板将立杆底部调至同一标高，或要求使用可调底座。</w:t>
      </w:r>
    </w:p>
    <w:p>
      <w:pPr>
        <w:spacing w:after="0" w:line="484" w:lineRule="auto"/>
        <w:jc w:val="both"/>
        <w:sectPr>
          <w:footerReference w:type="default" r:id="rId56"/>
          <w:type w:val="continuous"/>
          <w:pgSz w:w="17860" w:h="25270"/>
          <w:pgMar w:top="1720" w:right="0" w:bottom="2060" w:left="0" w:header="708" w:footer="708"/>
          <w:pgNumType w:start="22"/>
          <w:cols w:num="2" w:space="708" w:equalWidth="0">
            <w:col w:w="7720" w:space="40"/>
            <w:col w:w="10100" w:space="0"/>
          </w:cols>
        </w:sectPr>
      </w:pPr>
    </w:p>
    <w:p>
      <w:pPr>
        <w:pStyle w:val="BodyText"/>
        <w:spacing w:before="22"/>
        <w:ind w:left="3399"/>
      </w:pPr>
      <w:r>
        <w:t>卫生间沉箱位置或其他位置</w:t>
      </w:r>
    </w:p>
    <w:p>
      <w:pPr>
        <w:pStyle w:val="BodyText"/>
        <w:rPr>
          <w:sz w:val="37"/>
        </w:rPr>
      </w:pPr>
    </w:p>
    <w:p>
      <w:pPr>
        <w:pStyle w:val="BodyText"/>
        <w:spacing w:before="1"/>
        <w:ind w:left="3399"/>
      </w:pPr>
      <w:r>
        <w:rPr>
          <w:spacing w:val="8"/>
          <w:w w:val="95"/>
        </w:rPr>
        <w:t xml:space="preserve">高差超过 </w:t>
      </w:r>
      <w:r>
        <w:rPr>
          <w:rFonts w:ascii="Arial" w:eastAsia="Arial"/>
          <w:w w:val="95"/>
        </w:rPr>
        <w:t>400mm</w:t>
      </w:r>
      <w:r>
        <w:rPr>
          <w:spacing w:val="-4"/>
          <w:w w:val="95"/>
        </w:rPr>
        <w:t>，无法使用</w:t>
      </w:r>
    </w:p>
    <w:p>
      <w:pPr>
        <w:pStyle w:val="BodyText"/>
        <w:spacing w:before="50"/>
        <w:ind w:right="2039"/>
        <w:jc w:val="center"/>
        <w:rPr>
          <w:rFonts w:ascii="Arial"/>
        </w:rPr>
      </w:pPr>
      <w:r>
        <w:rPr>
          <w:rFonts w:ascii="Arial"/>
          <w:w w:val="89"/>
        </w:rPr>
        <w:t>2</w:t>
      </w:r>
    </w:p>
    <w:p>
      <w:pPr>
        <w:pStyle w:val="BodyText"/>
        <w:spacing w:before="7" w:line="484" w:lineRule="auto"/>
        <w:ind w:left="3399" w:right="110"/>
      </w:pPr>
      <w:r>
        <w:t>可调底托调整的，架体与整体分离。</w:t>
      </w:r>
    </w:p>
    <w:p>
      <w:pPr>
        <w:pStyle w:val="BodyText"/>
        <w:spacing w:before="76" w:line="487" w:lineRule="auto"/>
        <w:ind w:left="366" w:right="6739"/>
        <w:jc w:val="both"/>
      </w:pPr>
      <w:r>
        <w:br w:type="column"/>
      </w:r>
      <w:r>
        <w:t>采用扣件将不能正常连接的横杆于立杆连接。</w:t>
      </w:r>
    </w:p>
    <w:p>
      <w:pPr>
        <w:spacing w:after="0" w:line="487" w:lineRule="auto"/>
        <w:jc w:val="both"/>
        <w:sectPr>
          <w:footerReference w:type="default" r:id="rId57"/>
          <w:type w:val="continuous"/>
          <w:pgSz w:w="17860" w:h="25270"/>
          <w:pgMar w:top="1720" w:right="0" w:bottom="2060" w:left="0" w:header="708" w:footer="708"/>
          <w:pgNumType w:start="23"/>
          <w:cols w:num="2" w:space="708" w:equalWidth="0">
            <w:col w:w="7832" w:space="40"/>
            <w:col w:w="9988" w:space="0"/>
          </w:cols>
        </w:sectPr>
      </w:pPr>
    </w:p>
    <w:p>
      <w:pPr>
        <w:pStyle w:val="Heading1"/>
        <w:spacing w:line="532" w:lineRule="exact"/>
      </w:pPr>
      <w:bookmarkStart w:id="16" w:name="_TOC_250010"/>
      <w:bookmarkEnd w:id="16"/>
      <w:r>
        <w:t>六、模板安装及混凝土浇筑方法和有关注意事项</w:t>
      </w:r>
    </w:p>
    <w:p>
      <w:pPr>
        <w:pStyle w:val="BodyText"/>
        <w:spacing w:before="3"/>
        <w:rPr>
          <w:b/>
          <w:sz w:val="57"/>
        </w:rPr>
      </w:pPr>
    </w:p>
    <w:p>
      <w:pPr>
        <w:pStyle w:val="BodyText"/>
        <w:ind w:left="2452"/>
      </w:pPr>
      <w:r>
        <w:t>1、本工程砼浇筑采用泵送施工；</w:t>
      </w:r>
    </w:p>
    <w:p>
      <w:pPr>
        <w:pStyle w:val="BodyText"/>
        <w:spacing w:before="10"/>
      </w:pPr>
    </w:p>
    <w:p>
      <w:pPr>
        <w:pStyle w:val="BodyText"/>
        <w:spacing w:line="487" w:lineRule="auto"/>
        <w:ind w:left="1872" w:right="1905" w:firstLine="580"/>
      </w:pPr>
      <w:r>
        <w:t>2、本工程采用商品混凝土，混凝土浇筑原则：以施工缝为施工流水段，由一端开始用“赶浆法”推进，先梁后板。</w:t>
      </w:r>
    </w:p>
    <w:p>
      <w:pPr>
        <w:pStyle w:val="BodyText"/>
        <w:spacing w:line="484" w:lineRule="auto"/>
        <w:ind w:left="1872" w:right="1863" w:firstLine="580"/>
        <w:jc w:val="both"/>
      </w:pPr>
      <w:r>
        <w:t>3</w:t>
      </w:r>
      <w:r>
        <w:rPr>
          <w:spacing w:val="-20"/>
        </w:rPr>
        <w:t xml:space="preserve">、混凝土浇筑过程应严格按混凝土浇筑施工方案程序进行，在支架下面要安装照明灯， </w:t>
      </w:r>
      <w:r>
        <w:t>在安全员的监督下，派木工进行巡查，发现问题立即进行加固。如果支架沉降、位移达到报警值时，安全员应即报告现场施工负责人，现场施工负责人查明情况，采取必要的安全措施和加固措施。发现险情，安全员、现场施工负责人要及时通知现场作业人员撤出危险范围。</w:t>
      </w:r>
    </w:p>
    <w:p>
      <w:pPr>
        <w:pStyle w:val="BodyText"/>
        <w:spacing w:before="8"/>
        <w:ind w:left="2452"/>
      </w:pPr>
      <w:r>
        <w:t>4、支顶安装时，应考虑上下层支顶要在同一位置上。</w:t>
      </w:r>
    </w:p>
    <w:p>
      <w:pPr>
        <w:pStyle w:val="BodyText"/>
        <w:spacing w:before="10"/>
      </w:pPr>
    </w:p>
    <w:p>
      <w:pPr>
        <w:pStyle w:val="BodyText"/>
        <w:ind w:left="2452"/>
      </w:pPr>
      <w:r>
        <w:t>5、砼浇筑时，先浇筑砼柱、墙，在3～7 天后，墙、柱砼达到一定强度后，方可浇筑梁</w:t>
      </w:r>
    </w:p>
    <w:p>
      <w:pPr>
        <w:spacing w:after="0"/>
        <w:sectPr>
          <w:footerReference w:type="default" r:id="rId58"/>
          <w:type w:val="continuous"/>
          <w:pgSz w:w="17860" w:h="25270"/>
          <w:pgMar w:top="1720" w:right="0" w:bottom="2060" w:left="0" w:header="708" w:footer="708"/>
          <w:pgNumType w:start="24"/>
          <w:cols w:space="708"/>
        </w:sectPr>
      </w:pPr>
    </w:p>
    <w:p>
      <w:pPr>
        <w:pStyle w:val="BodyText"/>
        <w:spacing w:before="35"/>
        <w:ind w:left="1872"/>
      </w:pPr>
      <w:r>
        <w:t>板砼。</w:t>
      </w:r>
    </w:p>
    <w:p>
      <w:pPr>
        <w:pStyle w:val="BodyText"/>
        <w:spacing w:before="9"/>
        <w:rPr>
          <w:sz w:val="28"/>
        </w:rPr>
      </w:pPr>
    </w:p>
    <w:p>
      <w:pPr>
        <w:pStyle w:val="Heading1"/>
      </w:pPr>
      <w:bookmarkStart w:id="17" w:name="_TOC_250009"/>
      <w:bookmarkEnd w:id="17"/>
      <w:r>
        <w:t>七、支模监测</w:t>
      </w:r>
    </w:p>
    <w:p>
      <w:pPr>
        <w:pStyle w:val="BodyText"/>
        <w:spacing w:before="4"/>
        <w:rPr>
          <w:b/>
          <w:sz w:val="57"/>
        </w:rPr>
      </w:pPr>
    </w:p>
    <w:p>
      <w:pPr>
        <w:pStyle w:val="BodyText"/>
        <w:ind w:left="2596"/>
      </w:pPr>
      <w:r>
        <w:t>项目部准备在现场采用水平仪及经纬仪进行施工过程自我监测。</w:t>
      </w:r>
    </w:p>
    <w:p>
      <w:pPr>
        <w:pStyle w:val="BodyText"/>
        <w:spacing w:before="10"/>
      </w:pPr>
    </w:p>
    <w:p>
      <w:pPr>
        <w:pStyle w:val="BodyText"/>
        <w:ind w:left="2596"/>
      </w:pPr>
      <w:r>
        <w:t>1、监测项目：支架沉降和水平位移，以及支承地面稳定性沉降观测。</w:t>
      </w:r>
    </w:p>
    <w:p>
      <w:pPr>
        <w:pStyle w:val="BodyText"/>
        <w:spacing w:before="1"/>
        <w:rPr>
          <w:sz w:val="37"/>
        </w:rPr>
      </w:pPr>
    </w:p>
    <w:p>
      <w:pPr>
        <w:pStyle w:val="BodyText"/>
        <w:spacing w:line="484" w:lineRule="auto"/>
        <w:ind w:left="1872" w:right="1861" w:firstLine="724"/>
        <w:jc w:val="both"/>
      </w:pPr>
      <w:r>
        <w:t>2</w:t>
      </w:r>
      <w:r>
        <w:rPr>
          <w:spacing w:val="-14"/>
        </w:rPr>
        <w:t xml:space="preserve">、测点布设：在 </w:t>
      </w:r>
      <w:r>
        <w:t>1/2</w:t>
      </w:r>
      <w:r>
        <w:rPr>
          <w:spacing w:val="-16"/>
        </w:rPr>
        <w:t xml:space="preserve"> 跨位置，每个监测剖面布设二个支顶水平位移监测点、三个支顶</w:t>
      </w:r>
      <w:r>
        <w:t>沉降观测点。</w:t>
      </w:r>
    </w:p>
    <w:p>
      <w:pPr>
        <w:pStyle w:val="BodyText"/>
        <w:spacing w:before="2" w:line="487" w:lineRule="auto"/>
        <w:ind w:left="1872" w:right="1761" w:firstLine="724"/>
        <w:jc w:val="both"/>
      </w:pPr>
      <w:r>
        <w:t>3、监测频率：模板的沉降测量由专人专职负责。在开始浇筑前测量一次，记录此值并以此值为初始值；在浇筑时，每隔 30min 测量一次，并与初始值相对比，得出沉降、位移量。</w:t>
      </w:r>
    </w:p>
    <w:p>
      <w:pPr>
        <w:pStyle w:val="BodyText"/>
        <w:spacing w:line="453" w:lineRule="exact"/>
        <w:ind w:left="2596"/>
      </w:pPr>
      <w:r>
        <w:t>4、变形监测预警值：</w:t>
      </w:r>
    </w:p>
    <w:p>
      <w:pPr>
        <w:pStyle w:val="BodyText"/>
        <w:rPr>
          <w:sz w:val="37"/>
        </w:rPr>
      </w:pPr>
    </w:p>
    <w:p>
      <w:pPr>
        <w:pStyle w:val="BodyText"/>
        <w:spacing w:before="1" w:line="484" w:lineRule="auto"/>
        <w:ind w:left="1872" w:right="1860" w:firstLine="724"/>
      </w:pPr>
      <w:r>
        <w:rPr>
          <w:spacing w:val="-4"/>
        </w:rPr>
        <w:t xml:space="preserve">梁的支架沉降位移预警值取 </w:t>
      </w:r>
      <w:r>
        <w:t>8mm，</w:t>
      </w:r>
      <w:r>
        <w:rPr>
          <w:spacing w:val="-6"/>
        </w:rPr>
        <w:t xml:space="preserve">沉降位移允许值取 </w:t>
      </w:r>
      <w:r>
        <w:t>10mm；</w:t>
      </w:r>
      <w:r>
        <w:rPr>
          <w:spacing w:val="-2"/>
        </w:rPr>
        <w:t>梁的支架水平位移预警值</w:t>
      </w:r>
      <w:r>
        <w:rPr>
          <w:spacing w:val="-45"/>
        </w:rPr>
        <w:t xml:space="preserve">取 </w:t>
      </w:r>
      <w:r>
        <w:t>5mm，</w:t>
      </w:r>
      <w:r>
        <w:rPr>
          <w:spacing w:val="-10"/>
        </w:rPr>
        <w:t xml:space="preserve">水平位移允许值取 </w:t>
      </w:r>
      <w:r>
        <w:t>8mm。</w:t>
      </w:r>
    </w:p>
    <w:p>
      <w:pPr>
        <w:pStyle w:val="BodyText"/>
        <w:spacing w:before="5" w:line="484" w:lineRule="auto"/>
        <w:ind w:left="1872" w:right="1761" w:firstLine="724"/>
      </w:pPr>
      <w:r>
        <w:t>5</w:t>
      </w:r>
      <w:r>
        <w:rPr>
          <w:spacing w:val="-1"/>
        </w:rPr>
        <w:t>、注意事项：对焊接钢筋、线锤、标示角钢等应做好保护，并挂好警示牌，防止人为</w:t>
      </w:r>
      <w:r>
        <w:rPr>
          <w:spacing w:val="-18"/>
        </w:rPr>
        <w:t>破坏。当沉降量超出预警值时，立即通知作业人员进行疏散，并通知相关部门人员来处理。</w:t>
      </w:r>
    </w:p>
    <w:p>
      <w:pPr>
        <w:pStyle w:val="Heading1"/>
        <w:spacing w:line="513" w:lineRule="exact"/>
      </w:pPr>
      <w:bookmarkStart w:id="18" w:name="_TOC_250008"/>
      <w:bookmarkEnd w:id="18"/>
      <w:r>
        <w:t>八、质量保证措施</w:t>
      </w:r>
    </w:p>
    <w:p>
      <w:pPr>
        <w:pStyle w:val="BodyText"/>
        <w:spacing w:before="3"/>
        <w:rPr>
          <w:b/>
          <w:sz w:val="57"/>
        </w:rPr>
      </w:pPr>
    </w:p>
    <w:p>
      <w:pPr>
        <w:pStyle w:val="BodyText"/>
        <w:tabs>
          <w:tab w:val="left" w:pos="3762"/>
        </w:tabs>
        <w:spacing w:before="1" w:line="487" w:lineRule="auto"/>
        <w:ind w:left="1872" w:right="1856" w:firstLine="789"/>
      </w:pPr>
      <w:r>
        <w:t>1、</w:t>
        <w:tab/>
        <w:t>施工前由施工员对工人进行详细的技术交底，对钢管支架搭设、模板安装等</w:t>
      </w:r>
      <w:r>
        <w:rPr>
          <w:spacing w:val="-19"/>
        </w:rPr>
        <w:t>按</w:t>
      </w:r>
      <w:r>
        <w:t>规范要求安装。</w:t>
      </w:r>
    </w:p>
    <w:p>
      <w:pPr>
        <w:pStyle w:val="BodyText"/>
        <w:tabs>
          <w:tab w:val="left" w:pos="3762"/>
        </w:tabs>
        <w:spacing w:line="458" w:lineRule="exact"/>
        <w:ind w:left="2661"/>
      </w:pPr>
      <w:r>
        <w:t>2、</w:t>
        <w:tab/>
        <w:t>施工场地必须平整、无杂物并做好排水措施。</w:t>
      </w:r>
    </w:p>
    <w:p>
      <w:pPr>
        <w:pStyle w:val="BodyText"/>
        <w:spacing w:before="9"/>
      </w:pPr>
    </w:p>
    <w:p>
      <w:pPr>
        <w:pStyle w:val="BodyText"/>
        <w:tabs>
          <w:tab w:val="left" w:pos="3762"/>
        </w:tabs>
        <w:spacing w:before="1"/>
        <w:ind w:left="2661"/>
      </w:pPr>
      <w:r>
        <w:t>3、</w:t>
        <w:tab/>
        <w:t>钢管组合安装前应检查是否有破损、立杆是否变形、焊口是否有裂缝，确保钢</w:t>
      </w:r>
    </w:p>
    <w:p>
      <w:pPr>
        <w:pStyle w:val="BodyText"/>
        <w:rPr>
          <w:sz w:val="20"/>
        </w:rPr>
      </w:pPr>
    </w:p>
    <w:p>
      <w:pPr>
        <w:pStyle w:val="BodyText"/>
        <w:spacing w:before="218"/>
        <w:ind w:left="1872"/>
      </w:pPr>
      <w:r>
        <w:t>管的质量。</w:t>
      </w:r>
    </w:p>
    <w:p>
      <w:pPr>
        <w:pStyle w:val="BodyText"/>
        <w:spacing w:before="10"/>
      </w:pPr>
    </w:p>
    <w:p>
      <w:pPr>
        <w:pStyle w:val="BodyText"/>
        <w:tabs>
          <w:tab w:val="left" w:pos="3762"/>
        </w:tabs>
        <w:spacing w:line="484" w:lineRule="auto"/>
        <w:ind w:left="1872" w:right="1856" w:firstLine="789"/>
      </w:pPr>
      <w:r>
        <w:t>4、</w:t>
        <w:tab/>
        <w:t>模板安装中，严禁使用有裂缝的松杂枋木，对梁底所使用支模松枋木，应事</w:t>
      </w:r>
      <w:r>
        <w:rPr>
          <w:spacing w:val="-19"/>
        </w:rPr>
        <w:t>前</w:t>
      </w:r>
      <w:r>
        <w:t>检查，挑选完好的枋木。梁、板底模板按规范起拱确保模板和支顶系统不变形。</w:t>
      </w:r>
    </w:p>
    <w:p>
      <w:pPr>
        <w:pStyle w:val="BodyText"/>
        <w:tabs>
          <w:tab w:val="left" w:pos="3762"/>
        </w:tabs>
        <w:spacing w:before="6"/>
        <w:ind w:left="2661"/>
      </w:pPr>
      <w:r>
        <w:t>5、</w:t>
        <w:tab/>
        <w:t>模板安装中或完成后，由质安员、施工员在现场指导监督，确保模板支顶方案</w:t>
      </w:r>
    </w:p>
    <w:p>
      <w:pPr>
        <w:spacing w:after="0"/>
        <w:sectPr>
          <w:footerReference w:type="default" r:id="rId59"/>
          <w:pgSz w:w="17860" w:h="25270"/>
          <w:pgMar w:top="1080" w:right="0" w:bottom="1460" w:left="0" w:header="0" w:footer="1261"/>
          <w:pgNumType w:start="25"/>
          <w:cols w:space="708"/>
        </w:sectPr>
      </w:pPr>
    </w:p>
    <w:p>
      <w:pPr>
        <w:pStyle w:val="BodyText"/>
        <w:spacing w:before="35"/>
        <w:ind w:left="1872"/>
      </w:pPr>
      <w:r>
        <w:t>得到落实和按规范施工，轮扣支模搭设施工完成后安规定进行办理验收。</w:t>
      </w:r>
    </w:p>
    <w:p>
      <w:pPr>
        <w:pStyle w:val="BodyText"/>
        <w:spacing w:before="10"/>
      </w:pPr>
    </w:p>
    <w:p>
      <w:pPr>
        <w:pStyle w:val="BodyText"/>
        <w:tabs>
          <w:tab w:val="left" w:pos="3762"/>
        </w:tabs>
        <w:spacing w:line="484" w:lineRule="auto"/>
        <w:ind w:left="1872" w:right="1856" w:firstLine="789"/>
      </w:pPr>
      <w:r>
        <w:t>6、</w:t>
        <w:tab/>
        <w:t>浇筑过程中，派专人监测支架和支承情况，发现下沉、松动和变形情况及时</w:t>
      </w:r>
      <w:r>
        <w:rPr>
          <w:spacing w:val="-19"/>
        </w:rPr>
        <w:t>解</w:t>
      </w:r>
      <w:r>
        <w:t>决，并向有关部门汇报。</w:t>
      </w:r>
    </w:p>
    <w:p>
      <w:pPr>
        <w:pStyle w:val="BodyText"/>
        <w:tabs>
          <w:tab w:val="left" w:pos="3762"/>
        </w:tabs>
        <w:spacing w:before="5" w:line="484" w:lineRule="auto"/>
        <w:ind w:left="1872" w:right="1846" w:firstLine="789"/>
      </w:pPr>
      <w:r>
        <w:t>7、</w:t>
        <w:tab/>
        <w:t>施工必须符合《建筑施工模板安全技术规范</w:t>
      </w:r>
      <w:r>
        <w:rPr>
          <w:spacing w:val="-35"/>
        </w:rPr>
        <w:t>》</w:t>
      </w:r>
      <w:r>
        <w:t>JGJ</w:t>
      </w:r>
      <w:r>
        <w:rPr>
          <w:spacing w:val="-47"/>
        </w:rPr>
        <w:t xml:space="preserve"> </w:t>
      </w:r>
      <w:r>
        <w:t>162-2008</w:t>
      </w:r>
      <w:r>
        <w:rPr>
          <w:spacing w:val="-90"/>
        </w:rPr>
        <w:t xml:space="preserve"> </w:t>
      </w:r>
      <w:r>
        <w:t>和《建筑施工扣</w:t>
      </w:r>
      <w:r>
        <w:rPr>
          <w:spacing w:val="-17"/>
        </w:rPr>
        <w:t>件</w:t>
      </w:r>
      <w:r>
        <w:t>式钢管脚手架安全技术规范》JGJ 130-2011</w:t>
      </w:r>
      <w:r>
        <w:rPr>
          <w:spacing w:val="-90"/>
        </w:rPr>
        <w:t xml:space="preserve"> </w:t>
      </w:r>
      <w:r>
        <w:t>等的有关要求；</w:t>
      </w:r>
    </w:p>
    <w:p>
      <w:pPr>
        <w:pStyle w:val="BodyText"/>
        <w:tabs>
          <w:tab w:val="left" w:pos="3762"/>
        </w:tabs>
        <w:spacing w:before="2"/>
        <w:ind w:left="2661"/>
      </w:pPr>
      <w:r>
        <w:t>8、</w:t>
        <w:tab/>
        <w:t>扣件螺栓拧紧力矩为</w:t>
      </w:r>
      <w:r>
        <w:rPr>
          <w:spacing w:val="-90"/>
        </w:rPr>
        <w:t xml:space="preserve"> </w:t>
      </w:r>
      <w:r>
        <w:t>40～60N·m。</w:t>
      </w:r>
    </w:p>
    <w:p>
      <w:pPr>
        <w:pStyle w:val="BodyText"/>
        <w:rPr>
          <w:sz w:val="37"/>
        </w:rPr>
      </w:pPr>
    </w:p>
    <w:p>
      <w:pPr>
        <w:pStyle w:val="BodyText"/>
        <w:tabs>
          <w:tab w:val="left" w:pos="3762"/>
        </w:tabs>
        <w:ind w:left="2661"/>
      </w:pPr>
      <w:r>
        <w:t>9、</w:t>
        <w:tab/>
        <w:t>立杆接长必须采用对接扣件连</w:t>
      </w:r>
      <w:r>
        <w:rPr>
          <w:spacing w:val="69"/>
        </w:rPr>
        <w:t>接</w:t>
      </w:r>
      <w:r>
        <w:rPr>
          <w:spacing w:val="7"/>
        </w:rPr>
        <w:t>,</w:t>
      </w:r>
      <w:r>
        <w:t>两根相邻立杆的接头不应设置在同步内，同</w:t>
      </w:r>
    </w:p>
    <w:p>
      <w:pPr>
        <w:pStyle w:val="BodyText"/>
        <w:rPr>
          <w:sz w:val="20"/>
        </w:rPr>
      </w:pPr>
    </w:p>
    <w:p>
      <w:pPr>
        <w:pStyle w:val="BodyText"/>
        <w:spacing w:before="216"/>
        <w:ind w:left="1872"/>
      </w:pPr>
      <w:r>
        <w:t>步内隔一根立杆的两个相隔接头在高度方向错开的距离不宜小于 500mm。</w:t>
      </w:r>
    </w:p>
    <w:p>
      <w:pPr>
        <w:pStyle w:val="BodyText"/>
        <w:rPr>
          <w:sz w:val="29"/>
        </w:rPr>
      </w:pPr>
    </w:p>
    <w:p>
      <w:pPr>
        <w:pStyle w:val="Heading1"/>
      </w:pPr>
      <w:bookmarkStart w:id="19" w:name="_TOC_250007"/>
      <w:bookmarkEnd w:id="19"/>
      <w:r>
        <w:rPr>
          <w:w w:val="95"/>
        </w:rPr>
        <w:t>九、安全技术措施</w:t>
      </w:r>
    </w:p>
    <w:p>
      <w:pPr>
        <w:pStyle w:val="BodyText"/>
        <w:rPr>
          <w:b/>
          <w:sz w:val="57"/>
        </w:rPr>
      </w:pPr>
    </w:p>
    <w:p>
      <w:pPr>
        <w:pStyle w:val="BodyText"/>
        <w:ind w:left="2502"/>
      </w:pPr>
      <w:r>
        <w:t>（一）一般安全措施</w:t>
      </w:r>
    </w:p>
    <w:p>
      <w:pPr>
        <w:pStyle w:val="BodyText"/>
        <w:rPr>
          <w:sz w:val="37"/>
        </w:rPr>
      </w:pPr>
    </w:p>
    <w:p>
      <w:pPr>
        <w:pStyle w:val="BodyText"/>
        <w:spacing w:before="1" w:line="484" w:lineRule="auto"/>
        <w:ind w:left="1872" w:right="1854" w:firstLine="630"/>
      </w:pPr>
      <w:r>
        <w:t>1、从事模板作业的人员，应经安全技术培训。从事高处作业人员，应定期体检，不符合要求的不得从事高处作业。</w:t>
      </w:r>
    </w:p>
    <w:p>
      <w:pPr>
        <w:pStyle w:val="BodyText"/>
        <w:spacing w:before="5" w:line="484" w:lineRule="auto"/>
        <w:ind w:left="1872" w:right="1854" w:firstLine="630"/>
      </w:pPr>
      <w:r>
        <w:t>2、安装和拆除模板时操作人员应佩戴安全帽、系安全带、穿防滑鞋。安全帽和安全带应定期检查，不合格者严禁使用。</w:t>
      </w:r>
    </w:p>
    <w:p>
      <w:pPr>
        <w:pStyle w:val="BodyText"/>
        <w:spacing w:before="2" w:line="487" w:lineRule="auto"/>
        <w:ind w:left="1872" w:right="1851" w:firstLine="630"/>
      </w:pPr>
      <w:r>
        <w:t>3、模板及配件进场应有出厂合格证或当年的检验报告，安装前应对所用部件（立柱、楞梁、吊环、扣件等）进行认真检查，不符合要求者不得使用。</w:t>
      </w:r>
    </w:p>
    <w:p>
      <w:pPr>
        <w:pStyle w:val="BodyText"/>
        <w:spacing w:line="484" w:lineRule="auto"/>
        <w:ind w:left="1872" w:right="1863" w:firstLine="630"/>
        <w:jc w:val="both"/>
      </w:pPr>
      <w:r>
        <w:t>4</w:t>
      </w:r>
      <w:r>
        <w:rPr>
          <w:spacing w:val="-17"/>
        </w:rPr>
        <w:t xml:space="preserve">、应严格按施工设计与安全技术措施的规定进行施工。满堂模板、建筑层高 </w:t>
      </w:r>
      <w:r>
        <w:t>8m</w:t>
      </w:r>
      <w:r>
        <w:rPr>
          <w:spacing w:val="-27"/>
        </w:rPr>
        <w:t xml:space="preserve"> 及以上</w:t>
      </w:r>
      <w:r>
        <w:rPr>
          <w:spacing w:val="-5"/>
        </w:rPr>
        <w:t xml:space="preserve">和梁跨度大于或等于 </w:t>
      </w:r>
      <w:r>
        <w:t>15m</w:t>
      </w:r>
      <w:r>
        <w:rPr>
          <w:spacing w:val="-9"/>
        </w:rPr>
        <w:t xml:space="preserve"> 的模板，在安装、拆除作业前，工程技术人员应以书面形式向作</w:t>
      </w:r>
      <w:r>
        <w:t>业班组进行施工操作的安全技术交底，作业班组应对照书面交底进行上、下班的自检和互检。</w:t>
      </w:r>
    </w:p>
    <w:p>
      <w:pPr>
        <w:pStyle w:val="BodyText"/>
        <w:spacing w:before="6"/>
        <w:ind w:left="2502"/>
      </w:pPr>
      <w:r>
        <w:t>5、施工过程中的检查项目应符合下列要求：</w:t>
      </w:r>
    </w:p>
    <w:p>
      <w:pPr>
        <w:pStyle w:val="BodyText"/>
        <w:spacing w:before="10"/>
      </w:pPr>
    </w:p>
    <w:p>
      <w:pPr>
        <w:pStyle w:val="ListParagraph"/>
        <w:numPr>
          <w:ilvl w:val="0"/>
          <w:numId w:val="4"/>
        </w:numPr>
        <w:tabs>
          <w:tab w:val="left" w:pos="3044"/>
        </w:tabs>
        <w:spacing w:before="0" w:after="0" w:line="240" w:lineRule="auto"/>
        <w:ind w:left="3043" w:right="0" w:hanging="542"/>
        <w:jc w:val="left"/>
        <w:rPr>
          <w:sz w:val="36"/>
        </w:rPr>
      </w:pPr>
      <w:r>
        <w:rPr>
          <w:sz w:val="36"/>
        </w:rPr>
        <w:t>立柱底部基土应回填夯实。</w:t>
      </w:r>
    </w:p>
    <w:p>
      <w:pPr>
        <w:pStyle w:val="BodyText"/>
        <w:spacing w:before="10"/>
      </w:pPr>
    </w:p>
    <w:p>
      <w:pPr>
        <w:pStyle w:val="ListParagraph"/>
        <w:numPr>
          <w:ilvl w:val="0"/>
          <w:numId w:val="4"/>
        </w:numPr>
        <w:tabs>
          <w:tab w:val="left" w:pos="3044"/>
        </w:tabs>
        <w:spacing w:before="0" w:after="0" w:line="240" w:lineRule="auto"/>
        <w:ind w:left="3043" w:right="0" w:hanging="542"/>
        <w:jc w:val="left"/>
        <w:rPr>
          <w:sz w:val="36"/>
        </w:rPr>
      </w:pPr>
      <w:r>
        <w:rPr>
          <w:sz w:val="36"/>
        </w:rPr>
        <w:t>垫木应满足设计要求</w:t>
      </w:r>
    </w:p>
    <w:p>
      <w:pPr>
        <w:pStyle w:val="BodyText"/>
        <w:spacing w:before="1"/>
        <w:rPr>
          <w:sz w:val="37"/>
        </w:rPr>
      </w:pPr>
    </w:p>
    <w:p>
      <w:pPr>
        <w:pStyle w:val="ListParagraph"/>
        <w:numPr>
          <w:ilvl w:val="0"/>
          <w:numId w:val="4"/>
        </w:numPr>
        <w:tabs>
          <w:tab w:val="left" w:pos="3044"/>
        </w:tabs>
        <w:spacing w:before="0" w:after="0" w:line="240" w:lineRule="auto"/>
        <w:ind w:left="3043" w:right="0" w:hanging="542"/>
        <w:jc w:val="left"/>
        <w:rPr>
          <w:sz w:val="36"/>
        </w:rPr>
      </w:pPr>
      <w:r>
        <w:rPr>
          <w:sz w:val="36"/>
        </w:rPr>
        <w:t>垫底位置应正确，顶托螺杆伸出长度应符合规定。</w:t>
      </w:r>
    </w:p>
    <w:p>
      <w:pPr>
        <w:spacing w:after="0" w:line="240" w:lineRule="auto"/>
        <w:jc w:val="left"/>
        <w:rPr>
          <w:sz w:val="36"/>
        </w:rPr>
        <w:sectPr>
          <w:footerReference w:type="default" r:id="rId60"/>
          <w:pgSz w:w="17860" w:h="25270"/>
          <w:pgMar w:top="1080" w:right="0" w:bottom="1460" w:left="0" w:header="0" w:footer="1261"/>
          <w:pgNumType w:start="26"/>
          <w:cols w:space="708"/>
        </w:sectPr>
      </w:pPr>
    </w:p>
    <w:p>
      <w:pPr>
        <w:pStyle w:val="ListParagraph"/>
        <w:numPr>
          <w:ilvl w:val="0"/>
          <w:numId w:val="4"/>
        </w:numPr>
        <w:tabs>
          <w:tab w:val="left" w:pos="3044"/>
        </w:tabs>
        <w:spacing w:before="35" w:after="0" w:line="240" w:lineRule="auto"/>
        <w:ind w:left="3043" w:right="0" w:hanging="542"/>
        <w:jc w:val="left"/>
        <w:rPr>
          <w:sz w:val="36"/>
        </w:rPr>
      </w:pPr>
      <w:r>
        <w:rPr>
          <w:sz w:val="36"/>
        </w:rPr>
        <w:t>立杆的规格尺寸和垂直度应符合要求，不得出现偏心荷载。</w:t>
      </w:r>
    </w:p>
    <w:p>
      <w:pPr>
        <w:pStyle w:val="BodyText"/>
        <w:spacing w:before="10"/>
      </w:pPr>
    </w:p>
    <w:p>
      <w:pPr>
        <w:pStyle w:val="ListParagraph"/>
        <w:numPr>
          <w:ilvl w:val="0"/>
          <w:numId w:val="4"/>
        </w:numPr>
        <w:tabs>
          <w:tab w:val="left" w:pos="3044"/>
        </w:tabs>
        <w:spacing w:before="0" w:after="0" w:line="240" w:lineRule="auto"/>
        <w:ind w:left="3043" w:right="0" w:hanging="542"/>
        <w:jc w:val="left"/>
        <w:rPr>
          <w:sz w:val="36"/>
        </w:rPr>
      </w:pPr>
      <w:r>
        <w:rPr>
          <w:sz w:val="36"/>
        </w:rPr>
        <w:t>扫地杆、水平拉杆、剪刀撑等的设置应符合规定，固定应可靠。</w:t>
      </w:r>
    </w:p>
    <w:p>
      <w:pPr>
        <w:pStyle w:val="BodyText"/>
        <w:spacing w:before="10"/>
      </w:pPr>
    </w:p>
    <w:p>
      <w:pPr>
        <w:pStyle w:val="ListParagraph"/>
        <w:numPr>
          <w:ilvl w:val="0"/>
          <w:numId w:val="4"/>
        </w:numPr>
        <w:tabs>
          <w:tab w:val="left" w:pos="3044"/>
        </w:tabs>
        <w:spacing w:before="0" w:after="0" w:line="240" w:lineRule="auto"/>
        <w:ind w:left="3043" w:right="0" w:hanging="542"/>
        <w:jc w:val="left"/>
        <w:rPr>
          <w:sz w:val="36"/>
        </w:rPr>
      </w:pPr>
      <w:r>
        <w:rPr>
          <w:sz w:val="36"/>
        </w:rPr>
        <w:t>安全网和各种安全设施应符合要求</w:t>
      </w:r>
    </w:p>
    <w:p>
      <w:pPr>
        <w:pStyle w:val="BodyText"/>
        <w:spacing w:before="1"/>
        <w:rPr>
          <w:sz w:val="37"/>
        </w:rPr>
      </w:pPr>
    </w:p>
    <w:p>
      <w:pPr>
        <w:pStyle w:val="BodyText"/>
        <w:spacing w:line="484" w:lineRule="auto"/>
        <w:ind w:left="1872" w:right="1854" w:firstLine="630"/>
      </w:pPr>
      <w:r>
        <w:t>6、在高处安装和拆除模板时，周围应设安全网或搭脚手架，并应加设防护栏杆。在临街面及交通要道区，尚应设警示牌，派专人看管。</w:t>
      </w:r>
    </w:p>
    <w:p>
      <w:pPr>
        <w:pStyle w:val="BodyText"/>
        <w:spacing w:before="1" w:line="487" w:lineRule="auto"/>
        <w:ind w:left="1872" w:right="1854" w:firstLine="630"/>
        <w:jc w:val="both"/>
      </w:pPr>
      <w:r>
        <w:t>7</w:t>
      </w:r>
      <w:r>
        <w:rPr>
          <w:spacing w:val="-1"/>
        </w:rPr>
        <w:t>、有关避雷、防触电和架空输电线路的安全距离应符合国家现行标准《施工临时用电</w:t>
      </w:r>
      <w:r>
        <w:t>安全技术规范》JGJ 46</w:t>
      </w:r>
      <w:r>
        <w:rPr>
          <w:spacing w:val="-11"/>
        </w:rPr>
        <w:t xml:space="preserve"> 的有关规定。施工用的临时照明和动力线应采用绝缘电缆线，且不得直接固定在钢模板上。夜间施工时，应有足够的照明，并应制定夜间施工的安全措施。施工用临时照明和机电设备线严禁非电工乱拉乱接。同时还应经常检查线路的完好情况， 严防绝缘破损漏电伤人。</w:t>
      </w:r>
    </w:p>
    <w:p>
      <w:pPr>
        <w:pStyle w:val="BodyText"/>
        <w:spacing w:line="450" w:lineRule="exact"/>
        <w:ind w:left="2502"/>
      </w:pPr>
      <w:r>
        <w:t>9、模板安装时，上下应有人接应，随装随运，严禁抛掷。且不得将模板支搭在门窗框</w:t>
      </w:r>
    </w:p>
    <w:p>
      <w:pPr>
        <w:pStyle w:val="BodyText"/>
        <w:spacing w:before="1"/>
        <w:rPr>
          <w:sz w:val="37"/>
        </w:rPr>
      </w:pPr>
    </w:p>
    <w:p>
      <w:pPr>
        <w:pStyle w:val="BodyText"/>
        <w:spacing w:line="484" w:lineRule="auto"/>
        <w:ind w:left="1872" w:right="1945"/>
      </w:pPr>
      <w:r>
        <w:t>上，也不得将脚手架支搭在模板上，并严禁将模板与上料井架及有车辆运行的脚手架或操作平台。</w:t>
      </w:r>
    </w:p>
    <w:p>
      <w:pPr>
        <w:pStyle w:val="BodyText"/>
        <w:spacing w:before="2" w:line="487" w:lineRule="auto"/>
        <w:ind w:left="1872" w:right="1869" w:firstLine="630"/>
        <w:jc w:val="both"/>
      </w:pPr>
      <w:r>
        <w:t>10</w:t>
      </w:r>
      <w:r>
        <w:rPr>
          <w:spacing w:val="-16"/>
        </w:rPr>
        <w:t>、支模过程中如遇到中途停歇，应将已就位模板或支架连接稳固，不得浮搁或悬空。</w:t>
      </w:r>
      <w:r>
        <w:t>拆模中途停歇时，应将已松扣或已拆松的模板、支架等拆下运走，防止构件坠落或作业人员扶空坠落伤人。</w:t>
      </w:r>
    </w:p>
    <w:p>
      <w:pPr>
        <w:pStyle w:val="BodyText"/>
        <w:spacing w:line="484" w:lineRule="auto"/>
        <w:ind w:left="1872" w:right="1674" w:firstLine="630"/>
      </w:pPr>
      <w:r>
        <w:t>11、作业人员严禁攀登模板、斜撑杆、拉条或绳索等，不得在高处的墙顶、独立梁或在其模板上行走。</w:t>
      </w:r>
    </w:p>
    <w:p>
      <w:pPr>
        <w:pStyle w:val="BodyText"/>
        <w:spacing w:line="487" w:lineRule="auto"/>
        <w:ind w:left="1872" w:right="1869" w:firstLine="630"/>
      </w:pPr>
      <w:r>
        <w:t>12</w:t>
      </w:r>
      <w:r>
        <w:rPr>
          <w:spacing w:val="-16"/>
        </w:rPr>
        <w:t>、模板施工中应设专人负责安全检查，发现问题应报告有关人员处理。当遇险情时应</w:t>
      </w:r>
      <w:r>
        <w:t>立即停工和采取应急措施；待修复或排除险情后，方可继续施工。</w:t>
      </w:r>
    </w:p>
    <w:p>
      <w:pPr>
        <w:pStyle w:val="BodyText"/>
        <w:spacing w:line="457" w:lineRule="exact"/>
        <w:ind w:left="2592"/>
      </w:pPr>
      <w:r>
        <w:t>（二）混凝土浇筑安全针对性措施</w:t>
      </w:r>
    </w:p>
    <w:p>
      <w:pPr>
        <w:pStyle w:val="BodyText"/>
        <w:spacing w:before="7"/>
      </w:pPr>
    </w:p>
    <w:p>
      <w:pPr>
        <w:pStyle w:val="BodyText"/>
        <w:spacing w:before="1"/>
        <w:ind w:left="2502"/>
      </w:pPr>
      <w:r>
        <w:t>1、模板体系必须经过有关方验收合格并办理完毕签证手续后方允许浇筑混凝土。</w:t>
      </w:r>
    </w:p>
    <w:p>
      <w:pPr>
        <w:pStyle w:val="BodyText"/>
        <w:rPr>
          <w:sz w:val="37"/>
        </w:rPr>
      </w:pPr>
    </w:p>
    <w:p>
      <w:pPr>
        <w:pStyle w:val="BodyText"/>
        <w:ind w:left="2502"/>
      </w:pPr>
      <w:r>
        <w:t>2、混凝土由梁中向两侧对称浇筑，梁高度大于 1000mm 的梁分层浇筑，分层高度不大于</w:t>
      </w:r>
    </w:p>
    <w:p>
      <w:pPr>
        <w:pStyle w:val="BodyText"/>
        <w:spacing w:before="11"/>
      </w:pPr>
    </w:p>
    <w:p>
      <w:pPr>
        <w:pStyle w:val="BodyText"/>
        <w:ind w:left="1872"/>
      </w:pPr>
      <w:r>
        <w:t>500mm，上层混凝土的浇筑在其下混凝土初凝前完成，且不大于 1h。</w:t>
      </w:r>
    </w:p>
    <w:p>
      <w:pPr>
        <w:spacing w:after="0"/>
        <w:sectPr>
          <w:footerReference w:type="default" r:id="rId61"/>
          <w:pgSz w:w="17860" w:h="25270"/>
          <w:pgMar w:top="1080" w:right="0" w:bottom="1460" w:left="0" w:header="0" w:footer="1261"/>
          <w:pgNumType w:start="27"/>
          <w:cols w:space="708"/>
        </w:sectPr>
      </w:pPr>
    </w:p>
    <w:p>
      <w:pPr>
        <w:pStyle w:val="BodyText"/>
        <w:spacing w:before="35" w:line="484" w:lineRule="auto"/>
        <w:ind w:left="1872" w:right="1851" w:firstLine="630"/>
      </w:pPr>
      <w:r>
        <w:t>3、浇筑设备不得碰撞或直接搁在模板上，振捣时用细棒密振，不使用大功率振动棒， 以减小对模板的侧压力。</w:t>
      </w:r>
    </w:p>
    <w:p>
      <w:pPr>
        <w:pStyle w:val="BodyText"/>
        <w:spacing w:before="2" w:line="487" w:lineRule="auto"/>
        <w:ind w:left="1872" w:right="1858" w:firstLine="630"/>
      </w:pPr>
      <w:r>
        <w:t>4</w:t>
      </w:r>
      <w:r>
        <w:rPr>
          <w:spacing w:val="-12"/>
        </w:rPr>
        <w:t xml:space="preserve">、砼施工时配备 </w:t>
      </w:r>
      <w:r>
        <w:t>3</w:t>
      </w:r>
      <w:r>
        <w:rPr>
          <w:spacing w:val="-11"/>
        </w:rPr>
        <w:t xml:space="preserve"> 个木工跟班随时检查楼板支顶情况，发现问题立即处理；必要时停</w:t>
      </w:r>
      <w:r>
        <w:t>止砼浇筑，将问题处理后方可继续施工。</w:t>
      </w:r>
    </w:p>
    <w:p>
      <w:pPr>
        <w:pStyle w:val="BodyText"/>
        <w:spacing w:line="484" w:lineRule="auto"/>
        <w:ind w:left="1872" w:right="1854" w:firstLine="630"/>
      </w:pPr>
      <w:r>
        <w:t>5、砼浇筑前必须做好模板系统内人员的清场工作，浇筑期间任何人不得随意进入模板系统下。</w:t>
      </w:r>
    </w:p>
    <w:p>
      <w:pPr>
        <w:pStyle w:val="BodyText"/>
        <w:spacing w:before="1" w:line="484" w:lineRule="auto"/>
        <w:ind w:left="1872" w:right="1854" w:firstLine="630"/>
      </w:pPr>
      <w:r>
        <w:t>6、浇筑楼板及屋面混凝土时应随浇随整平，不得让混凝土大量堆积在某个施工面，楼面的砼堆积高度不宜超过 300mm，造成局部荷载过大而对模板及支撑不利。</w:t>
      </w:r>
    </w:p>
    <w:p>
      <w:pPr>
        <w:pStyle w:val="BodyText"/>
        <w:spacing w:before="5" w:line="484" w:lineRule="auto"/>
        <w:ind w:left="1872" w:right="1854" w:firstLine="630"/>
      </w:pPr>
      <w:r>
        <w:t>7、砼浇筑过程中，设专人负责检查模板及支撑的情况，发现异常立即停工，迅速疏散作业人员，组织人力排除险情，方能复工。</w:t>
      </w:r>
    </w:p>
    <w:p>
      <w:pPr>
        <w:pStyle w:val="BodyText"/>
        <w:spacing w:before="2" w:line="487" w:lineRule="auto"/>
        <w:ind w:left="1872" w:right="1859" w:firstLine="630"/>
      </w:pPr>
      <w:r>
        <w:t>8</w:t>
      </w:r>
      <w:r>
        <w:rPr>
          <w:spacing w:val="-15"/>
        </w:rPr>
        <w:t xml:space="preserve">、振捣器电缆不得在钢筋网上拖来拖去，以防破皮漏电，电缆长度不应超过 </w:t>
      </w:r>
      <w:r>
        <w:t>30</w:t>
      </w:r>
      <w:r>
        <w:rPr>
          <w:spacing w:val="-39"/>
        </w:rPr>
        <w:t xml:space="preserve"> 米，操</w:t>
      </w:r>
      <w:r>
        <w:t>作者应穿胶鞋（靴），戴绝缘手套。振捣器需维修保养时必须切断电源。</w:t>
      </w:r>
    </w:p>
    <w:p>
      <w:pPr>
        <w:pStyle w:val="BodyText"/>
        <w:spacing w:line="458" w:lineRule="exact"/>
        <w:ind w:left="2502"/>
      </w:pPr>
      <w:r>
        <w:t>9、施工现场电动振动设备应有专人使用，不能随地丢放。</w:t>
      </w:r>
    </w:p>
    <w:p>
      <w:pPr>
        <w:pStyle w:val="BodyText"/>
        <w:spacing w:before="9"/>
        <w:rPr>
          <w:sz w:val="28"/>
        </w:rPr>
      </w:pPr>
    </w:p>
    <w:p>
      <w:pPr>
        <w:pStyle w:val="Heading1"/>
      </w:pPr>
      <w:bookmarkStart w:id="20" w:name="_TOC_250006"/>
      <w:bookmarkEnd w:id="20"/>
      <w:r>
        <w:rPr>
          <w:w w:val="95"/>
        </w:rPr>
        <w:t>十、安全应急救援预案</w:t>
      </w:r>
    </w:p>
    <w:p>
      <w:pPr>
        <w:pStyle w:val="BodyText"/>
        <w:spacing w:before="3"/>
        <w:rPr>
          <w:b/>
          <w:sz w:val="57"/>
        </w:rPr>
      </w:pPr>
    </w:p>
    <w:p>
      <w:pPr>
        <w:pStyle w:val="BodyText"/>
        <w:spacing w:line="487" w:lineRule="auto"/>
        <w:ind w:left="1872" w:right="1862" w:firstLine="630"/>
        <w:jc w:val="both"/>
      </w:pPr>
      <w:r>
        <w:rPr>
          <w:spacing w:val="-10"/>
        </w:rPr>
        <w:t>为了保证本工程的施工安全工作落实到实处，根据《建设工程安全生产管理条例》等有</w:t>
      </w:r>
      <w:r>
        <w:t>关法律、法规和标准，针对本工程的特点，结合本工程的实际情况制定高支撑模板应急救援预案。制定本应急救援预案的目的是当发生紧急事件时，能快速、有序、高效地控制紧</w:t>
      </w:r>
      <w:r>
        <w:rPr>
          <w:spacing w:val="-19"/>
        </w:rPr>
        <w:t>急事件的发展，及时展开救援，抢救受伤人员，使受困、受伤害人员、财产得到及时抢救， 将事故损失减小到最低程度。</w:t>
      </w:r>
    </w:p>
    <w:p>
      <w:pPr>
        <w:pStyle w:val="BodyText"/>
        <w:spacing w:line="450" w:lineRule="exact"/>
        <w:ind w:left="2502"/>
      </w:pPr>
      <w:r>
        <w:t>1、应急救援组织</w:t>
      </w:r>
    </w:p>
    <w:p>
      <w:pPr>
        <w:pStyle w:val="BodyText"/>
        <w:spacing w:before="1"/>
        <w:rPr>
          <w:sz w:val="37"/>
        </w:rPr>
      </w:pPr>
    </w:p>
    <w:p>
      <w:pPr>
        <w:pStyle w:val="BodyText"/>
        <w:tabs>
          <w:tab w:val="left" w:pos="3222"/>
        </w:tabs>
        <w:spacing w:line="484" w:lineRule="auto"/>
        <w:ind w:left="2502" w:right="11034"/>
      </w:pPr>
      <w:r>
        <w:t>项目部应急救援小组名单</w:t>
      </w:r>
      <w:r>
        <w:rPr>
          <w:spacing w:val="-17"/>
        </w:rPr>
        <w:t xml:space="preserve">： </w:t>
      </w:r>
      <w:r>
        <w:t>组</w:t>
        <w:tab/>
        <w:t>长：项目经理</w:t>
      </w:r>
    </w:p>
    <w:p>
      <w:pPr>
        <w:pStyle w:val="BodyText"/>
        <w:spacing w:before="1"/>
        <w:ind w:left="2502"/>
      </w:pPr>
      <w:r>
        <w:t>副组长：项目副经理</w:t>
      </w:r>
    </w:p>
    <w:p>
      <w:pPr>
        <w:pStyle w:val="BodyText"/>
        <w:spacing w:before="1"/>
        <w:rPr>
          <w:sz w:val="37"/>
        </w:rPr>
      </w:pPr>
    </w:p>
    <w:p>
      <w:pPr>
        <w:pStyle w:val="BodyText"/>
        <w:spacing w:before="1"/>
        <w:ind w:left="2502"/>
      </w:pPr>
      <w:r>
        <w:t>组员：安全员、施工员等</w:t>
      </w:r>
    </w:p>
    <w:p>
      <w:pPr>
        <w:spacing w:after="0"/>
        <w:sectPr>
          <w:footerReference w:type="default" r:id="rId62"/>
          <w:pgSz w:w="17860" w:h="25270"/>
          <w:pgMar w:top="1080" w:right="0" w:bottom="1460" w:left="0" w:header="0" w:footer="1261"/>
          <w:pgNumType w:start="28"/>
          <w:cols w:space="708"/>
        </w:sectPr>
      </w:pPr>
    </w:p>
    <w:p>
      <w:pPr>
        <w:pStyle w:val="BodyText"/>
        <w:spacing w:before="35"/>
        <w:ind w:left="2502"/>
      </w:pPr>
      <w:r>
        <w:t>2、应急响应</w:t>
      </w:r>
    </w:p>
    <w:p>
      <w:pPr>
        <w:pStyle w:val="BodyText"/>
        <w:spacing w:before="10"/>
      </w:pPr>
    </w:p>
    <w:p>
      <w:pPr>
        <w:pStyle w:val="BodyText"/>
        <w:spacing w:line="487" w:lineRule="auto"/>
        <w:ind w:left="1872" w:right="1863" w:firstLine="630"/>
        <w:jc w:val="both"/>
      </w:pPr>
      <w:r>
        <w:rPr>
          <w:spacing w:val="-12"/>
        </w:rPr>
        <w:t>发生四级以下的一般事故时，由现场应急救援小组实施应急响应，同时以最快的方式报</w:t>
      </w:r>
      <w:r>
        <w:t>告公司应急救援机构；发生四级以上重大安全事故时，由公司应急救援小组指挥现场应急救援小组实施应急响应。</w:t>
      </w:r>
    </w:p>
    <w:p>
      <w:pPr>
        <w:pStyle w:val="BodyText"/>
        <w:spacing w:line="453" w:lineRule="exact"/>
        <w:ind w:left="2502"/>
      </w:pPr>
      <w:r>
        <w:t>⑴、工程项目部现场应急救援小组：</w:t>
      </w:r>
    </w:p>
    <w:p>
      <w:pPr>
        <w:pStyle w:val="BodyText"/>
        <w:spacing w:before="10"/>
      </w:pPr>
    </w:p>
    <w:p>
      <w:pPr>
        <w:pStyle w:val="BodyText"/>
        <w:spacing w:line="487" w:lineRule="auto"/>
        <w:ind w:left="1872" w:right="1503" w:firstLine="630"/>
      </w:pPr>
      <w:r>
        <w:rPr>
          <w:spacing w:val="-16"/>
        </w:rPr>
        <w:t xml:space="preserve">①、工地现场发生事故后，现场应急救援小组应立即组织人员展开抢救伤员和排除险情， </w:t>
      </w:r>
      <w:r>
        <w:t xml:space="preserve">同时以最快的方式报告公司应急救援机构；如发生人员伤亡或火警等，应分别第一时间直 </w:t>
      </w:r>
      <w:r>
        <w:rPr>
          <w:spacing w:val="-15"/>
        </w:rPr>
        <w:t xml:space="preserve">接打电话报 </w:t>
      </w:r>
      <w:r>
        <w:t>120</w:t>
      </w:r>
      <w:r>
        <w:rPr>
          <w:spacing w:val="-27"/>
        </w:rPr>
        <w:t xml:space="preserve"> 急救中心或 </w:t>
      </w:r>
      <w:r>
        <w:t>119</w:t>
      </w:r>
      <w:r>
        <w:rPr>
          <w:spacing w:val="-14"/>
        </w:rPr>
        <w:t xml:space="preserve"> 报火警救助。</w:t>
      </w:r>
    </w:p>
    <w:p>
      <w:pPr>
        <w:pStyle w:val="BodyText"/>
        <w:spacing w:line="484" w:lineRule="auto"/>
        <w:ind w:left="1872" w:right="1863" w:firstLine="630"/>
        <w:jc w:val="both"/>
      </w:pPr>
      <w:r>
        <w:rPr>
          <w:spacing w:val="-16"/>
        </w:rPr>
        <w:t>②、由现场应急救援小组组长负责事故现场应急的指挥工作，进行应急任务分配和人员</w:t>
      </w:r>
      <w:r>
        <w:t>调度，以便有效利用各种应急资源，保证在最短时间内完成对事故现场的应急行动，防止事故的扩大和蔓延，力求将损失减少至最低程度，同时注意安排做好保护好事故现场。</w:t>
      </w:r>
    </w:p>
    <w:p>
      <w:pPr>
        <w:pStyle w:val="BodyText"/>
        <w:spacing w:before="2" w:line="484" w:lineRule="auto"/>
        <w:ind w:left="1872" w:right="1863" w:firstLine="630"/>
      </w:pPr>
      <w:r>
        <w:rPr>
          <w:spacing w:val="-15"/>
        </w:rPr>
        <w:t>③、指挥调动工地现场的一切所需的应急救援排险物资和人员参与抢救救援，确保救援</w:t>
      </w:r>
      <w:r>
        <w:t>工作在统一指挥下有序地进行。</w:t>
      </w:r>
    </w:p>
    <w:p>
      <w:pPr>
        <w:pStyle w:val="BodyText"/>
        <w:spacing w:before="2"/>
        <w:ind w:left="2502"/>
      </w:pPr>
      <w:r>
        <w:t>④、协助公司和上级部门开展事故调查，接受公司及政府有关部门对事故的调查处理。</w:t>
      </w:r>
    </w:p>
    <w:p>
      <w:pPr>
        <w:pStyle w:val="BodyText"/>
        <w:spacing w:before="1"/>
        <w:rPr>
          <w:sz w:val="37"/>
        </w:rPr>
      </w:pPr>
    </w:p>
    <w:p>
      <w:pPr>
        <w:pStyle w:val="BodyText"/>
        <w:spacing w:line="484" w:lineRule="auto"/>
        <w:ind w:left="1872" w:right="1859" w:firstLine="630"/>
      </w:pPr>
      <w:r>
        <w:rPr>
          <w:spacing w:val="-16"/>
        </w:rPr>
        <w:t>⑤、协助公司及上级有关部门分析事故原因和性质，吸取事故教训"举一反三"地制定并</w:t>
      </w:r>
      <w:r>
        <w:t>落实相应的预防措施，切实防止类似的事故重复发生。</w:t>
      </w:r>
    </w:p>
    <w:p>
      <w:pPr>
        <w:pStyle w:val="BodyText"/>
        <w:spacing w:before="5" w:line="484" w:lineRule="auto"/>
        <w:ind w:left="1872" w:right="1862" w:firstLine="630"/>
      </w:pPr>
      <w:r>
        <w:rPr>
          <w:spacing w:val="-15"/>
        </w:rPr>
        <w:t>⑥、负责安排专人做好事故的善后处理工作，使各级人员都受到安全教育，在切实做好</w:t>
      </w:r>
      <w:r>
        <w:t>预防措施和确保安全的情况下，上报有关上级部门，争取尽快批准恢复工地的正常生产。</w:t>
      </w:r>
    </w:p>
    <w:p>
      <w:pPr>
        <w:pStyle w:val="BodyText"/>
        <w:spacing w:before="2"/>
        <w:ind w:left="2502"/>
      </w:pPr>
      <w:r>
        <w:t>⑵、公司应急救援小组：</w:t>
      </w:r>
    </w:p>
    <w:p>
      <w:pPr>
        <w:pStyle w:val="BodyText"/>
        <w:spacing w:before="1"/>
        <w:rPr>
          <w:sz w:val="37"/>
        </w:rPr>
      </w:pPr>
    </w:p>
    <w:p>
      <w:pPr>
        <w:pStyle w:val="BodyText"/>
        <w:spacing w:line="484" w:lineRule="auto"/>
        <w:ind w:left="1872" w:right="1863" w:firstLine="630"/>
        <w:jc w:val="both"/>
      </w:pPr>
      <w:r>
        <w:rPr>
          <w:spacing w:val="-27"/>
        </w:rPr>
        <w:t>①、公司应急救援小组接到工地重大事故报告后，应立即赶赴现场，同时将事故概况</w:t>
      </w:r>
      <w:r>
        <w:t>（</w:t>
      </w:r>
      <w:r>
        <w:rPr>
          <w:spacing w:val="-18"/>
        </w:rPr>
        <w:t>包</w:t>
      </w:r>
      <w:r>
        <w:t>括伤亡人员、发生事故时间、地点、原因等）分别用电话和快报的办法报告上级应急救援组织以及政府有关部门。</w:t>
      </w:r>
    </w:p>
    <w:p>
      <w:pPr>
        <w:pStyle w:val="BodyText"/>
        <w:spacing w:before="5" w:line="484" w:lineRule="auto"/>
        <w:ind w:left="1872" w:right="1863" w:firstLine="630"/>
      </w:pPr>
      <w:r>
        <w:rPr>
          <w:spacing w:val="-15"/>
        </w:rPr>
        <w:t>②、指挥现场应急救援组织，首先抢救伤员和排除险情，防止事故蔓延扩大。同时协同</w:t>
      </w:r>
      <w:r>
        <w:t>现场保护好事故现场。</w:t>
      </w:r>
    </w:p>
    <w:p>
      <w:pPr>
        <w:spacing w:after="0" w:line="484" w:lineRule="auto"/>
        <w:sectPr>
          <w:footerReference w:type="default" r:id="rId63"/>
          <w:pgSz w:w="17860" w:h="25270"/>
          <w:pgMar w:top="1080" w:right="0" w:bottom="1460" w:left="0" w:header="0" w:footer="1261"/>
          <w:pgNumType w:start="29"/>
          <w:cols w:space="708"/>
        </w:sectPr>
      </w:pPr>
    </w:p>
    <w:p>
      <w:pPr>
        <w:pStyle w:val="BodyText"/>
        <w:spacing w:before="35" w:line="484" w:lineRule="auto"/>
        <w:ind w:left="1872" w:right="1683" w:firstLine="630"/>
      </w:pPr>
      <w:r>
        <w:rPr>
          <w:spacing w:val="-22"/>
        </w:rPr>
        <w:t xml:space="preserve">③、负责协调指挥调动公司的应急救援力量，包括应急物质资源和人员支持、技术支持， </w:t>
      </w:r>
      <w:r>
        <w:t>全力保障应急行动的顺利完成。</w:t>
      </w:r>
    </w:p>
    <w:p>
      <w:pPr>
        <w:pStyle w:val="BodyText"/>
        <w:spacing w:before="2"/>
        <w:ind w:left="2502"/>
      </w:pPr>
      <w:r>
        <w:t>④、协助和接受政府有关部门对事故的调查处理。</w:t>
      </w:r>
    </w:p>
    <w:p>
      <w:pPr>
        <w:pStyle w:val="BodyText"/>
        <w:rPr>
          <w:sz w:val="37"/>
        </w:rPr>
      </w:pPr>
    </w:p>
    <w:p>
      <w:pPr>
        <w:pStyle w:val="BodyText"/>
        <w:spacing w:before="1"/>
        <w:ind w:left="2502"/>
      </w:pPr>
      <w:r>
        <w:t>⑤、协助政府有关部门分析事故原因和性质。</w:t>
      </w:r>
    </w:p>
    <w:p>
      <w:pPr>
        <w:pStyle w:val="BodyText"/>
        <w:spacing w:before="9"/>
      </w:pPr>
    </w:p>
    <w:p>
      <w:pPr>
        <w:pStyle w:val="BodyText"/>
        <w:ind w:left="2502"/>
      </w:pPr>
      <w:r>
        <w:t>⑥、吸取事故教训，制定并落实相应的预防措施，防止类似事故的重复发生。</w:t>
      </w:r>
    </w:p>
    <w:p>
      <w:pPr>
        <w:pStyle w:val="BodyText"/>
        <w:spacing w:before="10"/>
      </w:pPr>
    </w:p>
    <w:p>
      <w:pPr>
        <w:pStyle w:val="BodyText"/>
        <w:spacing w:line="487" w:lineRule="auto"/>
        <w:ind w:left="1872" w:right="1859" w:firstLine="630"/>
      </w:pPr>
      <w:r>
        <w:rPr>
          <w:spacing w:val="-15"/>
        </w:rPr>
        <w:t>⑦、协同现场做好事故的善后处理工作，在做好预防措施确保安全的情况下，上报有关</w:t>
      </w:r>
      <w:r>
        <w:t>部门复检认可后，努力争取尽快恢复正常生产。</w:t>
      </w:r>
    </w:p>
    <w:p>
      <w:pPr>
        <w:pStyle w:val="BodyText"/>
        <w:spacing w:line="458" w:lineRule="exact"/>
        <w:ind w:left="2502"/>
      </w:pPr>
      <w:r>
        <w:t>⑶、应急响应中必须遵循的原则</w:t>
      </w:r>
    </w:p>
    <w:p>
      <w:pPr>
        <w:pStyle w:val="BodyText"/>
        <w:spacing w:before="1"/>
        <w:rPr>
          <w:sz w:val="37"/>
        </w:rPr>
      </w:pPr>
    </w:p>
    <w:p>
      <w:pPr>
        <w:pStyle w:val="BodyText"/>
        <w:ind w:left="2502"/>
      </w:pPr>
      <w:r>
        <w:t>①、紧急事故发生后，发现人应立即报警。</w:t>
      </w:r>
    </w:p>
    <w:p>
      <w:pPr>
        <w:pStyle w:val="BodyText"/>
        <w:spacing w:before="10"/>
      </w:pPr>
    </w:p>
    <w:p>
      <w:pPr>
        <w:pStyle w:val="BodyText"/>
        <w:spacing w:line="487" w:lineRule="auto"/>
        <w:ind w:left="1872" w:right="1862" w:firstLine="630"/>
        <w:jc w:val="both"/>
      </w:pPr>
      <w:r>
        <w:rPr>
          <w:spacing w:val="-16"/>
        </w:rPr>
        <w:t>②、项目部急救援小组在接到报警后，应立即组织自救队伍，按事先制定的应急方案立</w:t>
      </w:r>
      <w:r>
        <w:t>即自救；若事态情况严重，难以控制和处理，应立即在自救的同时向专业救援队伍求救， 并密切配合救援队伍。</w:t>
      </w:r>
    </w:p>
    <w:p>
      <w:pPr>
        <w:pStyle w:val="BodyText"/>
        <w:spacing w:line="454" w:lineRule="exact"/>
        <w:ind w:left="2502"/>
      </w:pPr>
      <w:r>
        <w:t>③、事故发生时，应立即疏散人群，保证现场道路畅通，确保救援工作顺利进行。</w:t>
      </w:r>
    </w:p>
    <w:p>
      <w:pPr>
        <w:pStyle w:val="BodyText"/>
        <w:spacing w:before="10"/>
      </w:pPr>
    </w:p>
    <w:p>
      <w:pPr>
        <w:pStyle w:val="BodyText"/>
        <w:spacing w:line="487" w:lineRule="auto"/>
        <w:ind w:left="1872" w:right="1863" w:firstLine="630"/>
      </w:pPr>
      <w:r>
        <w:rPr>
          <w:spacing w:val="-15"/>
        </w:rPr>
        <w:t>④、在急救过程中，遇到威胁人身安全情况时，应首先确保人身安全，迅速组织脱离危</w:t>
      </w:r>
      <w:r>
        <w:t>险区域或场所后，再采取急救措施。</w:t>
      </w:r>
    </w:p>
    <w:p>
      <w:pPr>
        <w:pStyle w:val="BodyText"/>
        <w:spacing w:line="457" w:lineRule="exact"/>
        <w:ind w:left="2502"/>
      </w:pPr>
      <w:r>
        <w:t>⑤、截断发生事故的区域或场所处电源，防止事态扩大。</w:t>
      </w:r>
    </w:p>
    <w:p>
      <w:pPr>
        <w:pStyle w:val="BodyText"/>
        <w:rPr>
          <w:sz w:val="37"/>
        </w:rPr>
      </w:pPr>
    </w:p>
    <w:p>
      <w:pPr>
        <w:pStyle w:val="BodyText"/>
        <w:spacing w:before="1"/>
        <w:ind w:left="2502"/>
      </w:pPr>
      <w:r>
        <w:t>⑥、项目部设紧急联络员一名，负责紧急事物的联络工作。</w:t>
      </w:r>
    </w:p>
    <w:p>
      <w:pPr>
        <w:pStyle w:val="BodyText"/>
        <w:spacing w:before="9"/>
      </w:pPr>
    </w:p>
    <w:p>
      <w:pPr>
        <w:pStyle w:val="BodyText"/>
        <w:spacing w:line="484" w:lineRule="auto"/>
        <w:ind w:left="1872" w:right="1862" w:firstLine="630"/>
      </w:pPr>
      <w:r>
        <w:rPr>
          <w:spacing w:val="-16"/>
        </w:rPr>
        <w:t>⑦、紧急事故处理结束后，部门负责人应填写事故有关记录，并召集相关人员研究防止</w:t>
      </w:r>
      <w:r>
        <w:t>事故再次发生的对策。</w:t>
      </w:r>
    </w:p>
    <w:p>
      <w:pPr>
        <w:pStyle w:val="BodyText"/>
        <w:spacing w:before="6"/>
        <w:ind w:left="2502"/>
      </w:pPr>
      <w:r>
        <w:t>3、应急救援装备</w:t>
      </w:r>
    </w:p>
    <w:p>
      <w:pPr>
        <w:pStyle w:val="BodyText"/>
        <w:spacing w:before="10"/>
      </w:pPr>
    </w:p>
    <w:p>
      <w:pPr>
        <w:pStyle w:val="BodyText"/>
        <w:spacing w:line="484" w:lineRule="auto"/>
        <w:ind w:left="1872" w:right="1674" w:firstLine="630"/>
      </w:pPr>
      <w:r>
        <w:t>应急救援装备包括值班电话、无线对讲机、消防灭火器材、应急药箱、塔吊、铁撬及担架等。</w:t>
      </w:r>
    </w:p>
    <w:p>
      <w:pPr>
        <w:pStyle w:val="BodyText"/>
        <w:spacing w:before="5" w:line="484" w:lineRule="auto"/>
        <w:ind w:left="1872" w:right="1674" w:firstLine="630"/>
      </w:pPr>
      <w:r>
        <w:t>外用药品：双氧水、红药水、碘酒、酒精、消毒的棉签、药棉、纱布、胶布、绷带、创可贴、跌打万花油、眼药水、眼膏、磺胺结晶、烫伤膏、急救包等。</w:t>
      </w:r>
    </w:p>
    <w:p>
      <w:pPr>
        <w:spacing w:after="0" w:line="48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4" w:history="1">
        <w:r>
          <w:rPr>
            <w:rFonts w:ascii="SimSun" w:eastAsia="SimSun" w:hAnsi="SimSun" w:cs="SimSun"/>
            <w:b/>
            <w:bCs/>
            <w:color w:val="0000EE"/>
            <w:sz w:val="30"/>
            <w:szCs w:val="30"/>
            <w:u w:val="single" w:color="0000EE"/>
          </w:rPr>
          <w:t>https://d.book118.com/308051003062006036</w:t>
        </w:r>
      </w:hyperlink>
    </w:p>
    <w:p>
      <w:pPr>
        <w:spacing w:after="0" w:line="484" w:lineRule="auto"/>
      </w:pPr>
    </w:p>
    <w:sectPr>
      <w:footerReference w:type="default" r:id="rId65"/>
      <w:pgSz w:w="17860" w:h="25270"/>
      <w:pgMar w:top="1080" w:right="0" w:bottom="1460" w:left="0" w:header="0" w:footer="1261"/>
      <w:pgNumType w:start="3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 w:name="Cambria">
    <w:altName w:val="Cambria"/>
    <w:charset w:val="00"/>
    <w:family w:val="roman"/>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3.25pt;height:19.2pt;margin-top:1156.19pt;margin-left:452.83pt;mso-position-horizontal-relative:page;mso-position-vertical-relative:page;position:absolute;z-index:-251658240" filled="f" stroked="f">
          <v:textbox inset="0,0,0,0">
            <w:txbxContent>
              <w:p>
                <w:pPr>
                  <w:spacing w:before="88" w:line="296" w:lineRule="exact"/>
                  <w:ind w:left="60" w:right="0" w:firstLine="0"/>
                  <w:jc w:val="left"/>
                  <w:rPr>
                    <w:rFonts w:ascii="Arial"/>
                    <w:sz w:val="29"/>
                  </w:rPr>
                </w:pPr>
                <w:r>
                  <w:fldChar w:fldCharType="begin"/>
                </w:r>
                <w:r>
                  <w:rPr>
                    <w:rFonts w:ascii="Arial"/>
                    <w:w w:val="89"/>
                    <w:sz w:val="29"/>
                  </w:rPr>
                  <w:instrText xml:space="preserve"> PAGE </w:instrText>
                </w:r>
                <w:r>
                  <w:fldChar w:fldCharType="separate"/>
                </w:r>
                <w:r>
                  <w:rPr>
                    <w:rFonts w:ascii="Arial"/>
                    <w:w w:val="89"/>
                    <w:sz w:val="29"/>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3.25pt;height:19.2pt;margin-top:1156.19pt;margin-left:452.83pt;mso-position-horizontal-relative:page;mso-position-vertical-relative:page;position:absolute;z-index:-251657216" filled="f" stroked="f">
          <v:textbox inset="0,0,0,0">
            <w:txbxContent>
              <w:p>
                <w:pPr>
                  <w:spacing w:before="88" w:line="296" w:lineRule="exact"/>
                  <w:ind w:left="60" w:right="0" w:firstLine="0"/>
                  <w:jc w:val="left"/>
                  <w:rPr>
                    <w:rFonts w:ascii="Arial"/>
                    <w:sz w:val="29"/>
                  </w:rPr>
                </w:pPr>
                <w:r>
                  <w:fldChar w:fldCharType="begin"/>
                </w:r>
                <w:r>
                  <w:rPr>
                    <w:rFonts w:ascii="Arial"/>
                    <w:w w:val="89"/>
                    <w:sz w:val="29"/>
                  </w:rPr>
                  <w:instrText xml:space="preserve"> PAGE </w:instrText>
                </w:r>
                <w:r>
                  <w:fldChar w:fldCharType="separate"/>
                </w:r>
                <w:r>
                  <w:rPr>
                    <w:rFonts w:ascii="Arial"/>
                    <w:w w:val="89"/>
                    <w:sz w:val="29"/>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3.25pt;height:16.5pt;margin-top:1186.81pt;margin-left:440.23pt;mso-position-horizontal-relative:page;mso-position-vertical-relative:page;position:absolute;z-index:-251656192" filled="f" stroked="f">
          <v:textbox inset="0,0,0,0">
            <w:txbxContent>
              <w:p>
                <w:pPr>
                  <w:spacing w:before="31" w:line="299" w:lineRule="exact"/>
                  <w:ind w:left="60" w:right="0" w:firstLine="0"/>
                  <w:jc w:val="left"/>
                  <w:rPr>
                    <w:rFonts w:ascii="Arial"/>
                    <w:sz w:val="29"/>
                  </w:rPr>
                </w:pPr>
                <w:r>
                  <w:fldChar w:fldCharType="begin"/>
                </w:r>
                <w:r>
                  <w:rPr>
                    <w:rFonts w:ascii="Arial"/>
                    <w:w w:val="89"/>
                    <w:sz w:val="29"/>
                  </w:rPr>
                  <w:instrText xml:space="preserve"> PAGE </w:instrText>
                </w:r>
                <w:r>
                  <w:fldChar w:fldCharType="separate"/>
                </w:r>
                <w:r>
                  <w:rPr>
                    <w:rFonts w:ascii="Arial"/>
                    <w:w w:val="89"/>
                    <w:sz w:val="29"/>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20.9pt;height:19.45pt;margin-top:1189.39pt;margin-left:436.81pt;mso-position-horizontal-relative:page;mso-position-vertical-relative:page;position:absolute;z-index:-25165414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73512040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20405"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20.9pt;height:19.45pt;margin-top:1189.39pt;margin-left:436.81pt;mso-position-horizontal-relative:page;mso-position-vertical-relative:page;position:absolute;z-index:-25165209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20794883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48832"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20.9pt;height:19.45pt;margin-top:1189.39pt;margin-left:436.81pt;mso-position-horizontal-relative:page;mso-position-vertical-relative:page;position:absolute;z-index:-251650048"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31498119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81190"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20.9pt;height:19.45pt;margin-top:1189.39pt;margin-left:436.81pt;mso-position-horizontal-relative:page;mso-position-vertical-relative:page;position:absolute;z-index:-251648000"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9504"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4605971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97127"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20.9pt;height:19.45pt;margin-top:1189.39pt;margin-left:436.81pt;mso-position-horizontal-relative:page;mso-position-vertical-relative:page;position:absolute;z-index:-251645952"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155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45237740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77405"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20.9pt;height:19.45pt;margin-top:1189.39pt;margin-left:436.81pt;mso-position-horizontal-relative:page;mso-position-vertical-relative:page;position:absolute;z-index:-25164390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6759559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5590"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20.9pt;height:19.45pt;margin-top:1189.39pt;margin-left:436.81pt;mso-position-horizontal-relative:page;mso-position-vertical-relative:page;position:absolute;z-index:-25164185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5648"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73255097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50974"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20.9pt;height:19.45pt;margin-top:1189.39pt;margin-left:436.81pt;mso-position-horizontal-relative:page;mso-position-vertical-relative:page;position:absolute;z-index:-251639808"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7696"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75886693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66932"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0" type="#_x0000_t202" style="width:20.9pt;height:19.45pt;margin-top:1189.39pt;margin-left:436.81pt;mso-position-horizontal-relative:page;mso-position-vertical-relative:page;position:absolute;z-index:-251637760"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3032727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72743"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20.9pt;height:19.45pt;margin-top:1189.39pt;margin-left:436.81pt;mso-position-horizontal-relative:page;mso-position-vertical-relative:page;position:absolute;z-index:-251635712"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179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294218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1833"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2" type="#_x0000_t202" style="width:20.9pt;height:19.45pt;margin-top:1189.39pt;margin-left:436.81pt;mso-position-horizontal-relative:page;mso-position-vertical-relative:page;position:absolute;z-index:-25163366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384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4631435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4353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20.9pt;height:19.45pt;margin-top:1189.39pt;margin-left:436.81pt;mso-position-horizontal-relative:page;mso-position-vertical-relative:page;position:absolute;z-index:-25163161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5685153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1536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20.9pt;height:19.45pt;margin-top:1189.39pt;margin-left:436.81pt;mso-position-horizontal-relative:page;mso-position-vertical-relative:page;position:absolute;z-index:-251629568"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7936"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82858884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8884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20.9pt;height:19.45pt;margin-top:1189.39pt;margin-left:436.81pt;mso-position-horizontal-relative:page;mso-position-vertical-relative:page;position:absolute;z-index:-251627520"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9984"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57641717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41717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6" type="#_x0000_t202" style="width:20.9pt;height:19.45pt;margin-top:1189.39pt;margin-left:436.81pt;mso-position-horizontal-relative:page;mso-position-vertical-relative:page;position:absolute;z-index:-251625472"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203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08929560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9560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20.9pt;height:19.45pt;margin-top:1189.39pt;margin-left:436.81pt;mso-position-horizontal-relative:page;mso-position-vertical-relative:page;position:absolute;z-index:-25162342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19</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408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4788288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2886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20.9pt;height:19.45pt;margin-top:1189.39pt;margin-left:436.81pt;mso-position-horizontal-relative:page;mso-position-vertical-relative:page;position:absolute;z-index:-25162137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20</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6128"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9013070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0706"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20.9pt;height:19.45pt;margin-top:1189.39pt;margin-left:436.81pt;mso-position-horizontal-relative:page;mso-position-vertical-relative:page;position:absolute;z-index:-251619328"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8176"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25144866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48666"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20.9pt;height:19.45pt;margin-top:1189.39pt;margin-left:436.81pt;mso-position-horizontal-relative:page;mso-position-vertical-relative:page;position:absolute;z-index:-251617280"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60</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0224"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28913630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36307"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20.9pt;height:19.45pt;margin-top:1189.39pt;margin-left:436.81pt;mso-position-horizontal-relative:page;mso-position-vertical-relative:page;position:absolute;z-index:-251615232"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60</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227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7231065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06545"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2" type="#_x0000_t202" style="width:20.9pt;height:19.45pt;margin-top:1189.39pt;margin-left:436.81pt;mso-position-horizontal-relative:page;mso-position-vertical-relative:page;position:absolute;z-index:-25161318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60</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432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18359902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99024"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20.9pt;height:19.45pt;margin-top:1189.39pt;margin-left:436.81pt;mso-position-horizontal-relative:page;mso-position-vertical-relative:page;position:absolute;z-index:-25161113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25</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6368"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9384067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0678"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width:20.9pt;height:19.45pt;margin-top:1189.39pt;margin-left:436.81pt;mso-position-horizontal-relative:page;mso-position-vertical-relative:page;position:absolute;z-index:-251609088"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26</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8416"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07072907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29076"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20.9pt;height:19.45pt;margin-top:1189.39pt;margin-left:436.81pt;mso-position-horizontal-relative:page;mso-position-vertical-relative:page;position:absolute;z-index:-251607040"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27</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0464"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6926777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7776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20.9pt;height:19.45pt;margin-top:1189.39pt;margin-left:436.81pt;mso-position-horizontal-relative:page;mso-position-vertical-relative:page;position:absolute;z-index:-251604992"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28</w:t>
                </w:r>
                <w:r>
                  <w:fldChar w:fldCharType="end"/>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2512"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66148277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82779"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20.9pt;height:19.45pt;margin-top:1189.39pt;margin-left:436.81pt;mso-position-horizontal-relative:page;mso-position-vertical-relative:page;position:absolute;z-index:-251602944"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29</w:t>
                </w:r>
                <w:r>
                  <w:fldChar w:fldCharType="end"/>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4560" behindDoc="1" locked="0" layoutInCell="1" allowOverlap="1">
          <wp:simplePos x="0" y="0"/>
          <wp:positionH relativeFrom="page">
            <wp:posOffset>1155700</wp:posOffset>
          </wp:positionH>
          <wp:positionV relativeFrom="page">
            <wp:posOffset>15062200</wp:posOffset>
          </wp:positionV>
          <wp:extent cx="9042400" cy="38100"/>
          <wp:effectExtent l="0" t="0" r="0" b="0"/>
          <wp:wrapNone/>
          <wp:docPr id="189978905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89051" name="image4.png"/>
                  <pic:cNvPicPr/>
                </pic:nvPicPr>
                <pic:blipFill>
                  <a:blip xmlns:r="http://schemas.openxmlformats.org/officeDocument/2006/relationships" r:embed="rId1" cstate="print"/>
                  <a:stretch>
                    <a:fillRect/>
                  </a:stretch>
                </pic:blipFill>
                <pic:spPr>
                  <a:xfrm>
                    <a:off x="0" y="0"/>
                    <a:ext cx="90424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8" type="#_x0000_t202" style="width:20.9pt;height:19.45pt;margin-top:1189.39pt;margin-left:436.81pt;mso-position-horizontal-relative:page;mso-position-vertical-relative:page;position:absolute;z-index:-251600896" filled="f" stroked="f">
          <v:textbox inset="0,0,0,0">
            <w:txbxContent>
              <w:p>
                <w:pPr>
                  <w:spacing w:before="15"/>
                  <w:ind w:left="67" w:right="0" w:firstLine="0"/>
                  <w:jc w:val="left"/>
                  <w:rPr>
                    <w:rFonts w:ascii="幼圆"/>
                    <w:sz w:val="29"/>
                  </w:rPr>
                </w:pPr>
                <w:r>
                  <w:fldChar w:fldCharType="begin"/>
                </w:r>
                <w:r>
                  <w:rPr>
                    <w:rFonts w:ascii="幼圆"/>
                    <w:sz w:val="29"/>
                  </w:rPr>
                  <w:instrText xml:space="preserve"> PAGE </w:instrText>
                </w:r>
                <w:r>
                  <w:fldChar w:fldCharType="separate"/>
                </w:r>
                <w:r>
                  <w:rPr>
                    <w:rFonts w:ascii="幼圆"/>
                    <w:sz w:val="29"/>
                  </w:rPr>
                  <w:t>31</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A05EC"/>
    <w:multiLevelType w:val="hybridMultilevel"/>
    <w:tmpl w:val="00000000"/>
    <w:lvl w:ilvl="0">
      <w:start w:val="1"/>
      <w:numFmt w:val="upperLetter"/>
      <w:lvlText w:val="%1."/>
      <w:lvlJc w:val="left"/>
      <w:pPr>
        <w:ind w:left="2905" w:hanging="309"/>
        <w:jc w:val="left"/>
      </w:pPr>
      <w:rPr>
        <w:rFonts w:ascii="Times New Roman" w:eastAsia="Times New Roman" w:hAnsi="Times New Roman" w:cs="Times New Roman" w:hint="default"/>
        <w:b/>
        <w:bCs/>
        <w:spacing w:val="-2"/>
        <w:w w:val="102"/>
        <w:sz w:val="29"/>
        <w:szCs w:val="29"/>
      </w:rPr>
    </w:lvl>
    <w:lvl w:ilvl="1">
      <w:start w:val="0"/>
      <w:numFmt w:val="bullet"/>
      <w:lvlText w:val="•"/>
      <w:lvlJc w:val="left"/>
      <w:pPr>
        <w:ind w:left="4395" w:hanging="309"/>
      </w:pPr>
      <w:rPr>
        <w:rFonts w:hint="default"/>
      </w:rPr>
    </w:lvl>
    <w:lvl w:ilvl="2">
      <w:start w:val="0"/>
      <w:numFmt w:val="bullet"/>
      <w:lvlText w:val="•"/>
      <w:lvlJc w:val="left"/>
      <w:pPr>
        <w:ind w:left="5891" w:hanging="309"/>
      </w:pPr>
      <w:rPr>
        <w:rFonts w:hint="default"/>
      </w:rPr>
    </w:lvl>
    <w:lvl w:ilvl="3">
      <w:start w:val="0"/>
      <w:numFmt w:val="bullet"/>
      <w:lvlText w:val="•"/>
      <w:lvlJc w:val="left"/>
      <w:pPr>
        <w:ind w:left="7387" w:hanging="309"/>
      </w:pPr>
      <w:rPr>
        <w:rFonts w:hint="default"/>
      </w:rPr>
    </w:lvl>
    <w:lvl w:ilvl="4">
      <w:start w:val="0"/>
      <w:numFmt w:val="bullet"/>
      <w:lvlText w:val="•"/>
      <w:lvlJc w:val="left"/>
      <w:pPr>
        <w:ind w:left="8883" w:hanging="309"/>
      </w:pPr>
      <w:rPr>
        <w:rFonts w:hint="default"/>
      </w:rPr>
    </w:lvl>
    <w:lvl w:ilvl="5">
      <w:start w:val="0"/>
      <w:numFmt w:val="bullet"/>
      <w:lvlText w:val="•"/>
      <w:lvlJc w:val="left"/>
      <w:pPr>
        <w:ind w:left="10379" w:hanging="309"/>
      </w:pPr>
      <w:rPr>
        <w:rFonts w:hint="default"/>
      </w:rPr>
    </w:lvl>
    <w:lvl w:ilvl="6">
      <w:start w:val="0"/>
      <w:numFmt w:val="bullet"/>
      <w:lvlText w:val="•"/>
      <w:lvlJc w:val="left"/>
      <w:pPr>
        <w:ind w:left="11875" w:hanging="309"/>
      </w:pPr>
      <w:rPr>
        <w:rFonts w:hint="default"/>
      </w:rPr>
    </w:lvl>
    <w:lvl w:ilvl="7">
      <w:start w:val="0"/>
      <w:numFmt w:val="bullet"/>
      <w:lvlText w:val="•"/>
      <w:lvlJc w:val="left"/>
      <w:pPr>
        <w:ind w:left="13371" w:hanging="309"/>
      </w:pPr>
      <w:rPr>
        <w:rFonts w:hint="default"/>
      </w:rPr>
    </w:lvl>
    <w:lvl w:ilvl="8">
      <w:start w:val="0"/>
      <w:numFmt w:val="bullet"/>
      <w:lvlText w:val="•"/>
      <w:lvlJc w:val="left"/>
      <w:pPr>
        <w:ind w:left="14867" w:hanging="309"/>
      </w:pPr>
      <w:rPr>
        <w:rFonts w:hint="default"/>
      </w:rPr>
    </w:lvl>
  </w:abstractNum>
  <w:abstractNum w:abstractNumId="1">
    <w:nsid w:val="0E30EE49"/>
    <w:multiLevelType w:val="hybridMultilevel"/>
    <w:tmpl w:val="00000000"/>
    <w:lvl w:ilvl="0">
      <w:start w:val="1"/>
      <w:numFmt w:val="decimal"/>
      <w:lvlText w:val="(%1)"/>
      <w:lvlJc w:val="left"/>
      <w:pPr>
        <w:ind w:left="1872" w:hanging="541"/>
        <w:jc w:val="right"/>
      </w:pPr>
      <w:rPr>
        <w:rFonts w:ascii="宋体" w:eastAsia="宋体" w:hAnsi="宋体" w:cs="宋体" w:hint="default"/>
        <w:w w:val="100"/>
        <w:sz w:val="34"/>
        <w:szCs w:val="34"/>
      </w:rPr>
    </w:lvl>
    <w:lvl w:ilvl="1">
      <w:start w:val="0"/>
      <w:numFmt w:val="bullet"/>
      <w:lvlText w:val="•"/>
      <w:lvlJc w:val="left"/>
      <w:pPr>
        <w:ind w:left="3477" w:hanging="541"/>
      </w:pPr>
      <w:rPr>
        <w:rFonts w:hint="default"/>
      </w:rPr>
    </w:lvl>
    <w:lvl w:ilvl="2">
      <w:start w:val="0"/>
      <w:numFmt w:val="bullet"/>
      <w:lvlText w:val="•"/>
      <w:lvlJc w:val="left"/>
      <w:pPr>
        <w:ind w:left="5075" w:hanging="541"/>
      </w:pPr>
      <w:rPr>
        <w:rFonts w:hint="default"/>
      </w:rPr>
    </w:lvl>
    <w:lvl w:ilvl="3">
      <w:start w:val="0"/>
      <w:numFmt w:val="bullet"/>
      <w:lvlText w:val="•"/>
      <w:lvlJc w:val="left"/>
      <w:pPr>
        <w:ind w:left="6673" w:hanging="541"/>
      </w:pPr>
      <w:rPr>
        <w:rFonts w:hint="default"/>
      </w:rPr>
    </w:lvl>
    <w:lvl w:ilvl="4">
      <w:start w:val="0"/>
      <w:numFmt w:val="bullet"/>
      <w:lvlText w:val="•"/>
      <w:lvlJc w:val="left"/>
      <w:pPr>
        <w:ind w:left="8271" w:hanging="541"/>
      </w:pPr>
      <w:rPr>
        <w:rFonts w:hint="default"/>
      </w:rPr>
    </w:lvl>
    <w:lvl w:ilvl="5">
      <w:start w:val="0"/>
      <w:numFmt w:val="bullet"/>
      <w:lvlText w:val="•"/>
      <w:lvlJc w:val="left"/>
      <w:pPr>
        <w:ind w:left="9869" w:hanging="541"/>
      </w:pPr>
      <w:rPr>
        <w:rFonts w:hint="default"/>
      </w:rPr>
    </w:lvl>
    <w:lvl w:ilvl="6">
      <w:start w:val="0"/>
      <w:numFmt w:val="bullet"/>
      <w:lvlText w:val="•"/>
      <w:lvlJc w:val="left"/>
      <w:pPr>
        <w:ind w:left="11467" w:hanging="541"/>
      </w:pPr>
      <w:rPr>
        <w:rFonts w:hint="default"/>
      </w:rPr>
    </w:lvl>
    <w:lvl w:ilvl="7">
      <w:start w:val="0"/>
      <w:numFmt w:val="bullet"/>
      <w:lvlText w:val="•"/>
      <w:lvlJc w:val="left"/>
      <w:pPr>
        <w:ind w:left="13065" w:hanging="541"/>
      </w:pPr>
      <w:rPr>
        <w:rFonts w:hint="default"/>
      </w:rPr>
    </w:lvl>
    <w:lvl w:ilvl="8">
      <w:start w:val="0"/>
      <w:numFmt w:val="bullet"/>
      <w:lvlText w:val="•"/>
      <w:lvlJc w:val="left"/>
      <w:pPr>
        <w:ind w:left="14663" w:hanging="541"/>
      </w:pPr>
      <w:rPr>
        <w:rFonts w:hint="default"/>
      </w:rPr>
    </w:lvl>
  </w:abstractNum>
  <w:abstractNum w:abstractNumId="2">
    <w:nsid w:val="0E47B207"/>
    <w:multiLevelType w:val="hybridMultilevel"/>
    <w:tmpl w:val="00000000"/>
    <w:lvl w:ilvl="0">
      <w:start w:val="1"/>
      <w:numFmt w:val="decimal"/>
      <w:lvlText w:val="(%1)"/>
      <w:lvlJc w:val="left"/>
      <w:pPr>
        <w:ind w:left="1872" w:hanging="630"/>
        <w:jc w:val="left"/>
      </w:pPr>
      <w:rPr>
        <w:rFonts w:ascii="宋体" w:eastAsia="宋体" w:hAnsi="宋体" w:cs="宋体" w:hint="default"/>
        <w:w w:val="100"/>
        <w:sz w:val="36"/>
        <w:szCs w:val="36"/>
      </w:rPr>
    </w:lvl>
    <w:lvl w:ilvl="1">
      <w:start w:val="1"/>
      <w:numFmt w:val="decimal"/>
      <w:lvlText w:val="（%2）"/>
      <w:lvlJc w:val="left"/>
      <w:pPr>
        <w:ind w:left="3493" w:hanging="901"/>
        <w:jc w:val="left"/>
      </w:pPr>
      <w:rPr>
        <w:rFonts w:ascii="宋体" w:eastAsia="宋体" w:hAnsi="宋体" w:cs="宋体" w:hint="default"/>
        <w:spacing w:val="-1"/>
        <w:w w:val="100"/>
        <w:sz w:val="34"/>
        <w:szCs w:val="34"/>
      </w:rPr>
    </w:lvl>
    <w:lvl w:ilvl="2">
      <w:start w:val="0"/>
      <w:numFmt w:val="bullet"/>
      <w:lvlText w:val="•"/>
      <w:lvlJc w:val="left"/>
      <w:pPr>
        <w:ind w:left="5095" w:hanging="901"/>
      </w:pPr>
      <w:rPr>
        <w:rFonts w:hint="default"/>
      </w:rPr>
    </w:lvl>
    <w:lvl w:ilvl="3">
      <w:start w:val="0"/>
      <w:numFmt w:val="bullet"/>
      <w:lvlText w:val="•"/>
      <w:lvlJc w:val="left"/>
      <w:pPr>
        <w:ind w:left="6691" w:hanging="901"/>
      </w:pPr>
      <w:rPr>
        <w:rFonts w:hint="default"/>
      </w:rPr>
    </w:lvl>
    <w:lvl w:ilvl="4">
      <w:start w:val="0"/>
      <w:numFmt w:val="bullet"/>
      <w:lvlText w:val="•"/>
      <w:lvlJc w:val="left"/>
      <w:pPr>
        <w:ind w:left="8286" w:hanging="901"/>
      </w:pPr>
      <w:rPr>
        <w:rFonts w:hint="default"/>
      </w:rPr>
    </w:lvl>
    <w:lvl w:ilvl="5">
      <w:start w:val="0"/>
      <w:numFmt w:val="bullet"/>
      <w:lvlText w:val="•"/>
      <w:lvlJc w:val="left"/>
      <w:pPr>
        <w:ind w:left="9882" w:hanging="901"/>
      </w:pPr>
      <w:rPr>
        <w:rFonts w:hint="default"/>
      </w:rPr>
    </w:lvl>
    <w:lvl w:ilvl="6">
      <w:start w:val="0"/>
      <w:numFmt w:val="bullet"/>
      <w:lvlText w:val="•"/>
      <w:lvlJc w:val="left"/>
      <w:pPr>
        <w:ind w:left="11477" w:hanging="901"/>
      </w:pPr>
      <w:rPr>
        <w:rFonts w:hint="default"/>
      </w:rPr>
    </w:lvl>
    <w:lvl w:ilvl="7">
      <w:start w:val="0"/>
      <w:numFmt w:val="bullet"/>
      <w:lvlText w:val="•"/>
      <w:lvlJc w:val="left"/>
      <w:pPr>
        <w:ind w:left="13073" w:hanging="901"/>
      </w:pPr>
      <w:rPr>
        <w:rFonts w:hint="default"/>
      </w:rPr>
    </w:lvl>
    <w:lvl w:ilvl="8">
      <w:start w:val="0"/>
      <w:numFmt w:val="bullet"/>
      <w:lvlText w:val="•"/>
      <w:lvlJc w:val="left"/>
      <w:pPr>
        <w:ind w:left="14668" w:hanging="901"/>
      </w:pPr>
      <w:rPr>
        <w:rFonts w:hint="default"/>
      </w:rPr>
    </w:lvl>
  </w:abstractNum>
  <w:abstractNum w:abstractNumId="3">
    <w:nsid w:val="11A6F7A5"/>
    <w:multiLevelType w:val="hybridMultilevel"/>
    <w:tmpl w:val="00000000"/>
    <w:lvl w:ilvl="0">
      <w:start w:val="1"/>
      <w:numFmt w:val="decimal"/>
      <w:lvlText w:val="%1."/>
      <w:lvlJc w:val="left"/>
      <w:pPr>
        <w:ind w:left="2870" w:hanging="364"/>
        <w:jc w:val="left"/>
      </w:pPr>
      <w:rPr>
        <w:rFonts w:hint="default"/>
        <w:b/>
        <w:bCs/>
        <w:w w:val="99"/>
      </w:rPr>
    </w:lvl>
    <w:lvl w:ilvl="1">
      <w:start w:val="0"/>
      <w:numFmt w:val="bullet"/>
      <w:lvlText w:val="•"/>
      <w:lvlJc w:val="left"/>
      <w:pPr>
        <w:ind w:left="4377" w:hanging="364"/>
      </w:pPr>
      <w:rPr>
        <w:rFonts w:hint="default"/>
      </w:rPr>
    </w:lvl>
    <w:lvl w:ilvl="2">
      <w:start w:val="0"/>
      <w:numFmt w:val="bullet"/>
      <w:lvlText w:val="•"/>
      <w:lvlJc w:val="left"/>
      <w:pPr>
        <w:ind w:left="5875" w:hanging="364"/>
      </w:pPr>
      <w:rPr>
        <w:rFonts w:hint="default"/>
      </w:rPr>
    </w:lvl>
    <w:lvl w:ilvl="3">
      <w:start w:val="0"/>
      <w:numFmt w:val="bullet"/>
      <w:lvlText w:val="•"/>
      <w:lvlJc w:val="left"/>
      <w:pPr>
        <w:ind w:left="7373" w:hanging="364"/>
      </w:pPr>
      <w:rPr>
        <w:rFonts w:hint="default"/>
      </w:rPr>
    </w:lvl>
    <w:lvl w:ilvl="4">
      <w:start w:val="0"/>
      <w:numFmt w:val="bullet"/>
      <w:lvlText w:val="•"/>
      <w:lvlJc w:val="left"/>
      <w:pPr>
        <w:ind w:left="8871" w:hanging="364"/>
      </w:pPr>
      <w:rPr>
        <w:rFonts w:hint="default"/>
      </w:rPr>
    </w:lvl>
    <w:lvl w:ilvl="5">
      <w:start w:val="0"/>
      <w:numFmt w:val="bullet"/>
      <w:lvlText w:val="•"/>
      <w:lvlJc w:val="left"/>
      <w:pPr>
        <w:ind w:left="10369" w:hanging="364"/>
      </w:pPr>
      <w:rPr>
        <w:rFonts w:hint="default"/>
      </w:rPr>
    </w:lvl>
    <w:lvl w:ilvl="6">
      <w:start w:val="0"/>
      <w:numFmt w:val="bullet"/>
      <w:lvlText w:val="•"/>
      <w:lvlJc w:val="left"/>
      <w:pPr>
        <w:ind w:left="11867" w:hanging="364"/>
      </w:pPr>
      <w:rPr>
        <w:rFonts w:hint="default"/>
      </w:rPr>
    </w:lvl>
    <w:lvl w:ilvl="7">
      <w:start w:val="0"/>
      <w:numFmt w:val="bullet"/>
      <w:lvlText w:val="•"/>
      <w:lvlJc w:val="left"/>
      <w:pPr>
        <w:ind w:left="13365" w:hanging="364"/>
      </w:pPr>
      <w:rPr>
        <w:rFonts w:hint="default"/>
      </w:rPr>
    </w:lvl>
    <w:lvl w:ilvl="8">
      <w:start w:val="0"/>
      <w:numFmt w:val="bullet"/>
      <w:lvlText w:val="•"/>
      <w:lvlJc w:val="left"/>
      <w:pPr>
        <w:ind w:left="14863" w:hanging="364"/>
      </w:pPr>
      <w:rPr>
        <w:rFonts w:hint="default"/>
      </w:rPr>
    </w:lvl>
  </w:abstractNum>
  <w:abstractNum w:abstractNumId="4">
    <w:nsid w:val="1235B31F"/>
    <w:multiLevelType w:val="hybridMultilevel"/>
    <w:tmpl w:val="00000000"/>
    <w:lvl w:ilvl="0">
      <w:start w:val="1"/>
      <w:numFmt w:val="decimal"/>
      <w:lvlText w:val="%1."/>
      <w:lvlJc w:val="left"/>
      <w:pPr>
        <w:ind w:left="1872" w:hanging="361"/>
        <w:jc w:val="left"/>
      </w:pPr>
      <w:rPr>
        <w:rFonts w:ascii="宋体" w:eastAsia="宋体" w:hAnsi="宋体" w:cs="宋体" w:hint="default"/>
        <w:w w:val="100"/>
        <w:sz w:val="34"/>
        <w:szCs w:val="34"/>
      </w:rPr>
    </w:lvl>
    <w:lvl w:ilvl="1">
      <w:start w:val="0"/>
      <w:numFmt w:val="bullet"/>
      <w:lvlText w:val="•"/>
      <w:lvlJc w:val="left"/>
      <w:pPr>
        <w:ind w:left="3477" w:hanging="361"/>
      </w:pPr>
      <w:rPr>
        <w:rFonts w:hint="default"/>
      </w:rPr>
    </w:lvl>
    <w:lvl w:ilvl="2">
      <w:start w:val="0"/>
      <w:numFmt w:val="bullet"/>
      <w:lvlText w:val="•"/>
      <w:lvlJc w:val="left"/>
      <w:pPr>
        <w:ind w:left="5075" w:hanging="361"/>
      </w:pPr>
      <w:rPr>
        <w:rFonts w:hint="default"/>
      </w:rPr>
    </w:lvl>
    <w:lvl w:ilvl="3">
      <w:start w:val="0"/>
      <w:numFmt w:val="bullet"/>
      <w:lvlText w:val="•"/>
      <w:lvlJc w:val="left"/>
      <w:pPr>
        <w:ind w:left="6673" w:hanging="361"/>
      </w:pPr>
      <w:rPr>
        <w:rFonts w:hint="default"/>
      </w:rPr>
    </w:lvl>
    <w:lvl w:ilvl="4">
      <w:start w:val="0"/>
      <w:numFmt w:val="bullet"/>
      <w:lvlText w:val="•"/>
      <w:lvlJc w:val="left"/>
      <w:pPr>
        <w:ind w:left="8271" w:hanging="361"/>
      </w:pPr>
      <w:rPr>
        <w:rFonts w:hint="default"/>
      </w:rPr>
    </w:lvl>
    <w:lvl w:ilvl="5">
      <w:start w:val="0"/>
      <w:numFmt w:val="bullet"/>
      <w:lvlText w:val="•"/>
      <w:lvlJc w:val="left"/>
      <w:pPr>
        <w:ind w:left="9869" w:hanging="361"/>
      </w:pPr>
      <w:rPr>
        <w:rFonts w:hint="default"/>
      </w:rPr>
    </w:lvl>
    <w:lvl w:ilvl="6">
      <w:start w:val="0"/>
      <w:numFmt w:val="bullet"/>
      <w:lvlText w:val="•"/>
      <w:lvlJc w:val="left"/>
      <w:pPr>
        <w:ind w:left="11467" w:hanging="361"/>
      </w:pPr>
      <w:rPr>
        <w:rFonts w:hint="default"/>
      </w:rPr>
    </w:lvl>
    <w:lvl w:ilvl="7">
      <w:start w:val="0"/>
      <w:numFmt w:val="bullet"/>
      <w:lvlText w:val="•"/>
      <w:lvlJc w:val="left"/>
      <w:pPr>
        <w:ind w:left="13065" w:hanging="361"/>
      </w:pPr>
      <w:rPr>
        <w:rFonts w:hint="default"/>
      </w:rPr>
    </w:lvl>
    <w:lvl w:ilvl="8">
      <w:start w:val="0"/>
      <w:numFmt w:val="bullet"/>
      <w:lvlText w:val="•"/>
      <w:lvlJc w:val="left"/>
      <w:pPr>
        <w:ind w:left="14663" w:hanging="361"/>
      </w:pPr>
      <w:rPr>
        <w:rFonts w:hint="default"/>
      </w:rPr>
    </w:lvl>
  </w:abstractNum>
  <w:abstractNum w:abstractNumId="5">
    <w:nsid w:val="208BD436"/>
    <w:multiLevelType w:val="hybridMultilevel"/>
    <w:tmpl w:val="00000000"/>
    <w:lvl w:ilvl="0">
      <w:start w:val="1"/>
      <w:numFmt w:val="decimal"/>
      <w:lvlText w:val="%1."/>
      <w:lvlJc w:val="left"/>
      <w:pPr>
        <w:ind w:left="2964" w:hanging="541"/>
        <w:jc w:val="right"/>
      </w:pPr>
      <w:rPr>
        <w:rFonts w:ascii="宋体" w:eastAsia="宋体" w:hAnsi="宋体" w:cs="宋体" w:hint="default"/>
        <w:w w:val="100"/>
        <w:sz w:val="34"/>
        <w:szCs w:val="34"/>
      </w:rPr>
    </w:lvl>
    <w:lvl w:ilvl="1">
      <w:start w:val="0"/>
      <w:numFmt w:val="bullet"/>
      <w:lvlText w:val="•"/>
      <w:lvlJc w:val="left"/>
      <w:pPr>
        <w:ind w:left="4449" w:hanging="541"/>
      </w:pPr>
      <w:rPr>
        <w:rFonts w:hint="default"/>
      </w:rPr>
    </w:lvl>
    <w:lvl w:ilvl="2">
      <w:start w:val="0"/>
      <w:numFmt w:val="bullet"/>
      <w:lvlText w:val="•"/>
      <w:lvlJc w:val="left"/>
      <w:pPr>
        <w:ind w:left="5939" w:hanging="541"/>
      </w:pPr>
      <w:rPr>
        <w:rFonts w:hint="default"/>
      </w:rPr>
    </w:lvl>
    <w:lvl w:ilvl="3">
      <w:start w:val="0"/>
      <w:numFmt w:val="bullet"/>
      <w:lvlText w:val="•"/>
      <w:lvlJc w:val="left"/>
      <w:pPr>
        <w:ind w:left="7429" w:hanging="541"/>
      </w:pPr>
      <w:rPr>
        <w:rFonts w:hint="default"/>
      </w:rPr>
    </w:lvl>
    <w:lvl w:ilvl="4">
      <w:start w:val="0"/>
      <w:numFmt w:val="bullet"/>
      <w:lvlText w:val="•"/>
      <w:lvlJc w:val="left"/>
      <w:pPr>
        <w:ind w:left="8919" w:hanging="541"/>
      </w:pPr>
      <w:rPr>
        <w:rFonts w:hint="default"/>
      </w:rPr>
    </w:lvl>
    <w:lvl w:ilvl="5">
      <w:start w:val="0"/>
      <w:numFmt w:val="bullet"/>
      <w:lvlText w:val="•"/>
      <w:lvlJc w:val="left"/>
      <w:pPr>
        <w:ind w:left="10409" w:hanging="541"/>
      </w:pPr>
      <w:rPr>
        <w:rFonts w:hint="default"/>
      </w:rPr>
    </w:lvl>
    <w:lvl w:ilvl="6">
      <w:start w:val="0"/>
      <w:numFmt w:val="bullet"/>
      <w:lvlText w:val="•"/>
      <w:lvlJc w:val="left"/>
      <w:pPr>
        <w:ind w:left="11899" w:hanging="541"/>
      </w:pPr>
      <w:rPr>
        <w:rFonts w:hint="default"/>
      </w:rPr>
    </w:lvl>
    <w:lvl w:ilvl="7">
      <w:start w:val="0"/>
      <w:numFmt w:val="bullet"/>
      <w:lvlText w:val="•"/>
      <w:lvlJc w:val="left"/>
      <w:pPr>
        <w:ind w:left="13389" w:hanging="541"/>
      </w:pPr>
      <w:rPr>
        <w:rFonts w:hint="default"/>
      </w:rPr>
    </w:lvl>
    <w:lvl w:ilvl="8">
      <w:start w:val="0"/>
      <w:numFmt w:val="bullet"/>
      <w:lvlText w:val="•"/>
      <w:lvlJc w:val="left"/>
      <w:pPr>
        <w:ind w:left="14879" w:hanging="541"/>
      </w:pPr>
      <w:rPr>
        <w:rFonts w:hint="default"/>
      </w:rPr>
    </w:lvl>
  </w:abstractNum>
  <w:abstractNum w:abstractNumId="6">
    <w:nsid w:val="2190C0AE"/>
    <w:multiLevelType w:val="hybridMultilevel"/>
    <w:tmpl w:val="00000000"/>
    <w:lvl w:ilvl="0">
      <w:start w:val="3"/>
      <w:numFmt w:val="decimal"/>
      <w:lvlText w:val="(%1)"/>
      <w:lvlJc w:val="left"/>
      <w:pPr>
        <w:ind w:left="1872" w:hanging="544"/>
        <w:jc w:val="left"/>
      </w:pPr>
      <w:rPr>
        <w:rFonts w:ascii="宋体" w:eastAsia="宋体" w:hAnsi="宋体" w:cs="宋体" w:hint="default"/>
        <w:w w:val="100"/>
        <w:sz w:val="34"/>
        <w:szCs w:val="34"/>
      </w:rPr>
    </w:lvl>
    <w:lvl w:ilvl="1">
      <w:start w:val="0"/>
      <w:numFmt w:val="bullet"/>
      <w:lvlText w:val="•"/>
      <w:lvlJc w:val="left"/>
      <w:pPr>
        <w:ind w:left="3477" w:hanging="544"/>
      </w:pPr>
      <w:rPr>
        <w:rFonts w:hint="default"/>
      </w:rPr>
    </w:lvl>
    <w:lvl w:ilvl="2">
      <w:start w:val="0"/>
      <w:numFmt w:val="bullet"/>
      <w:lvlText w:val="•"/>
      <w:lvlJc w:val="left"/>
      <w:pPr>
        <w:ind w:left="5075" w:hanging="544"/>
      </w:pPr>
      <w:rPr>
        <w:rFonts w:hint="default"/>
      </w:rPr>
    </w:lvl>
    <w:lvl w:ilvl="3">
      <w:start w:val="0"/>
      <w:numFmt w:val="bullet"/>
      <w:lvlText w:val="•"/>
      <w:lvlJc w:val="left"/>
      <w:pPr>
        <w:ind w:left="6673" w:hanging="544"/>
      </w:pPr>
      <w:rPr>
        <w:rFonts w:hint="default"/>
      </w:rPr>
    </w:lvl>
    <w:lvl w:ilvl="4">
      <w:start w:val="0"/>
      <w:numFmt w:val="bullet"/>
      <w:lvlText w:val="•"/>
      <w:lvlJc w:val="left"/>
      <w:pPr>
        <w:ind w:left="8271" w:hanging="544"/>
      </w:pPr>
      <w:rPr>
        <w:rFonts w:hint="default"/>
      </w:rPr>
    </w:lvl>
    <w:lvl w:ilvl="5">
      <w:start w:val="0"/>
      <w:numFmt w:val="bullet"/>
      <w:lvlText w:val="•"/>
      <w:lvlJc w:val="left"/>
      <w:pPr>
        <w:ind w:left="9869" w:hanging="544"/>
      </w:pPr>
      <w:rPr>
        <w:rFonts w:hint="default"/>
      </w:rPr>
    </w:lvl>
    <w:lvl w:ilvl="6">
      <w:start w:val="0"/>
      <w:numFmt w:val="bullet"/>
      <w:lvlText w:val="•"/>
      <w:lvlJc w:val="left"/>
      <w:pPr>
        <w:ind w:left="11467" w:hanging="544"/>
      </w:pPr>
      <w:rPr>
        <w:rFonts w:hint="default"/>
      </w:rPr>
    </w:lvl>
    <w:lvl w:ilvl="7">
      <w:start w:val="0"/>
      <w:numFmt w:val="bullet"/>
      <w:lvlText w:val="•"/>
      <w:lvlJc w:val="left"/>
      <w:pPr>
        <w:ind w:left="13065" w:hanging="544"/>
      </w:pPr>
      <w:rPr>
        <w:rFonts w:hint="default"/>
      </w:rPr>
    </w:lvl>
    <w:lvl w:ilvl="8">
      <w:start w:val="0"/>
      <w:numFmt w:val="bullet"/>
      <w:lvlText w:val="•"/>
      <w:lvlJc w:val="left"/>
      <w:pPr>
        <w:ind w:left="14663" w:hanging="544"/>
      </w:pPr>
      <w:rPr>
        <w:rFonts w:hint="default"/>
      </w:rPr>
    </w:lvl>
  </w:abstractNum>
  <w:abstractNum w:abstractNumId="7">
    <w:nsid w:val="21A1CC5B"/>
    <w:multiLevelType w:val="hybridMultilevel"/>
    <w:tmpl w:val="00000000"/>
    <w:lvl w:ilvl="0">
      <w:start w:val="4"/>
      <w:numFmt w:val="decimal"/>
      <w:lvlText w:val="%1."/>
      <w:lvlJc w:val="left"/>
      <w:pPr>
        <w:ind w:left="1872" w:hanging="364"/>
        <w:jc w:val="left"/>
      </w:pPr>
      <w:rPr>
        <w:rFonts w:ascii="宋体" w:eastAsia="宋体" w:hAnsi="宋体" w:cs="宋体" w:hint="default"/>
        <w:w w:val="100"/>
        <w:sz w:val="34"/>
        <w:szCs w:val="34"/>
      </w:rPr>
    </w:lvl>
    <w:lvl w:ilvl="1">
      <w:start w:val="0"/>
      <w:numFmt w:val="bullet"/>
      <w:lvlText w:val="•"/>
      <w:lvlJc w:val="left"/>
      <w:pPr>
        <w:ind w:left="3400" w:hanging="364"/>
      </w:pPr>
      <w:rPr>
        <w:rFonts w:hint="default"/>
      </w:rPr>
    </w:lvl>
    <w:lvl w:ilvl="2">
      <w:start w:val="0"/>
      <w:numFmt w:val="bullet"/>
      <w:lvlText w:val="•"/>
      <w:lvlJc w:val="left"/>
      <w:pPr>
        <w:ind w:left="6300" w:hanging="364"/>
      </w:pPr>
      <w:rPr>
        <w:rFonts w:hint="default"/>
      </w:rPr>
    </w:lvl>
    <w:lvl w:ilvl="3">
      <w:start w:val="0"/>
      <w:numFmt w:val="bullet"/>
      <w:lvlText w:val="•"/>
      <w:lvlJc w:val="left"/>
      <w:pPr>
        <w:ind w:left="6477" w:hanging="364"/>
      </w:pPr>
      <w:rPr>
        <w:rFonts w:hint="default"/>
      </w:rPr>
    </w:lvl>
    <w:lvl w:ilvl="4">
      <w:start w:val="0"/>
      <w:numFmt w:val="bullet"/>
      <w:lvlText w:val="•"/>
      <w:lvlJc w:val="left"/>
      <w:pPr>
        <w:ind w:left="6654" w:hanging="364"/>
      </w:pPr>
      <w:rPr>
        <w:rFonts w:hint="default"/>
      </w:rPr>
    </w:lvl>
    <w:lvl w:ilvl="5">
      <w:start w:val="0"/>
      <w:numFmt w:val="bullet"/>
      <w:lvlText w:val="•"/>
      <w:lvlJc w:val="left"/>
      <w:pPr>
        <w:ind w:left="6832" w:hanging="364"/>
      </w:pPr>
      <w:rPr>
        <w:rFonts w:hint="default"/>
      </w:rPr>
    </w:lvl>
    <w:lvl w:ilvl="6">
      <w:start w:val="0"/>
      <w:numFmt w:val="bullet"/>
      <w:lvlText w:val="•"/>
      <w:lvlJc w:val="left"/>
      <w:pPr>
        <w:ind w:left="7009" w:hanging="364"/>
      </w:pPr>
      <w:rPr>
        <w:rFonts w:hint="default"/>
      </w:rPr>
    </w:lvl>
    <w:lvl w:ilvl="7">
      <w:start w:val="0"/>
      <w:numFmt w:val="bullet"/>
      <w:lvlText w:val="•"/>
      <w:lvlJc w:val="left"/>
      <w:pPr>
        <w:ind w:left="7186" w:hanging="364"/>
      </w:pPr>
      <w:rPr>
        <w:rFonts w:hint="default"/>
      </w:rPr>
    </w:lvl>
    <w:lvl w:ilvl="8">
      <w:start w:val="0"/>
      <w:numFmt w:val="bullet"/>
      <w:lvlText w:val="•"/>
      <w:lvlJc w:val="left"/>
      <w:pPr>
        <w:ind w:left="7364" w:hanging="364"/>
      </w:pPr>
      <w:rPr>
        <w:rFonts w:hint="default"/>
      </w:rPr>
    </w:lvl>
  </w:abstractNum>
  <w:abstractNum w:abstractNumId="8">
    <w:nsid w:val="2FDA0588"/>
    <w:multiLevelType w:val="hybridMultilevel"/>
    <w:tmpl w:val="00000000"/>
    <w:lvl w:ilvl="0">
      <w:start w:val="1"/>
      <w:numFmt w:val="decimal"/>
      <w:lvlText w:val="%1)"/>
      <w:lvlJc w:val="left"/>
      <w:pPr>
        <w:ind w:left="3735" w:hanging="265"/>
        <w:jc w:val="left"/>
      </w:pPr>
      <w:rPr>
        <w:rFonts w:ascii="Times New Roman" w:eastAsia="Times New Roman" w:hAnsi="Times New Roman" w:cs="Times New Roman" w:hint="default"/>
        <w:spacing w:val="-2"/>
        <w:w w:val="102"/>
        <w:sz w:val="29"/>
        <w:szCs w:val="29"/>
      </w:rPr>
    </w:lvl>
    <w:lvl w:ilvl="1">
      <w:start w:val="0"/>
      <w:numFmt w:val="bullet"/>
      <w:lvlText w:val="•"/>
      <w:lvlJc w:val="left"/>
      <w:pPr>
        <w:ind w:left="5151" w:hanging="265"/>
      </w:pPr>
      <w:rPr>
        <w:rFonts w:hint="default"/>
      </w:rPr>
    </w:lvl>
    <w:lvl w:ilvl="2">
      <w:start w:val="0"/>
      <w:numFmt w:val="bullet"/>
      <w:lvlText w:val="•"/>
      <w:lvlJc w:val="left"/>
      <w:pPr>
        <w:ind w:left="6563" w:hanging="265"/>
      </w:pPr>
      <w:rPr>
        <w:rFonts w:hint="default"/>
      </w:rPr>
    </w:lvl>
    <w:lvl w:ilvl="3">
      <w:start w:val="0"/>
      <w:numFmt w:val="bullet"/>
      <w:lvlText w:val="•"/>
      <w:lvlJc w:val="left"/>
      <w:pPr>
        <w:ind w:left="7975" w:hanging="265"/>
      </w:pPr>
      <w:rPr>
        <w:rFonts w:hint="default"/>
      </w:rPr>
    </w:lvl>
    <w:lvl w:ilvl="4">
      <w:start w:val="0"/>
      <w:numFmt w:val="bullet"/>
      <w:lvlText w:val="•"/>
      <w:lvlJc w:val="left"/>
      <w:pPr>
        <w:ind w:left="9387" w:hanging="265"/>
      </w:pPr>
      <w:rPr>
        <w:rFonts w:hint="default"/>
      </w:rPr>
    </w:lvl>
    <w:lvl w:ilvl="5">
      <w:start w:val="0"/>
      <w:numFmt w:val="bullet"/>
      <w:lvlText w:val="•"/>
      <w:lvlJc w:val="left"/>
      <w:pPr>
        <w:ind w:left="10799" w:hanging="265"/>
      </w:pPr>
      <w:rPr>
        <w:rFonts w:hint="default"/>
      </w:rPr>
    </w:lvl>
    <w:lvl w:ilvl="6">
      <w:start w:val="0"/>
      <w:numFmt w:val="bullet"/>
      <w:lvlText w:val="•"/>
      <w:lvlJc w:val="left"/>
      <w:pPr>
        <w:ind w:left="12211" w:hanging="265"/>
      </w:pPr>
      <w:rPr>
        <w:rFonts w:hint="default"/>
      </w:rPr>
    </w:lvl>
    <w:lvl w:ilvl="7">
      <w:start w:val="0"/>
      <w:numFmt w:val="bullet"/>
      <w:lvlText w:val="•"/>
      <w:lvlJc w:val="left"/>
      <w:pPr>
        <w:ind w:left="13623" w:hanging="265"/>
      </w:pPr>
      <w:rPr>
        <w:rFonts w:hint="default"/>
      </w:rPr>
    </w:lvl>
    <w:lvl w:ilvl="8">
      <w:start w:val="0"/>
      <w:numFmt w:val="bullet"/>
      <w:lvlText w:val="•"/>
      <w:lvlJc w:val="left"/>
      <w:pPr>
        <w:ind w:left="15035" w:hanging="265"/>
      </w:pPr>
      <w:rPr>
        <w:rFonts w:hint="default"/>
      </w:rPr>
    </w:lvl>
  </w:abstractNum>
  <w:abstractNum w:abstractNumId="9">
    <w:nsid w:val="35A90ABC"/>
    <w:multiLevelType w:val="hybridMultilevel"/>
    <w:tmpl w:val="00000000"/>
    <w:lvl w:ilvl="0">
      <w:start w:val="1"/>
      <w:numFmt w:val="decimal"/>
      <w:lvlText w:val="(%1)"/>
      <w:lvlJc w:val="left"/>
      <w:pPr>
        <w:ind w:left="1872" w:hanging="630"/>
        <w:jc w:val="left"/>
      </w:pPr>
      <w:rPr>
        <w:rFonts w:ascii="宋体" w:eastAsia="宋体" w:hAnsi="宋体" w:cs="宋体" w:hint="default"/>
        <w:w w:val="100"/>
        <w:sz w:val="36"/>
        <w:szCs w:val="36"/>
      </w:rPr>
    </w:lvl>
    <w:lvl w:ilvl="1">
      <w:start w:val="1"/>
      <w:numFmt w:val="decimal"/>
      <w:lvlText w:val="（%2）"/>
      <w:lvlJc w:val="left"/>
      <w:pPr>
        <w:ind w:left="3493" w:hanging="901"/>
        <w:jc w:val="left"/>
      </w:pPr>
      <w:rPr>
        <w:rFonts w:ascii="宋体" w:eastAsia="宋体" w:hAnsi="宋体" w:cs="宋体" w:hint="default"/>
        <w:spacing w:val="-1"/>
        <w:w w:val="100"/>
        <w:sz w:val="34"/>
        <w:szCs w:val="34"/>
      </w:rPr>
    </w:lvl>
    <w:lvl w:ilvl="2">
      <w:start w:val="0"/>
      <w:numFmt w:val="bullet"/>
      <w:lvlText w:val="•"/>
      <w:lvlJc w:val="left"/>
      <w:pPr>
        <w:ind w:left="5095" w:hanging="901"/>
      </w:pPr>
      <w:rPr>
        <w:rFonts w:hint="default"/>
      </w:rPr>
    </w:lvl>
    <w:lvl w:ilvl="3">
      <w:start w:val="0"/>
      <w:numFmt w:val="bullet"/>
      <w:lvlText w:val="•"/>
      <w:lvlJc w:val="left"/>
      <w:pPr>
        <w:ind w:left="6691" w:hanging="901"/>
      </w:pPr>
      <w:rPr>
        <w:rFonts w:hint="default"/>
      </w:rPr>
    </w:lvl>
    <w:lvl w:ilvl="4">
      <w:start w:val="0"/>
      <w:numFmt w:val="bullet"/>
      <w:lvlText w:val="•"/>
      <w:lvlJc w:val="left"/>
      <w:pPr>
        <w:ind w:left="8286" w:hanging="901"/>
      </w:pPr>
      <w:rPr>
        <w:rFonts w:hint="default"/>
      </w:rPr>
    </w:lvl>
    <w:lvl w:ilvl="5">
      <w:start w:val="0"/>
      <w:numFmt w:val="bullet"/>
      <w:lvlText w:val="•"/>
      <w:lvlJc w:val="left"/>
      <w:pPr>
        <w:ind w:left="9882" w:hanging="901"/>
      </w:pPr>
      <w:rPr>
        <w:rFonts w:hint="default"/>
      </w:rPr>
    </w:lvl>
    <w:lvl w:ilvl="6">
      <w:start w:val="0"/>
      <w:numFmt w:val="bullet"/>
      <w:lvlText w:val="•"/>
      <w:lvlJc w:val="left"/>
      <w:pPr>
        <w:ind w:left="11477" w:hanging="901"/>
      </w:pPr>
      <w:rPr>
        <w:rFonts w:hint="default"/>
      </w:rPr>
    </w:lvl>
    <w:lvl w:ilvl="7">
      <w:start w:val="0"/>
      <w:numFmt w:val="bullet"/>
      <w:lvlText w:val="•"/>
      <w:lvlJc w:val="left"/>
      <w:pPr>
        <w:ind w:left="13073" w:hanging="901"/>
      </w:pPr>
      <w:rPr>
        <w:rFonts w:hint="default"/>
      </w:rPr>
    </w:lvl>
    <w:lvl w:ilvl="8">
      <w:start w:val="0"/>
      <w:numFmt w:val="bullet"/>
      <w:lvlText w:val="•"/>
      <w:lvlJc w:val="left"/>
      <w:pPr>
        <w:ind w:left="14668" w:hanging="901"/>
      </w:pPr>
      <w:rPr>
        <w:rFonts w:hint="default"/>
      </w:rPr>
    </w:lvl>
  </w:abstractNum>
  <w:abstractNum w:abstractNumId="10">
    <w:nsid w:val="36A50810"/>
    <w:multiLevelType w:val="hybridMultilevel"/>
    <w:tmpl w:val="00000000"/>
    <w:lvl w:ilvl="0">
      <w:start w:val="1"/>
      <w:numFmt w:val="decimal"/>
      <w:lvlText w:val="%1."/>
      <w:lvlJc w:val="left"/>
      <w:pPr>
        <w:ind w:left="2870" w:hanging="364"/>
        <w:jc w:val="left"/>
      </w:pPr>
      <w:rPr>
        <w:rFonts w:hint="default"/>
        <w:b/>
        <w:bCs/>
        <w:w w:val="99"/>
      </w:rPr>
    </w:lvl>
    <w:lvl w:ilvl="1">
      <w:start w:val="0"/>
      <w:numFmt w:val="bullet"/>
      <w:lvlText w:val="•"/>
      <w:lvlJc w:val="left"/>
      <w:pPr>
        <w:ind w:left="4377" w:hanging="364"/>
      </w:pPr>
      <w:rPr>
        <w:rFonts w:hint="default"/>
      </w:rPr>
    </w:lvl>
    <w:lvl w:ilvl="2">
      <w:start w:val="0"/>
      <w:numFmt w:val="bullet"/>
      <w:lvlText w:val="•"/>
      <w:lvlJc w:val="left"/>
      <w:pPr>
        <w:ind w:left="5875" w:hanging="364"/>
      </w:pPr>
      <w:rPr>
        <w:rFonts w:hint="default"/>
      </w:rPr>
    </w:lvl>
    <w:lvl w:ilvl="3">
      <w:start w:val="0"/>
      <w:numFmt w:val="bullet"/>
      <w:lvlText w:val="•"/>
      <w:lvlJc w:val="left"/>
      <w:pPr>
        <w:ind w:left="7373" w:hanging="364"/>
      </w:pPr>
      <w:rPr>
        <w:rFonts w:hint="default"/>
      </w:rPr>
    </w:lvl>
    <w:lvl w:ilvl="4">
      <w:start w:val="0"/>
      <w:numFmt w:val="bullet"/>
      <w:lvlText w:val="•"/>
      <w:lvlJc w:val="left"/>
      <w:pPr>
        <w:ind w:left="8871" w:hanging="364"/>
      </w:pPr>
      <w:rPr>
        <w:rFonts w:hint="default"/>
      </w:rPr>
    </w:lvl>
    <w:lvl w:ilvl="5">
      <w:start w:val="0"/>
      <w:numFmt w:val="bullet"/>
      <w:lvlText w:val="•"/>
      <w:lvlJc w:val="left"/>
      <w:pPr>
        <w:ind w:left="10369" w:hanging="364"/>
      </w:pPr>
      <w:rPr>
        <w:rFonts w:hint="default"/>
      </w:rPr>
    </w:lvl>
    <w:lvl w:ilvl="6">
      <w:start w:val="0"/>
      <w:numFmt w:val="bullet"/>
      <w:lvlText w:val="•"/>
      <w:lvlJc w:val="left"/>
      <w:pPr>
        <w:ind w:left="11867" w:hanging="364"/>
      </w:pPr>
      <w:rPr>
        <w:rFonts w:hint="default"/>
      </w:rPr>
    </w:lvl>
    <w:lvl w:ilvl="7">
      <w:start w:val="0"/>
      <w:numFmt w:val="bullet"/>
      <w:lvlText w:val="•"/>
      <w:lvlJc w:val="left"/>
      <w:pPr>
        <w:ind w:left="13365" w:hanging="364"/>
      </w:pPr>
      <w:rPr>
        <w:rFonts w:hint="default"/>
      </w:rPr>
    </w:lvl>
    <w:lvl w:ilvl="8">
      <w:start w:val="0"/>
      <w:numFmt w:val="bullet"/>
      <w:lvlText w:val="•"/>
      <w:lvlJc w:val="left"/>
      <w:pPr>
        <w:ind w:left="14863" w:hanging="364"/>
      </w:pPr>
      <w:rPr>
        <w:rFonts w:hint="default"/>
      </w:rPr>
    </w:lvl>
  </w:abstractNum>
  <w:abstractNum w:abstractNumId="11">
    <w:nsid w:val="375B5374"/>
    <w:multiLevelType w:val="hybridMultilevel"/>
    <w:tmpl w:val="00000000"/>
    <w:lvl w:ilvl="0">
      <w:start w:val="1"/>
      <w:numFmt w:val="decimal"/>
      <w:lvlText w:val="%1）"/>
      <w:lvlJc w:val="left"/>
      <w:pPr>
        <w:ind w:left="3043" w:hanging="541"/>
        <w:jc w:val="left"/>
      </w:pPr>
      <w:rPr>
        <w:rFonts w:ascii="宋体" w:eastAsia="宋体" w:hAnsi="宋体" w:cs="宋体" w:hint="default"/>
        <w:w w:val="100"/>
        <w:sz w:val="34"/>
        <w:szCs w:val="34"/>
      </w:rPr>
    </w:lvl>
    <w:lvl w:ilvl="1">
      <w:start w:val="0"/>
      <w:numFmt w:val="bullet"/>
      <w:lvlText w:val="•"/>
      <w:lvlJc w:val="left"/>
      <w:pPr>
        <w:ind w:left="4521" w:hanging="541"/>
      </w:pPr>
      <w:rPr>
        <w:rFonts w:hint="default"/>
      </w:rPr>
    </w:lvl>
    <w:lvl w:ilvl="2">
      <w:start w:val="0"/>
      <w:numFmt w:val="bullet"/>
      <w:lvlText w:val="•"/>
      <w:lvlJc w:val="left"/>
      <w:pPr>
        <w:ind w:left="6003" w:hanging="541"/>
      </w:pPr>
      <w:rPr>
        <w:rFonts w:hint="default"/>
      </w:rPr>
    </w:lvl>
    <w:lvl w:ilvl="3">
      <w:start w:val="0"/>
      <w:numFmt w:val="bullet"/>
      <w:lvlText w:val="•"/>
      <w:lvlJc w:val="left"/>
      <w:pPr>
        <w:ind w:left="7485" w:hanging="541"/>
      </w:pPr>
      <w:rPr>
        <w:rFonts w:hint="default"/>
      </w:rPr>
    </w:lvl>
    <w:lvl w:ilvl="4">
      <w:start w:val="0"/>
      <w:numFmt w:val="bullet"/>
      <w:lvlText w:val="•"/>
      <w:lvlJc w:val="left"/>
      <w:pPr>
        <w:ind w:left="8967" w:hanging="541"/>
      </w:pPr>
      <w:rPr>
        <w:rFonts w:hint="default"/>
      </w:rPr>
    </w:lvl>
    <w:lvl w:ilvl="5">
      <w:start w:val="0"/>
      <w:numFmt w:val="bullet"/>
      <w:lvlText w:val="•"/>
      <w:lvlJc w:val="left"/>
      <w:pPr>
        <w:ind w:left="10449" w:hanging="541"/>
      </w:pPr>
      <w:rPr>
        <w:rFonts w:hint="default"/>
      </w:rPr>
    </w:lvl>
    <w:lvl w:ilvl="6">
      <w:start w:val="0"/>
      <w:numFmt w:val="bullet"/>
      <w:lvlText w:val="•"/>
      <w:lvlJc w:val="left"/>
      <w:pPr>
        <w:ind w:left="11931" w:hanging="541"/>
      </w:pPr>
      <w:rPr>
        <w:rFonts w:hint="default"/>
      </w:rPr>
    </w:lvl>
    <w:lvl w:ilvl="7">
      <w:start w:val="0"/>
      <w:numFmt w:val="bullet"/>
      <w:lvlText w:val="•"/>
      <w:lvlJc w:val="left"/>
      <w:pPr>
        <w:ind w:left="13413" w:hanging="541"/>
      </w:pPr>
      <w:rPr>
        <w:rFonts w:hint="default"/>
      </w:rPr>
    </w:lvl>
    <w:lvl w:ilvl="8">
      <w:start w:val="0"/>
      <w:numFmt w:val="bullet"/>
      <w:lvlText w:val="•"/>
      <w:lvlJc w:val="left"/>
      <w:pPr>
        <w:ind w:left="14895" w:hanging="541"/>
      </w:pPr>
      <w:rPr>
        <w:rFonts w:hint="default"/>
      </w:rPr>
    </w:lvl>
  </w:abstractNum>
  <w:abstractNum w:abstractNumId="12">
    <w:nsid w:val="3DB0B152"/>
    <w:multiLevelType w:val="hybridMultilevel"/>
    <w:tmpl w:val="00000000"/>
    <w:lvl w:ilvl="0">
      <w:start w:val="1"/>
      <w:numFmt w:val="decimal"/>
      <w:lvlText w:val="%1."/>
      <w:lvlJc w:val="left"/>
      <w:pPr>
        <w:ind w:left="2953" w:hanging="541"/>
        <w:jc w:val="left"/>
      </w:pPr>
      <w:rPr>
        <w:rFonts w:ascii="宋体" w:eastAsia="宋体" w:hAnsi="宋体" w:cs="宋体" w:hint="default"/>
        <w:w w:val="100"/>
        <w:sz w:val="34"/>
        <w:szCs w:val="34"/>
      </w:rPr>
    </w:lvl>
    <w:lvl w:ilvl="1">
      <w:start w:val="1"/>
      <w:numFmt w:val="decimal"/>
      <w:lvlText w:val="(%2)"/>
      <w:lvlJc w:val="left"/>
      <w:pPr>
        <w:ind w:left="2592" w:hanging="541"/>
        <w:jc w:val="left"/>
      </w:pPr>
      <w:rPr>
        <w:rFonts w:ascii="宋体" w:eastAsia="宋体" w:hAnsi="宋体" w:cs="宋体" w:hint="default"/>
        <w:spacing w:val="-1"/>
        <w:w w:val="100"/>
        <w:sz w:val="34"/>
        <w:szCs w:val="34"/>
      </w:rPr>
    </w:lvl>
    <w:lvl w:ilvl="2">
      <w:start w:val="0"/>
      <w:numFmt w:val="bullet"/>
      <w:lvlText w:val="•"/>
      <w:lvlJc w:val="left"/>
      <w:pPr>
        <w:ind w:left="4615" w:hanging="541"/>
      </w:pPr>
      <w:rPr>
        <w:rFonts w:hint="default"/>
      </w:rPr>
    </w:lvl>
    <w:lvl w:ilvl="3">
      <w:start w:val="0"/>
      <w:numFmt w:val="bullet"/>
      <w:lvlText w:val="•"/>
      <w:lvlJc w:val="left"/>
      <w:pPr>
        <w:ind w:left="6271" w:hanging="541"/>
      </w:pPr>
      <w:rPr>
        <w:rFonts w:hint="default"/>
      </w:rPr>
    </w:lvl>
    <w:lvl w:ilvl="4">
      <w:start w:val="0"/>
      <w:numFmt w:val="bullet"/>
      <w:lvlText w:val="•"/>
      <w:lvlJc w:val="left"/>
      <w:pPr>
        <w:ind w:left="7926" w:hanging="541"/>
      </w:pPr>
      <w:rPr>
        <w:rFonts w:hint="default"/>
      </w:rPr>
    </w:lvl>
    <w:lvl w:ilvl="5">
      <w:start w:val="0"/>
      <w:numFmt w:val="bullet"/>
      <w:lvlText w:val="•"/>
      <w:lvlJc w:val="left"/>
      <w:pPr>
        <w:ind w:left="9582" w:hanging="541"/>
      </w:pPr>
      <w:rPr>
        <w:rFonts w:hint="default"/>
      </w:rPr>
    </w:lvl>
    <w:lvl w:ilvl="6">
      <w:start w:val="0"/>
      <w:numFmt w:val="bullet"/>
      <w:lvlText w:val="•"/>
      <w:lvlJc w:val="left"/>
      <w:pPr>
        <w:ind w:left="11237" w:hanging="541"/>
      </w:pPr>
      <w:rPr>
        <w:rFonts w:hint="default"/>
      </w:rPr>
    </w:lvl>
    <w:lvl w:ilvl="7">
      <w:start w:val="0"/>
      <w:numFmt w:val="bullet"/>
      <w:lvlText w:val="•"/>
      <w:lvlJc w:val="left"/>
      <w:pPr>
        <w:ind w:left="12893" w:hanging="541"/>
      </w:pPr>
      <w:rPr>
        <w:rFonts w:hint="default"/>
      </w:rPr>
    </w:lvl>
    <w:lvl w:ilvl="8">
      <w:start w:val="0"/>
      <w:numFmt w:val="bullet"/>
      <w:lvlText w:val="•"/>
      <w:lvlJc w:val="left"/>
      <w:pPr>
        <w:ind w:left="14548" w:hanging="541"/>
      </w:pPr>
      <w:rPr>
        <w:rFonts w:hint="default"/>
      </w:rPr>
    </w:lvl>
  </w:abstractNum>
  <w:abstractNum w:abstractNumId="13">
    <w:nsid w:val="411F7A6A"/>
    <w:multiLevelType w:val="hybridMultilevel"/>
    <w:tmpl w:val="00000000"/>
    <w:lvl w:ilvl="0">
      <w:start w:val="1"/>
      <w:numFmt w:val="decimal"/>
      <w:lvlText w:val="(%1)"/>
      <w:lvlJc w:val="left"/>
      <w:pPr>
        <w:ind w:left="1872" w:hanging="541"/>
        <w:jc w:val="left"/>
      </w:pPr>
      <w:rPr>
        <w:rFonts w:ascii="宋体" w:eastAsia="宋体" w:hAnsi="宋体" w:cs="宋体" w:hint="default"/>
        <w:spacing w:val="-1"/>
        <w:w w:val="100"/>
        <w:sz w:val="34"/>
        <w:szCs w:val="34"/>
      </w:rPr>
    </w:lvl>
    <w:lvl w:ilvl="1">
      <w:start w:val="0"/>
      <w:numFmt w:val="bullet"/>
      <w:lvlText w:val="•"/>
      <w:lvlJc w:val="left"/>
      <w:pPr>
        <w:ind w:left="3477" w:hanging="541"/>
      </w:pPr>
      <w:rPr>
        <w:rFonts w:hint="default"/>
      </w:rPr>
    </w:lvl>
    <w:lvl w:ilvl="2">
      <w:start w:val="0"/>
      <w:numFmt w:val="bullet"/>
      <w:lvlText w:val="•"/>
      <w:lvlJc w:val="left"/>
      <w:pPr>
        <w:ind w:left="5075" w:hanging="541"/>
      </w:pPr>
      <w:rPr>
        <w:rFonts w:hint="default"/>
      </w:rPr>
    </w:lvl>
    <w:lvl w:ilvl="3">
      <w:start w:val="0"/>
      <w:numFmt w:val="bullet"/>
      <w:lvlText w:val="•"/>
      <w:lvlJc w:val="left"/>
      <w:pPr>
        <w:ind w:left="6673" w:hanging="541"/>
      </w:pPr>
      <w:rPr>
        <w:rFonts w:hint="default"/>
      </w:rPr>
    </w:lvl>
    <w:lvl w:ilvl="4">
      <w:start w:val="0"/>
      <w:numFmt w:val="bullet"/>
      <w:lvlText w:val="•"/>
      <w:lvlJc w:val="left"/>
      <w:pPr>
        <w:ind w:left="8271" w:hanging="541"/>
      </w:pPr>
      <w:rPr>
        <w:rFonts w:hint="default"/>
      </w:rPr>
    </w:lvl>
    <w:lvl w:ilvl="5">
      <w:start w:val="0"/>
      <w:numFmt w:val="bullet"/>
      <w:lvlText w:val="•"/>
      <w:lvlJc w:val="left"/>
      <w:pPr>
        <w:ind w:left="9869" w:hanging="541"/>
      </w:pPr>
      <w:rPr>
        <w:rFonts w:hint="default"/>
      </w:rPr>
    </w:lvl>
    <w:lvl w:ilvl="6">
      <w:start w:val="0"/>
      <w:numFmt w:val="bullet"/>
      <w:lvlText w:val="•"/>
      <w:lvlJc w:val="left"/>
      <w:pPr>
        <w:ind w:left="11467" w:hanging="541"/>
      </w:pPr>
      <w:rPr>
        <w:rFonts w:hint="default"/>
      </w:rPr>
    </w:lvl>
    <w:lvl w:ilvl="7">
      <w:start w:val="0"/>
      <w:numFmt w:val="bullet"/>
      <w:lvlText w:val="•"/>
      <w:lvlJc w:val="left"/>
      <w:pPr>
        <w:ind w:left="13065" w:hanging="541"/>
      </w:pPr>
      <w:rPr>
        <w:rFonts w:hint="default"/>
      </w:rPr>
    </w:lvl>
    <w:lvl w:ilvl="8">
      <w:start w:val="0"/>
      <w:numFmt w:val="bullet"/>
      <w:lvlText w:val="•"/>
      <w:lvlJc w:val="left"/>
      <w:pPr>
        <w:ind w:left="14663" w:hanging="541"/>
      </w:pPr>
      <w:rPr>
        <w:rFonts w:hint="default"/>
      </w:rPr>
    </w:lvl>
  </w:abstractNum>
  <w:abstractNum w:abstractNumId="14">
    <w:nsid w:val="47F09FF9"/>
    <w:multiLevelType w:val="hybridMultilevel"/>
    <w:tmpl w:val="00000000"/>
    <w:lvl w:ilvl="0">
      <w:start w:val="1"/>
      <w:numFmt w:val="upperLetter"/>
      <w:lvlText w:val="%1."/>
      <w:lvlJc w:val="left"/>
      <w:pPr>
        <w:ind w:left="2592" w:hanging="310"/>
        <w:jc w:val="left"/>
      </w:pPr>
      <w:rPr>
        <w:rFonts w:ascii="Times New Roman" w:eastAsia="Times New Roman" w:hAnsi="Times New Roman" w:cs="Times New Roman" w:hint="default"/>
        <w:spacing w:val="-1"/>
        <w:w w:val="102"/>
        <w:sz w:val="29"/>
        <w:szCs w:val="29"/>
      </w:rPr>
    </w:lvl>
    <w:lvl w:ilvl="1">
      <w:start w:val="0"/>
      <w:numFmt w:val="bullet"/>
      <w:lvlText w:val="•"/>
      <w:lvlJc w:val="left"/>
      <w:pPr>
        <w:ind w:left="4125" w:hanging="310"/>
      </w:pPr>
      <w:rPr>
        <w:rFonts w:hint="default"/>
      </w:rPr>
    </w:lvl>
    <w:lvl w:ilvl="2">
      <w:start w:val="0"/>
      <w:numFmt w:val="bullet"/>
      <w:lvlText w:val="•"/>
      <w:lvlJc w:val="left"/>
      <w:pPr>
        <w:ind w:left="5651" w:hanging="310"/>
      </w:pPr>
      <w:rPr>
        <w:rFonts w:hint="default"/>
      </w:rPr>
    </w:lvl>
    <w:lvl w:ilvl="3">
      <w:start w:val="0"/>
      <w:numFmt w:val="bullet"/>
      <w:lvlText w:val="•"/>
      <w:lvlJc w:val="left"/>
      <w:pPr>
        <w:ind w:left="7177" w:hanging="310"/>
      </w:pPr>
      <w:rPr>
        <w:rFonts w:hint="default"/>
      </w:rPr>
    </w:lvl>
    <w:lvl w:ilvl="4">
      <w:start w:val="0"/>
      <w:numFmt w:val="bullet"/>
      <w:lvlText w:val="•"/>
      <w:lvlJc w:val="left"/>
      <w:pPr>
        <w:ind w:left="8703" w:hanging="310"/>
      </w:pPr>
      <w:rPr>
        <w:rFonts w:hint="default"/>
      </w:rPr>
    </w:lvl>
    <w:lvl w:ilvl="5">
      <w:start w:val="0"/>
      <w:numFmt w:val="bullet"/>
      <w:lvlText w:val="•"/>
      <w:lvlJc w:val="left"/>
      <w:pPr>
        <w:ind w:left="10229" w:hanging="310"/>
      </w:pPr>
      <w:rPr>
        <w:rFonts w:hint="default"/>
      </w:rPr>
    </w:lvl>
    <w:lvl w:ilvl="6">
      <w:start w:val="0"/>
      <w:numFmt w:val="bullet"/>
      <w:lvlText w:val="•"/>
      <w:lvlJc w:val="left"/>
      <w:pPr>
        <w:ind w:left="11755" w:hanging="310"/>
      </w:pPr>
      <w:rPr>
        <w:rFonts w:hint="default"/>
      </w:rPr>
    </w:lvl>
    <w:lvl w:ilvl="7">
      <w:start w:val="0"/>
      <w:numFmt w:val="bullet"/>
      <w:lvlText w:val="•"/>
      <w:lvlJc w:val="left"/>
      <w:pPr>
        <w:ind w:left="13281" w:hanging="310"/>
      </w:pPr>
      <w:rPr>
        <w:rFonts w:hint="default"/>
      </w:rPr>
    </w:lvl>
    <w:lvl w:ilvl="8">
      <w:start w:val="0"/>
      <w:numFmt w:val="bullet"/>
      <w:lvlText w:val="•"/>
      <w:lvlJc w:val="left"/>
      <w:pPr>
        <w:ind w:left="14807" w:hanging="310"/>
      </w:pPr>
      <w:rPr>
        <w:rFonts w:hint="default"/>
      </w:rPr>
    </w:lvl>
  </w:abstractNum>
  <w:abstractNum w:abstractNumId="15">
    <w:nsid w:val="4D7FE3FE"/>
    <w:multiLevelType w:val="hybridMultilevel"/>
    <w:tmpl w:val="00000000"/>
    <w:lvl w:ilvl="0">
      <w:start w:val="1"/>
      <w:numFmt w:val="decimal"/>
      <w:lvlText w:val="%1."/>
      <w:lvlJc w:val="left"/>
      <w:pPr>
        <w:ind w:left="2964" w:hanging="541"/>
        <w:jc w:val="right"/>
      </w:pPr>
      <w:rPr>
        <w:rFonts w:ascii="宋体" w:eastAsia="宋体" w:hAnsi="宋体" w:cs="宋体" w:hint="default"/>
        <w:w w:val="100"/>
        <w:sz w:val="34"/>
        <w:szCs w:val="34"/>
      </w:rPr>
    </w:lvl>
    <w:lvl w:ilvl="1">
      <w:start w:val="0"/>
      <w:numFmt w:val="bullet"/>
      <w:lvlText w:val="•"/>
      <w:lvlJc w:val="left"/>
      <w:pPr>
        <w:ind w:left="4449" w:hanging="541"/>
      </w:pPr>
      <w:rPr>
        <w:rFonts w:hint="default"/>
      </w:rPr>
    </w:lvl>
    <w:lvl w:ilvl="2">
      <w:start w:val="0"/>
      <w:numFmt w:val="bullet"/>
      <w:lvlText w:val="•"/>
      <w:lvlJc w:val="left"/>
      <w:pPr>
        <w:ind w:left="5939" w:hanging="541"/>
      </w:pPr>
      <w:rPr>
        <w:rFonts w:hint="default"/>
      </w:rPr>
    </w:lvl>
    <w:lvl w:ilvl="3">
      <w:start w:val="0"/>
      <w:numFmt w:val="bullet"/>
      <w:lvlText w:val="•"/>
      <w:lvlJc w:val="left"/>
      <w:pPr>
        <w:ind w:left="7429" w:hanging="541"/>
      </w:pPr>
      <w:rPr>
        <w:rFonts w:hint="default"/>
      </w:rPr>
    </w:lvl>
    <w:lvl w:ilvl="4">
      <w:start w:val="0"/>
      <w:numFmt w:val="bullet"/>
      <w:lvlText w:val="•"/>
      <w:lvlJc w:val="left"/>
      <w:pPr>
        <w:ind w:left="8919" w:hanging="541"/>
      </w:pPr>
      <w:rPr>
        <w:rFonts w:hint="default"/>
      </w:rPr>
    </w:lvl>
    <w:lvl w:ilvl="5">
      <w:start w:val="0"/>
      <w:numFmt w:val="bullet"/>
      <w:lvlText w:val="•"/>
      <w:lvlJc w:val="left"/>
      <w:pPr>
        <w:ind w:left="10409" w:hanging="541"/>
      </w:pPr>
      <w:rPr>
        <w:rFonts w:hint="default"/>
      </w:rPr>
    </w:lvl>
    <w:lvl w:ilvl="6">
      <w:start w:val="0"/>
      <w:numFmt w:val="bullet"/>
      <w:lvlText w:val="•"/>
      <w:lvlJc w:val="left"/>
      <w:pPr>
        <w:ind w:left="11899" w:hanging="541"/>
      </w:pPr>
      <w:rPr>
        <w:rFonts w:hint="default"/>
      </w:rPr>
    </w:lvl>
    <w:lvl w:ilvl="7">
      <w:start w:val="0"/>
      <w:numFmt w:val="bullet"/>
      <w:lvlText w:val="•"/>
      <w:lvlJc w:val="left"/>
      <w:pPr>
        <w:ind w:left="13389" w:hanging="541"/>
      </w:pPr>
      <w:rPr>
        <w:rFonts w:hint="default"/>
      </w:rPr>
    </w:lvl>
    <w:lvl w:ilvl="8">
      <w:start w:val="0"/>
      <w:numFmt w:val="bullet"/>
      <w:lvlText w:val="•"/>
      <w:lvlJc w:val="left"/>
      <w:pPr>
        <w:ind w:left="14879" w:hanging="541"/>
      </w:pPr>
      <w:rPr>
        <w:rFonts w:hint="default"/>
      </w:rPr>
    </w:lvl>
  </w:abstractNum>
  <w:abstractNum w:abstractNumId="16">
    <w:nsid w:val="4E9E26C9"/>
    <w:multiLevelType w:val="hybridMultilevel"/>
    <w:tmpl w:val="00000000"/>
    <w:lvl w:ilvl="0">
      <w:start w:val="1"/>
      <w:numFmt w:val="decimal"/>
      <w:lvlText w:val="%1."/>
      <w:lvlJc w:val="left"/>
      <w:pPr>
        <w:ind w:left="2870" w:hanging="364"/>
        <w:jc w:val="left"/>
      </w:pPr>
      <w:rPr>
        <w:rFonts w:hint="default"/>
        <w:b/>
        <w:bCs/>
        <w:w w:val="99"/>
      </w:rPr>
    </w:lvl>
    <w:lvl w:ilvl="1">
      <w:start w:val="0"/>
      <w:numFmt w:val="bullet"/>
      <w:lvlText w:val="•"/>
      <w:lvlJc w:val="left"/>
      <w:pPr>
        <w:ind w:left="4377" w:hanging="364"/>
      </w:pPr>
      <w:rPr>
        <w:rFonts w:hint="default"/>
      </w:rPr>
    </w:lvl>
    <w:lvl w:ilvl="2">
      <w:start w:val="0"/>
      <w:numFmt w:val="bullet"/>
      <w:lvlText w:val="•"/>
      <w:lvlJc w:val="left"/>
      <w:pPr>
        <w:ind w:left="5875" w:hanging="364"/>
      </w:pPr>
      <w:rPr>
        <w:rFonts w:hint="default"/>
      </w:rPr>
    </w:lvl>
    <w:lvl w:ilvl="3">
      <w:start w:val="0"/>
      <w:numFmt w:val="bullet"/>
      <w:lvlText w:val="•"/>
      <w:lvlJc w:val="left"/>
      <w:pPr>
        <w:ind w:left="7373" w:hanging="364"/>
      </w:pPr>
      <w:rPr>
        <w:rFonts w:hint="default"/>
      </w:rPr>
    </w:lvl>
    <w:lvl w:ilvl="4">
      <w:start w:val="0"/>
      <w:numFmt w:val="bullet"/>
      <w:lvlText w:val="•"/>
      <w:lvlJc w:val="left"/>
      <w:pPr>
        <w:ind w:left="8871" w:hanging="364"/>
      </w:pPr>
      <w:rPr>
        <w:rFonts w:hint="default"/>
      </w:rPr>
    </w:lvl>
    <w:lvl w:ilvl="5">
      <w:start w:val="0"/>
      <w:numFmt w:val="bullet"/>
      <w:lvlText w:val="•"/>
      <w:lvlJc w:val="left"/>
      <w:pPr>
        <w:ind w:left="10369" w:hanging="364"/>
      </w:pPr>
      <w:rPr>
        <w:rFonts w:hint="default"/>
      </w:rPr>
    </w:lvl>
    <w:lvl w:ilvl="6">
      <w:start w:val="0"/>
      <w:numFmt w:val="bullet"/>
      <w:lvlText w:val="•"/>
      <w:lvlJc w:val="left"/>
      <w:pPr>
        <w:ind w:left="11867" w:hanging="364"/>
      </w:pPr>
      <w:rPr>
        <w:rFonts w:hint="default"/>
      </w:rPr>
    </w:lvl>
    <w:lvl w:ilvl="7">
      <w:start w:val="0"/>
      <w:numFmt w:val="bullet"/>
      <w:lvlText w:val="•"/>
      <w:lvlJc w:val="left"/>
      <w:pPr>
        <w:ind w:left="13365" w:hanging="364"/>
      </w:pPr>
      <w:rPr>
        <w:rFonts w:hint="default"/>
      </w:rPr>
    </w:lvl>
    <w:lvl w:ilvl="8">
      <w:start w:val="0"/>
      <w:numFmt w:val="bullet"/>
      <w:lvlText w:val="•"/>
      <w:lvlJc w:val="left"/>
      <w:pPr>
        <w:ind w:left="14863" w:hanging="364"/>
      </w:pPr>
      <w:rPr>
        <w:rFonts w:hint="default"/>
      </w:rPr>
    </w:lvl>
  </w:abstractNum>
  <w:abstractNum w:abstractNumId="17">
    <w:nsid w:val="528E8493"/>
    <w:multiLevelType w:val="hybridMultilevel"/>
    <w:tmpl w:val="00000000"/>
    <w:lvl w:ilvl="0">
      <w:start w:val="1"/>
      <w:numFmt w:val="decimal"/>
      <w:lvlText w:val="%1)"/>
      <w:lvlJc w:val="left"/>
      <w:pPr>
        <w:ind w:left="2974" w:hanging="353"/>
        <w:jc w:val="left"/>
      </w:pPr>
      <w:rPr>
        <w:rFonts w:ascii="Lucida Sans" w:eastAsia="Lucida Sans" w:hAnsi="Lucida Sans" w:cs="Lucida Sans" w:hint="default"/>
        <w:w w:val="84"/>
        <w:sz w:val="40"/>
        <w:szCs w:val="40"/>
      </w:rPr>
    </w:lvl>
    <w:lvl w:ilvl="1">
      <w:start w:val="0"/>
      <w:numFmt w:val="bullet"/>
      <w:lvlText w:val="•"/>
      <w:lvlJc w:val="left"/>
      <w:pPr>
        <w:ind w:left="4467" w:hanging="353"/>
      </w:pPr>
      <w:rPr>
        <w:rFonts w:hint="default"/>
      </w:rPr>
    </w:lvl>
    <w:lvl w:ilvl="2">
      <w:start w:val="0"/>
      <w:numFmt w:val="bullet"/>
      <w:lvlText w:val="•"/>
      <w:lvlJc w:val="left"/>
      <w:pPr>
        <w:ind w:left="5955" w:hanging="353"/>
      </w:pPr>
      <w:rPr>
        <w:rFonts w:hint="default"/>
      </w:rPr>
    </w:lvl>
    <w:lvl w:ilvl="3">
      <w:start w:val="0"/>
      <w:numFmt w:val="bullet"/>
      <w:lvlText w:val="•"/>
      <w:lvlJc w:val="left"/>
      <w:pPr>
        <w:ind w:left="7443" w:hanging="353"/>
      </w:pPr>
      <w:rPr>
        <w:rFonts w:hint="default"/>
      </w:rPr>
    </w:lvl>
    <w:lvl w:ilvl="4">
      <w:start w:val="0"/>
      <w:numFmt w:val="bullet"/>
      <w:lvlText w:val="•"/>
      <w:lvlJc w:val="left"/>
      <w:pPr>
        <w:ind w:left="8931" w:hanging="353"/>
      </w:pPr>
      <w:rPr>
        <w:rFonts w:hint="default"/>
      </w:rPr>
    </w:lvl>
    <w:lvl w:ilvl="5">
      <w:start w:val="0"/>
      <w:numFmt w:val="bullet"/>
      <w:lvlText w:val="•"/>
      <w:lvlJc w:val="left"/>
      <w:pPr>
        <w:ind w:left="10419" w:hanging="353"/>
      </w:pPr>
      <w:rPr>
        <w:rFonts w:hint="default"/>
      </w:rPr>
    </w:lvl>
    <w:lvl w:ilvl="6">
      <w:start w:val="0"/>
      <w:numFmt w:val="bullet"/>
      <w:lvlText w:val="•"/>
      <w:lvlJc w:val="left"/>
      <w:pPr>
        <w:ind w:left="11907" w:hanging="353"/>
      </w:pPr>
      <w:rPr>
        <w:rFonts w:hint="default"/>
      </w:rPr>
    </w:lvl>
    <w:lvl w:ilvl="7">
      <w:start w:val="0"/>
      <w:numFmt w:val="bullet"/>
      <w:lvlText w:val="•"/>
      <w:lvlJc w:val="left"/>
      <w:pPr>
        <w:ind w:left="13395" w:hanging="353"/>
      </w:pPr>
      <w:rPr>
        <w:rFonts w:hint="default"/>
      </w:rPr>
    </w:lvl>
    <w:lvl w:ilvl="8">
      <w:start w:val="0"/>
      <w:numFmt w:val="bullet"/>
      <w:lvlText w:val="•"/>
      <w:lvlJc w:val="left"/>
      <w:pPr>
        <w:ind w:left="14883" w:hanging="353"/>
      </w:pPr>
      <w:rPr>
        <w:rFonts w:hint="default"/>
      </w:rPr>
    </w:lvl>
  </w:abstractNum>
  <w:abstractNum w:abstractNumId="18">
    <w:nsid w:val="5C526C70"/>
    <w:multiLevelType w:val="hybridMultilevel"/>
    <w:tmpl w:val="00000000"/>
    <w:lvl w:ilvl="0">
      <w:start w:val="1"/>
      <w:numFmt w:val="decimal"/>
      <w:lvlText w:val="%1）"/>
      <w:lvlJc w:val="left"/>
      <w:pPr>
        <w:ind w:left="3133" w:hanging="541"/>
        <w:jc w:val="left"/>
      </w:pPr>
      <w:rPr>
        <w:rFonts w:ascii="宋体" w:eastAsia="宋体" w:hAnsi="宋体" w:cs="宋体" w:hint="default"/>
        <w:spacing w:val="-155"/>
        <w:w w:val="100"/>
        <w:sz w:val="34"/>
        <w:szCs w:val="34"/>
      </w:rPr>
    </w:lvl>
    <w:lvl w:ilvl="1">
      <w:start w:val="0"/>
      <w:numFmt w:val="bullet"/>
      <w:lvlText w:val="•"/>
      <w:lvlJc w:val="left"/>
      <w:pPr>
        <w:ind w:left="4611" w:hanging="541"/>
      </w:pPr>
      <w:rPr>
        <w:rFonts w:hint="default"/>
      </w:rPr>
    </w:lvl>
    <w:lvl w:ilvl="2">
      <w:start w:val="0"/>
      <w:numFmt w:val="bullet"/>
      <w:lvlText w:val="•"/>
      <w:lvlJc w:val="left"/>
      <w:pPr>
        <w:ind w:left="6083" w:hanging="541"/>
      </w:pPr>
      <w:rPr>
        <w:rFonts w:hint="default"/>
      </w:rPr>
    </w:lvl>
    <w:lvl w:ilvl="3">
      <w:start w:val="0"/>
      <w:numFmt w:val="bullet"/>
      <w:lvlText w:val="•"/>
      <w:lvlJc w:val="left"/>
      <w:pPr>
        <w:ind w:left="7555" w:hanging="541"/>
      </w:pPr>
      <w:rPr>
        <w:rFonts w:hint="default"/>
      </w:rPr>
    </w:lvl>
    <w:lvl w:ilvl="4">
      <w:start w:val="0"/>
      <w:numFmt w:val="bullet"/>
      <w:lvlText w:val="•"/>
      <w:lvlJc w:val="left"/>
      <w:pPr>
        <w:ind w:left="9027" w:hanging="541"/>
      </w:pPr>
      <w:rPr>
        <w:rFonts w:hint="default"/>
      </w:rPr>
    </w:lvl>
    <w:lvl w:ilvl="5">
      <w:start w:val="0"/>
      <w:numFmt w:val="bullet"/>
      <w:lvlText w:val="•"/>
      <w:lvlJc w:val="left"/>
      <w:pPr>
        <w:ind w:left="10499" w:hanging="541"/>
      </w:pPr>
      <w:rPr>
        <w:rFonts w:hint="default"/>
      </w:rPr>
    </w:lvl>
    <w:lvl w:ilvl="6">
      <w:start w:val="0"/>
      <w:numFmt w:val="bullet"/>
      <w:lvlText w:val="•"/>
      <w:lvlJc w:val="left"/>
      <w:pPr>
        <w:ind w:left="11971" w:hanging="541"/>
      </w:pPr>
      <w:rPr>
        <w:rFonts w:hint="default"/>
      </w:rPr>
    </w:lvl>
    <w:lvl w:ilvl="7">
      <w:start w:val="0"/>
      <w:numFmt w:val="bullet"/>
      <w:lvlText w:val="•"/>
      <w:lvlJc w:val="left"/>
      <w:pPr>
        <w:ind w:left="13443" w:hanging="541"/>
      </w:pPr>
      <w:rPr>
        <w:rFonts w:hint="default"/>
      </w:rPr>
    </w:lvl>
    <w:lvl w:ilvl="8">
      <w:start w:val="0"/>
      <w:numFmt w:val="bullet"/>
      <w:lvlText w:val="•"/>
      <w:lvlJc w:val="left"/>
      <w:pPr>
        <w:ind w:left="14915" w:hanging="541"/>
      </w:pPr>
      <w:rPr>
        <w:rFonts w:hint="default"/>
      </w:rPr>
    </w:lvl>
  </w:abstractNum>
  <w:abstractNum w:abstractNumId="19">
    <w:nsid w:val="5CF09C05"/>
    <w:multiLevelType w:val="hybridMultilevel"/>
    <w:tmpl w:val="00000000"/>
    <w:lvl w:ilvl="0">
      <w:start w:val="1"/>
      <w:numFmt w:val="decimal"/>
      <w:lvlText w:val="%1."/>
      <w:lvlJc w:val="left"/>
      <w:pPr>
        <w:ind w:left="3043" w:hanging="541"/>
        <w:jc w:val="left"/>
      </w:pPr>
      <w:rPr>
        <w:rFonts w:ascii="宋体" w:eastAsia="宋体" w:hAnsi="宋体" w:cs="宋体" w:hint="default"/>
        <w:w w:val="100"/>
        <w:sz w:val="34"/>
        <w:szCs w:val="34"/>
      </w:rPr>
    </w:lvl>
    <w:lvl w:ilvl="1">
      <w:start w:val="0"/>
      <w:numFmt w:val="bullet"/>
      <w:lvlText w:val="•"/>
      <w:lvlJc w:val="left"/>
      <w:pPr>
        <w:ind w:left="4521" w:hanging="541"/>
      </w:pPr>
      <w:rPr>
        <w:rFonts w:hint="default"/>
      </w:rPr>
    </w:lvl>
    <w:lvl w:ilvl="2">
      <w:start w:val="0"/>
      <w:numFmt w:val="bullet"/>
      <w:lvlText w:val="•"/>
      <w:lvlJc w:val="left"/>
      <w:pPr>
        <w:ind w:left="6003" w:hanging="541"/>
      </w:pPr>
      <w:rPr>
        <w:rFonts w:hint="default"/>
      </w:rPr>
    </w:lvl>
    <w:lvl w:ilvl="3">
      <w:start w:val="0"/>
      <w:numFmt w:val="bullet"/>
      <w:lvlText w:val="•"/>
      <w:lvlJc w:val="left"/>
      <w:pPr>
        <w:ind w:left="7485" w:hanging="541"/>
      </w:pPr>
      <w:rPr>
        <w:rFonts w:hint="default"/>
      </w:rPr>
    </w:lvl>
    <w:lvl w:ilvl="4">
      <w:start w:val="0"/>
      <w:numFmt w:val="bullet"/>
      <w:lvlText w:val="•"/>
      <w:lvlJc w:val="left"/>
      <w:pPr>
        <w:ind w:left="8967" w:hanging="541"/>
      </w:pPr>
      <w:rPr>
        <w:rFonts w:hint="default"/>
      </w:rPr>
    </w:lvl>
    <w:lvl w:ilvl="5">
      <w:start w:val="0"/>
      <w:numFmt w:val="bullet"/>
      <w:lvlText w:val="•"/>
      <w:lvlJc w:val="left"/>
      <w:pPr>
        <w:ind w:left="10449" w:hanging="541"/>
      </w:pPr>
      <w:rPr>
        <w:rFonts w:hint="default"/>
      </w:rPr>
    </w:lvl>
    <w:lvl w:ilvl="6">
      <w:start w:val="0"/>
      <w:numFmt w:val="bullet"/>
      <w:lvlText w:val="•"/>
      <w:lvlJc w:val="left"/>
      <w:pPr>
        <w:ind w:left="11931" w:hanging="541"/>
      </w:pPr>
      <w:rPr>
        <w:rFonts w:hint="default"/>
      </w:rPr>
    </w:lvl>
    <w:lvl w:ilvl="7">
      <w:start w:val="0"/>
      <w:numFmt w:val="bullet"/>
      <w:lvlText w:val="•"/>
      <w:lvlJc w:val="left"/>
      <w:pPr>
        <w:ind w:left="13413" w:hanging="541"/>
      </w:pPr>
      <w:rPr>
        <w:rFonts w:hint="default"/>
      </w:rPr>
    </w:lvl>
    <w:lvl w:ilvl="8">
      <w:start w:val="0"/>
      <w:numFmt w:val="bullet"/>
      <w:lvlText w:val="•"/>
      <w:lvlJc w:val="left"/>
      <w:pPr>
        <w:ind w:left="14895" w:hanging="541"/>
      </w:pPr>
      <w:rPr>
        <w:rFonts w:hint="default"/>
      </w:rPr>
    </w:lvl>
  </w:abstractNum>
  <w:abstractNum w:abstractNumId="20">
    <w:nsid w:val="68DFEEE9"/>
    <w:multiLevelType w:val="hybridMultilevel"/>
    <w:tmpl w:val="00000000"/>
    <w:lvl w:ilvl="0">
      <w:start w:val="1"/>
      <w:numFmt w:val="decimal"/>
      <w:lvlText w:val="%1."/>
      <w:lvlJc w:val="left"/>
      <w:pPr>
        <w:ind w:left="3043" w:hanging="541"/>
        <w:jc w:val="left"/>
      </w:pPr>
      <w:rPr>
        <w:rFonts w:ascii="宋体" w:eastAsia="宋体" w:hAnsi="宋体" w:cs="宋体" w:hint="default"/>
        <w:w w:val="100"/>
        <w:sz w:val="34"/>
        <w:szCs w:val="34"/>
      </w:rPr>
    </w:lvl>
    <w:lvl w:ilvl="1">
      <w:start w:val="0"/>
      <w:numFmt w:val="bullet"/>
      <w:lvlText w:val="•"/>
      <w:lvlJc w:val="left"/>
      <w:pPr>
        <w:ind w:left="4521" w:hanging="541"/>
      </w:pPr>
      <w:rPr>
        <w:rFonts w:hint="default"/>
      </w:rPr>
    </w:lvl>
    <w:lvl w:ilvl="2">
      <w:start w:val="0"/>
      <w:numFmt w:val="bullet"/>
      <w:lvlText w:val="•"/>
      <w:lvlJc w:val="left"/>
      <w:pPr>
        <w:ind w:left="6003" w:hanging="541"/>
      </w:pPr>
      <w:rPr>
        <w:rFonts w:hint="default"/>
      </w:rPr>
    </w:lvl>
    <w:lvl w:ilvl="3">
      <w:start w:val="0"/>
      <w:numFmt w:val="bullet"/>
      <w:lvlText w:val="•"/>
      <w:lvlJc w:val="left"/>
      <w:pPr>
        <w:ind w:left="7485" w:hanging="541"/>
      </w:pPr>
      <w:rPr>
        <w:rFonts w:hint="default"/>
      </w:rPr>
    </w:lvl>
    <w:lvl w:ilvl="4">
      <w:start w:val="0"/>
      <w:numFmt w:val="bullet"/>
      <w:lvlText w:val="•"/>
      <w:lvlJc w:val="left"/>
      <w:pPr>
        <w:ind w:left="8967" w:hanging="541"/>
      </w:pPr>
      <w:rPr>
        <w:rFonts w:hint="default"/>
      </w:rPr>
    </w:lvl>
    <w:lvl w:ilvl="5">
      <w:start w:val="0"/>
      <w:numFmt w:val="bullet"/>
      <w:lvlText w:val="•"/>
      <w:lvlJc w:val="left"/>
      <w:pPr>
        <w:ind w:left="10449" w:hanging="541"/>
      </w:pPr>
      <w:rPr>
        <w:rFonts w:hint="default"/>
      </w:rPr>
    </w:lvl>
    <w:lvl w:ilvl="6">
      <w:start w:val="0"/>
      <w:numFmt w:val="bullet"/>
      <w:lvlText w:val="•"/>
      <w:lvlJc w:val="left"/>
      <w:pPr>
        <w:ind w:left="11931" w:hanging="541"/>
      </w:pPr>
      <w:rPr>
        <w:rFonts w:hint="default"/>
      </w:rPr>
    </w:lvl>
    <w:lvl w:ilvl="7">
      <w:start w:val="0"/>
      <w:numFmt w:val="bullet"/>
      <w:lvlText w:val="•"/>
      <w:lvlJc w:val="left"/>
      <w:pPr>
        <w:ind w:left="13413" w:hanging="541"/>
      </w:pPr>
      <w:rPr>
        <w:rFonts w:hint="default"/>
      </w:rPr>
    </w:lvl>
    <w:lvl w:ilvl="8">
      <w:start w:val="0"/>
      <w:numFmt w:val="bullet"/>
      <w:lvlText w:val="•"/>
      <w:lvlJc w:val="left"/>
      <w:pPr>
        <w:ind w:left="14895" w:hanging="541"/>
      </w:pPr>
      <w:rPr>
        <w:rFonts w:hint="default"/>
      </w:rPr>
    </w:lvl>
  </w:abstractNum>
  <w:abstractNum w:abstractNumId="21">
    <w:nsid w:val="6A6513ED"/>
    <w:multiLevelType w:val="hybridMultilevel"/>
    <w:tmpl w:val="00000000"/>
    <w:lvl w:ilvl="0">
      <w:start w:val="3"/>
      <w:numFmt w:val="decimal"/>
      <w:lvlText w:val="%1."/>
      <w:lvlJc w:val="left"/>
      <w:pPr>
        <w:ind w:left="2773" w:hanging="361"/>
        <w:jc w:val="right"/>
      </w:pPr>
      <w:rPr>
        <w:rFonts w:ascii="宋体" w:eastAsia="宋体" w:hAnsi="宋体" w:cs="宋体" w:hint="default"/>
        <w:w w:val="100"/>
        <w:sz w:val="34"/>
        <w:szCs w:val="34"/>
      </w:rPr>
    </w:lvl>
    <w:lvl w:ilvl="1">
      <w:start w:val="0"/>
      <w:numFmt w:val="bullet"/>
      <w:lvlText w:val="•"/>
      <w:lvlJc w:val="left"/>
      <w:pPr>
        <w:ind w:left="4287" w:hanging="361"/>
      </w:pPr>
      <w:rPr>
        <w:rFonts w:hint="default"/>
      </w:rPr>
    </w:lvl>
    <w:lvl w:ilvl="2">
      <w:start w:val="0"/>
      <w:numFmt w:val="bullet"/>
      <w:lvlText w:val="•"/>
      <w:lvlJc w:val="left"/>
      <w:pPr>
        <w:ind w:left="5795" w:hanging="361"/>
      </w:pPr>
      <w:rPr>
        <w:rFonts w:hint="default"/>
      </w:rPr>
    </w:lvl>
    <w:lvl w:ilvl="3">
      <w:start w:val="0"/>
      <w:numFmt w:val="bullet"/>
      <w:lvlText w:val="•"/>
      <w:lvlJc w:val="left"/>
      <w:pPr>
        <w:ind w:left="7303" w:hanging="361"/>
      </w:pPr>
      <w:rPr>
        <w:rFonts w:hint="default"/>
      </w:rPr>
    </w:lvl>
    <w:lvl w:ilvl="4">
      <w:start w:val="0"/>
      <w:numFmt w:val="bullet"/>
      <w:lvlText w:val="•"/>
      <w:lvlJc w:val="left"/>
      <w:pPr>
        <w:ind w:left="8811" w:hanging="361"/>
      </w:pPr>
      <w:rPr>
        <w:rFonts w:hint="default"/>
      </w:rPr>
    </w:lvl>
    <w:lvl w:ilvl="5">
      <w:start w:val="0"/>
      <w:numFmt w:val="bullet"/>
      <w:lvlText w:val="•"/>
      <w:lvlJc w:val="left"/>
      <w:pPr>
        <w:ind w:left="10319" w:hanging="361"/>
      </w:pPr>
      <w:rPr>
        <w:rFonts w:hint="default"/>
      </w:rPr>
    </w:lvl>
    <w:lvl w:ilvl="6">
      <w:start w:val="0"/>
      <w:numFmt w:val="bullet"/>
      <w:lvlText w:val="•"/>
      <w:lvlJc w:val="left"/>
      <w:pPr>
        <w:ind w:left="11827" w:hanging="361"/>
      </w:pPr>
      <w:rPr>
        <w:rFonts w:hint="default"/>
      </w:rPr>
    </w:lvl>
    <w:lvl w:ilvl="7">
      <w:start w:val="0"/>
      <w:numFmt w:val="bullet"/>
      <w:lvlText w:val="•"/>
      <w:lvlJc w:val="left"/>
      <w:pPr>
        <w:ind w:left="13335" w:hanging="361"/>
      </w:pPr>
      <w:rPr>
        <w:rFonts w:hint="default"/>
      </w:rPr>
    </w:lvl>
    <w:lvl w:ilvl="8">
      <w:start w:val="0"/>
      <w:numFmt w:val="bullet"/>
      <w:lvlText w:val="•"/>
      <w:lvlJc w:val="left"/>
      <w:pPr>
        <w:ind w:left="14843" w:hanging="361"/>
      </w:pPr>
      <w:rPr>
        <w:rFonts w:hint="default"/>
      </w:rPr>
    </w:lvl>
  </w:abstractNum>
  <w:abstractNum w:abstractNumId="22">
    <w:nsid w:val="6DE242EC"/>
    <w:multiLevelType w:val="hybridMultilevel"/>
    <w:tmpl w:val="00000000"/>
    <w:lvl w:ilvl="0">
      <w:start w:val="1"/>
      <w:numFmt w:val="decimal"/>
      <w:lvlText w:val="%1）"/>
      <w:lvlJc w:val="left"/>
      <w:pPr>
        <w:ind w:left="3133" w:hanging="541"/>
        <w:jc w:val="left"/>
      </w:pPr>
      <w:rPr>
        <w:rFonts w:ascii="宋体" w:eastAsia="宋体" w:hAnsi="宋体" w:cs="宋体" w:hint="default"/>
        <w:spacing w:val="-51"/>
        <w:w w:val="100"/>
        <w:sz w:val="34"/>
        <w:szCs w:val="34"/>
      </w:rPr>
    </w:lvl>
    <w:lvl w:ilvl="1">
      <w:start w:val="0"/>
      <w:numFmt w:val="bullet"/>
      <w:lvlText w:val="•"/>
      <w:lvlJc w:val="left"/>
      <w:pPr>
        <w:ind w:left="4611" w:hanging="541"/>
      </w:pPr>
      <w:rPr>
        <w:rFonts w:hint="default"/>
      </w:rPr>
    </w:lvl>
    <w:lvl w:ilvl="2">
      <w:start w:val="0"/>
      <w:numFmt w:val="bullet"/>
      <w:lvlText w:val="•"/>
      <w:lvlJc w:val="left"/>
      <w:pPr>
        <w:ind w:left="6083" w:hanging="541"/>
      </w:pPr>
      <w:rPr>
        <w:rFonts w:hint="default"/>
      </w:rPr>
    </w:lvl>
    <w:lvl w:ilvl="3">
      <w:start w:val="0"/>
      <w:numFmt w:val="bullet"/>
      <w:lvlText w:val="•"/>
      <w:lvlJc w:val="left"/>
      <w:pPr>
        <w:ind w:left="7555" w:hanging="541"/>
      </w:pPr>
      <w:rPr>
        <w:rFonts w:hint="default"/>
      </w:rPr>
    </w:lvl>
    <w:lvl w:ilvl="4">
      <w:start w:val="0"/>
      <w:numFmt w:val="bullet"/>
      <w:lvlText w:val="•"/>
      <w:lvlJc w:val="left"/>
      <w:pPr>
        <w:ind w:left="9027" w:hanging="541"/>
      </w:pPr>
      <w:rPr>
        <w:rFonts w:hint="default"/>
      </w:rPr>
    </w:lvl>
    <w:lvl w:ilvl="5">
      <w:start w:val="0"/>
      <w:numFmt w:val="bullet"/>
      <w:lvlText w:val="•"/>
      <w:lvlJc w:val="left"/>
      <w:pPr>
        <w:ind w:left="10499" w:hanging="541"/>
      </w:pPr>
      <w:rPr>
        <w:rFonts w:hint="default"/>
      </w:rPr>
    </w:lvl>
    <w:lvl w:ilvl="6">
      <w:start w:val="0"/>
      <w:numFmt w:val="bullet"/>
      <w:lvlText w:val="•"/>
      <w:lvlJc w:val="left"/>
      <w:pPr>
        <w:ind w:left="11971" w:hanging="541"/>
      </w:pPr>
      <w:rPr>
        <w:rFonts w:hint="default"/>
      </w:rPr>
    </w:lvl>
    <w:lvl w:ilvl="7">
      <w:start w:val="0"/>
      <w:numFmt w:val="bullet"/>
      <w:lvlText w:val="•"/>
      <w:lvlJc w:val="left"/>
      <w:pPr>
        <w:ind w:left="13443" w:hanging="541"/>
      </w:pPr>
      <w:rPr>
        <w:rFonts w:hint="default"/>
      </w:rPr>
    </w:lvl>
    <w:lvl w:ilvl="8">
      <w:start w:val="0"/>
      <w:numFmt w:val="bullet"/>
      <w:lvlText w:val="•"/>
      <w:lvlJc w:val="left"/>
      <w:pPr>
        <w:ind w:left="14915" w:hanging="541"/>
      </w:pPr>
      <w:rPr>
        <w:rFonts w:hint="default"/>
      </w:rPr>
    </w:lvl>
  </w:abstractNum>
  <w:num w:numId="1">
    <w:abstractNumId w:val="0"/>
  </w:num>
  <w:num w:numId="2">
    <w:abstractNumId w:val="14"/>
  </w:num>
  <w:num w:numId="3">
    <w:abstractNumId w:val="17"/>
  </w:num>
  <w:num w:numId="4">
    <w:abstractNumId w:val="11"/>
  </w:num>
  <w:num w:numId="5">
    <w:abstractNumId w:val="7"/>
  </w:num>
  <w:num w:numId="6">
    <w:abstractNumId w:val="6"/>
  </w:num>
  <w:num w:numId="7">
    <w:abstractNumId w:val="13"/>
  </w:num>
  <w:num w:numId="8">
    <w:abstractNumId w:val="1"/>
  </w:num>
  <w:num w:numId="9">
    <w:abstractNumId w:val="5"/>
  </w:num>
  <w:num w:numId="10">
    <w:abstractNumId w:val="21"/>
  </w:num>
  <w:num w:numId="11">
    <w:abstractNumId w:val="12"/>
  </w:num>
  <w:num w:numId="12">
    <w:abstractNumId w:val="4"/>
  </w:num>
  <w:num w:numId="13">
    <w:abstractNumId w:val="18"/>
  </w:num>
  <w:num w:numId="14">
    <w:abstractNumId w:val="22"/>
  </w:num>
  <w:num w:numId="15">
    <w:abstractNumId w:val="2"/>
  </w:num>
  <w:num w:numId="16">
    <w:abstractNumId w:val="16"/>
  </w:num>
  <w:num w:numId="17">
    <w:abstractNumId w:val="20"/>
  </w:num>
  <w:num w:numId="18">
    <w:abstractNumId w:val="8"/>
  </w:num>
  <w:num w:numId="19">
    <w:abstractNumId w:val="19"/>
  </w:num>
  <w:num w:numId="20">
    <w:abstractNumId w:val="3"/>
  </w:num>
  <w:num w:numId="21">
    <w:abstractNumId w:val="10"/>
  </w:num>
  <w:num w:numId="22">
    <w:abstractNumId w:val="9"/>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872"/>
      <w:outlineLvl w:val="0"/>
    </w:pPr>
    <w:rPr>
      <w:rFonts w:ascii="宋体" w:eastAsia="宋体" w:hAnsi="宋体" w:cs="宋体"/>
      <w:b/>
      <w:bCs/>
      <w:sz w:val="48"/>
      <w:szCs w:val="48"/>
    </w:rPr>
  </w:style>
  <w:style w:type="paragraph" w:styleId="Heading2">
    <w:name w:val="heading 2"/>
    <w:basedOn w:val="Normal"/>
    <w:uiPriority w:val="1"/>
    <w:qFormat/>
    <w:pPr>
      <w:ind w:left="1872"/>
      <w:outlineLvl w:val="1"/>
    </w:pPr>
    <w:rPr>
      <w:rFonts w:ascii="宋体" w:eastAsia="宋体" w:hAnsi="宋体" w:cs="宋体"/>
      <w:b/>
      <w:bCs/>
      <w:sz w:val="42"/>
      <w:szCs w:val="42"/>
    </w:rPr>
  </w:style>
  <w:style w:type="paragraph" w:styleId="Heading3">
    <w:name w:val="heading 3"/>
    <w:basedOn w:val="Normal"/>
    <w:uiPriority w:val="1"/>
    <w:qFormat/>
    <w:pPr>
      <w:ind w:left="1872" w:hanging="364"/>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79"/>
      <w:ind w:left="2218"/>
    </w:pPr>
    <w:rPr>
      <w:rFonts w:ascii="宋体" w:eastAsia="宋体" w:hAnsi="宋体" w:cs="宋体"/>
      <w:sz w:val="42"/>
      <w:szCs w:val="42"/>
    </w:rPr>
  </w:style>
  <w:style w:type="paragraph" w:styleId="TOC2">
    <w:name w:val="toc 2"/>
    <w:basedOn w:val="Normal"/>
    <w:uiPriority w:val="1"/>
    <w:qFormat/>
    <w:pPr>
      <w:spacing w:before="261"/>
      <w:ind w:left="2841"/>
    </w:pPr>
    <w:rPr>
      <w:rFonts w:ascii="宋体" w:eastAsia="宋体" w:hAnsi="宋体" w:cs="宋体"/>
      <w:sz w:val="31"/>
      <w:szCs w:val="31"/>
    </w:rPr>
  </w:style>
  <w:style w:type="paragraph" w:styleId="TOC3">
    <w:name w:val="toc 3"/>
    <w:basedOn w:val="Normal"/>
    <w:uiPriority w:val="1"/>
    <w:qFormat/>
    <w:pPr>
      <w:spacing w:before="13"/>
      <w:ind w:left="3471"/>
    </w:pPr>
    <w:rPr>
      <w:rFonts w:ascii="宋体" w:eastAsia="宋体" w:hAnsi="宋体" w:cs="宋体"/>
      <w:sz w:val="31"/>
      <w:szCs w:val="31"/>
    </w:r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1872" w:firstLine="72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footer" Target="footer6.xml" /><Relationship Id="rId16" Type="http://schemas.openxmlformats.org/officeDocument/2006/relationships/image" Target="media/image8.png"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footer" Target="footer10.xml"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png"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footer" Target="footer11.xml" /><Relationship Id="rId36" Type="http://schemas.openxmlformats.org/officeDocument/2006/relationships/footer" Target="footer12.xml" /><Relationship Id="rId37" Type="http://schemas.openxmlformats.org/officeDocument/2006/relationships/footer" Target="footer13.xml" /><Relationship Id="rId38" Type="http://schemas.openxmlformats.org/officeDocument/2006/relationships/footer" Target="footer14.xml" /><Relationship Id="rId39" Type="http://schemas.openxmlformats.org/officeDocument/2006/relationships/image" Target="media/image23.png" /><Relationship Id="rId4" Type="http://schemas.openxmlformats.org/officeDocument/2006/relationships/footer" Target="footer1.xml" /><Relationship Id="rId40" Type="http://schemas.openxmlformats.org/officeDocument/2006/relationships/footer" Target="footer15.xml" /><Relationship Id="rId41" Type="http://schemas.openxmlformats.org/officeDocument/2006/relationships/footer" Target="footer16.xml" /><Relationship Id="rId42" Type="http://schemas.openxmlformats.org/officeDocument/2006/relationships/image" Target="media/image24.png" /><Relationship Id="rId43" Type="http://schemas.openxmlformats.org/officeDocument/2006/relationships/footer" Target="footer17.xml" /><Relationship Id="rId44" Type="http://schemas.openxmlformats.org/officeDocument/2006/relationships/image" Target="media/image25.png" /><Relationship Id="rId45" Type="http://schemas.openxmlformats.org/officeDocument/2006/relationships/footer" Target="footer18.xml" /><Relationship Id="rId46" Type="http://schemas.openxmlformats.org/officeDocument/2006/relationships/footer" Target="footer19.xml" /><Relationship Id="rId47" Type="http://schemas.openxmlformats.org/officeDocument/2006/relationships/image" Target="media/image26.png" /><Relationship Id="rId48" Type="http://schemas.openxmlformats.org/officeDocument/2006/relationships/image" Target="media/image27.png" /><Relationship Id="rId49" Type="http://schemas.openxmlformats.org/officeDocument/2006/relationships/footer" Target="footer20.xml" /><Relationship Id="rId5" Type="http://schemas.openxmlformats.org/officeDocument/2006/relationships/image" Target="media/image1.png" /><Relationship Id="rId50" Type="http://schemas.openxmlformats.org/officeDocument/2006/relationships/image" Target="media/image28.png" /><Relationship Id="rId51" Type="http://schemas.openxmlformats.org/officeDocument/2006/relationships/image" Target="media/image29.png" /><Relationship Id="rId52" Type="http://schemas.openxmlformats.org/officeDocument/2006/relationships/image" Target="media/image30.png" /><Relationship Id="rId53" Type="http://schemas.openxmlformats.org/officeDocument/2006/relationships/image" Target="media/image31.png" /><Relationship Id="rId54" Type="http://schemas.openxmlformats.org/officeDocument/2006/relationships/image" Target="media/image32.png" /><Relationship Id="rId55" Type="http://schemas.openxmlformats.org/officeDocument/2006/relationships/footer" Target="footer21.xml" /><Relationship Id="rId56" Type="http://schemas.openxmlformats.org/officeDocument/2006/relationships/footer" Target="footer22.xml" /><Relationship Id="rId57" Type="http://schemas.openxmlformats.org/officeDocument/2006/relationships/footer" Target="footer23.xml" /><Relationship Id="rId58" Type="http://schemas.openxmlformats.org/officeDocument/2006/relationships/footer" Target="footer24.xml" /><Relationship Id="rId59" Type="http://schemas.openxmlformats.org/officeDocument/2006/relationships/footer" Target="footer25.xml" /><Relationship Id="rId6" Type="http://schemas.openxmlformats.org/officeDocument/2006/relationships/footer" Target="footer2.xml" /><Relationship Id="rId60" Type="http://schemas.openxmlformats.org/officeDocument/2006/relationships/footer" Target="footer26.xml" /><Relationship Id="rId61" Type="http://schemas.openxmlformats.org/officeDocument/2006/relationships/footer" Target="footer27.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yperlink" Target="https://d.book118.com/308051003062006036" TargetMode="External" /><Relationship Id="rId65" Type="http://schemas.openxmlformats.org/officeDocument/2006/relationships/footer" Target="footer30.xml" /><Relationship Id="rId66" Type="http://schemas.openxmlformats.org/officeDocument/2006/relationships/theme" Target="theme/theme1.xml" /><Relationship Id="rId67" Type="http://schemas.openxmlformats.org/officeDocument/2006/relationships/numbering" Target="numbering.xml" /><Relationship Id="rId68"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footer" Target="footer3.xml" /></Relationships>
</file>

<file path=word/_rels/footer4.xml.rels><?xml version="1.0" encoding="utf-8" standalone="yes"?><Relationships xmlns="http://schemas.openxmlformats.org/package/2006/relationships"><Relationship Id="rId1" Type="http://schemas.openxmlformats.org/officeDocument/2006/relationships/image" Target="media/image5.png" /></Relationships>
</file>

<file path=word/_rels/footer5.xml.rels><?xml version="1.0" encoding="utf-8" standalone="yes"?><Relationships xmlns="http://schemas.openxmlformats.org/package/2006/relationships"><Relationship Id="rId1" Type="http://schemas.openxmlformats.org/officeDocument/2006/relationships/image" Target="media/image5.png" /></Relationships>
</file>

<file path=word/_rels/footer6.xml.rels><?xml version="1.0" encoding="utf-8" standalone="yes"?><Relationships xmlns="http://schemas.openxmlformats.org/package/2006/relationships"><Relationship Id="rId1" Type="http://schemas.openxmlformats.org/officeDocument/2006/relationships/image" Target="media/image5.png" /></Relationships>
</file>

<file path=word/_rels/footer7.xml.rels><?xml version="1.0" encoding="utf-8" standalone="yes"?><Relationships xmlns="http://schemas.openxmlformats.org/package/2006/relationships"><Relationship Id="rId1" Type="http://schemas.openxmlformats.org/officeDocument/2006/relationships/image" Target="media/image5.png" /></Relationships>
</file>

<file path=word/_rels/footer8.xml.rels><?xml version="1.0" encoding="utf-8" standalone="yes"?><Relationships xmlns="http://schemas.openxmlformats.org/package/2006/relationships"><Relationship Id="rId1" Type="http://schemas.openxmlformats.org/officeDocument/2006/relationships/image" Target="media/image5.png" /></Relationships>
</file>

<file path=word/_rels/footer9.xml.rels><?xml version="1.0" encoding="utf-8" standalone="yes"?><Relationships xmlns="http://schemas.openxmlformats.org/package/2006/relationships"><Relationship Id="rId1" Type="http://schemas.openxmlformats.org/officeDocument/2006/relationships/image" Target="media/image5.png" /></Relationships>
</file>

<file path=word/_rels/footer10.xml.rels><?xml version="1.0" encoding="utf-8" standalone="yes"?><Relationships xmlns="http://schemas.openxmlformats.org/package/2006/relationships"><Relationship Id="rId1" Type="http://schemas.openxmlformats.org/officeDocument/2006/relationships/image" Target="media/image5.png" /></Relationships>
</file>

<file path=word/_rels/footer11.xml.rels><?xml version="1.0" encoding="utf-8" standalone="yes"?><Relationships xmlns="http://schemas.openxmlformats.org/package/2006/relationships"><Relationship Id="rId1" Type="http://schemas.openxmlformats.org/officeDocument/2006/relationships/image" Target="media/image5.png" /></Relationships>
</file>

<file path=word/_rels/footer12.xml.rels><?xml version="1.0" encoding="utf-8" standalone="yes"?><Relationships xmlns="http://schemas.openxmlformats.org/package/2006/relationships"><Relationship Id="rId1" Type="http://schemas.openxmlformats.org/officeDocument/2006/relationships/image" Target="media/image5.png" /></Relationships>
</file>

<file path=word/_rels/footer13.xml.rels><?xml version="1.0" encoding="utf-8" standalone="yes"?><Relationships xmlns="http://schemas.openxmlformats.org/package/2006/relationships"><Relationship Id="rId1" Type="http://schemas.openxmlformats.org/officeDocument/2006/relationships/image" Target="media/image5.png" /></Relationships>
</file>

<file path=word/_rels/footer14.xml.rels><?xml version="1.0" encoding="utf-8" standalone="yes"?><Relationships xmlns="http://schemas.openxmlformats.org/package/2006/relationships"><Relationship Id="rId1" Type="http://schemas.openxmlformats.org/officeDocument/2006/relationships/image" Target="media/image5.png" /></Relationships>
</file>

<file path=word/_rels/footer15.xml.rels><?xml version="1.0" encoding="utf-8" standalone="yes"?><Relationships xmlns="http://schemas.openxmlformats.org/package/2006/relationships"><Relationship Id="rId1" Type="http://schemas.openxmlformats.org/officeDocument/2006/relationships/image" Target="media/image5.png" /></Relationships>
</file>

<file path=word/_rels/footer16.xml.rels><?xml version="1.0" encoding="utf-8" standalone="yes"?><Relationships xmlns="http://schemas.openxmlformats.org/package/2006/relationships"><Relationship Id="rId1" Type="http://schemas.openxmlformats.org/officeDocument/2006/relationships/image" Target="media/image5.png" /></Relationships>
</file>

<file path=word/_rels/footer17.xml.rels><?xml version="1.0" encoding="utf-8" standalone="yes"?><Relationships xmlns="http://schemas.openxmlformats.org/package/2006/relationships"><Relationship Id="rId1" Type="http://schemas.openxmlformats.org/officeDocument/2006/relationships/image" Target="media/image5.png" /></Relationships>
</file>

<file path=word/_rels/footer18.xml.rels><?xml version="1.0" encoding="utf-8" standalone="yes"?><Relationships xmlns="http://schemas.openxmlformats.org/package/2006/relationships"><Relationship Id="rId1" Type="http://schemas.openxmlformats.org/officeDocument/2006/relationships/image" Target="media/image5.png" /></Relationships>
</file>

<file path=word/_rels/footer19.xml.rels><?xml version="1.0" encoding="utf-8" standalone="yes"?><Relationships xmlns="http://schemas.openxmlformats.org/package/2006/relationships"><Relationship Id="rId1" Type="http://schemas.openxmlformats.org/officeDocument/2006/relationships/image" Target="media/image5.png" /></Relationships>
</file>

<file path=word/_rels/footer20.xml.rels><?xml version="1.0" encoding="utf-8" standalone="yes"?><Relationships xmlns="http://schemas.openxmlformats.org/package/2006/relationships"><Relationship Id="rId1" Type="http://schemas.openxmlformats.org/officeDocument/2006/relationships/image" Target="media/image5.png" /></Relationships>
</file>

<file path=word/_rels/footer21.xml.rels><?xml version="1.0" encoding="utf-8" standalone="yes"?><Relationships xmlns="http://schemas.openxmlformats.org/package/2006/relationships"><Relationship Id="rId1" Type="http://schemas.openxmlformats.org/officeDocument/2006/relationships/image" Target="media/image5.png" /></Relationships>
</file>

<file path=word/_rels/footer22.xml.rels><?xml version="1.0" encoding="utf-8" standalone="yes"?><Relationships xmlns="http://schemas.openxmlformats.org/package/2006/relationships"><Relationship Id="rId1" Type="http://schemas.openxmlformats.org/officeDocument/2006/relationships/image" Target="media/image5.png" /></Relationships>
</file>

<file path=word/_rels/footer23.xml.rels><?xml version="1.0" encoding="utf-8" standalone="yes"?><Relationships xmlns="http://schemas.openxmlformats.org/package/2006/relationships"><Relationship Id="rId1" Type="http://schemas.openxmlformats.org/officeDocument/2006/relationships/image" Target="media/image5.png" /></Relationships>
</file>

<file path=word/_rels/footer24.xml.rels><?xml version="1.0" encoding="utf-8" standalone="yes"?><Relationships xmlns="http://schemas.openxmlformats.org/package/2006/relationships"><Relationship Id="rId1" Type="http://schemas.openxmlformats.org/officeDocument/2006/relationships/image" Target="media/image5.png" /></Relationships>
</file>

<file path=word/_rels/footer25.xml.rels><?xml version="1.0" encoding="utf-8" standalone="yes"?><Relationships xmlns="http://schemas.openxmlformats.org/package/2006/relationships"><Relationship Id="rId1" Type="http://schemas.openxmlformats.org/officeDocument/2006/relationships/image" Target="media/image5.png" /></Relationships>
</file>

<file path=word/_rels/footer26.xml.rels><?xml version="1.0" encoding="utf-8" standalone="yes"?><Relationships xmlns="http://schemas.openxmlformats.org/package/2006/relationships"><Relationship Id="rId1" Type="http://schemas.openxmlformats.org/officeDocument/2006/relationships/image" Target="media/image5.png" /></Relationships>
</file>

<file path=word/_rels/footer27.xml.rels><?xml version="1.0" encoding="utf-8" standalone="yes"?><Relationships xmlns="http://schemas.openxmlformats.org/package/2006/relationships"><Relationship Id="rId1" Type="http://schemas.openxmlformats.org/officeDocument/2006/relationships/image" Target="media/image5.png" /></Relationships>
</file>

<file path=word/_rels/footer28.xml.rels><?xml version="1.0" encoding="utf-8" standalone="yes"?><Relationships xmlns="http://schemas.openxmlformats.org/package/2006/relationships"><Relationship Id="rId1" Type="http://schemas.openxmlformats.org/officeDocument/2006/relationships/image" Target="media/image5.png" /></Relationships>
</file>

<file path=word/_rels/footer29.xml.rels><?xml version="1.0" encoding="utf-8" standalone="yes"?><Relationships xmlns="http://schemas.openxmlformats.org/package/2006/relationships"><Relationship Id="rId1" Type="http://schemas.openxmlformats.org/officeDocument/2006/relationships/image" Target="media/image5.png" /></Relationships>
</file>

<file path=word/_rels/footer30.xml.rels><?xml version="1.0" encoding="utf-8" standalone="yes"?><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2024-01-25T18:58:03Z</dcterms:created>
  <dcterms:modified xsi:type="dcterms:W3CDTF">2024-01-25T18:58:03Z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LastSaved">
    <vt:filetime>2024-01-25T00:00:00Z</vt:filetime>
  </property>
</Properties>
</file>