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服务外包项目可行性评估方案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4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_Toc28464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_Toc23700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9" w:history="1">
        <w:r>
          <w:rPr>
            <w:rFonts w:ascii="仿宋" w:eastAsia="仿宋" w:hAnsi="仿宋" w:cs="仿宋" w:hint="eastAsia"/>
            <w:lang w:eastAsia="zh-CN"/>
          </w:rPr>
          <w:t>(三)、服务外包项目组成</w:t>
        </w:r>
        <w:r>
          <w:tab/>
        </w:r>
        <w:r>
          <w:fldChar w:fldCharType="begin"/>
        </w:r>
        <w:r>
          <w:instrText xml:space="preserve"> PAGEREF _Toc17119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8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_Toc5998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_Toc5246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9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_Toc10179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6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_Toc30886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_Toc32374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_Toc573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_Toc565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6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_Toc16276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04" w:history="1">
        <w:r>
          <w:rPr>
            <w:rFonts w:ascii="仿宋" w:eastAsia="仿宋" w:hAnsi="仿宋" w:cs="仿宋" w:hint="eastAsia"/>
            <w:lang w:eastAsia="zh-CN"/>
          </w:rPr>
          <w:t>三、服务外包项目建设目标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4" w:history="1">
        <w:r>
          <w:rPr>
            <w:rFonts w:ascii="仿宋" w:eastAsia="仿宋" w:hAnsi="仿宋" w:cs="仿宋" w:hint="eastAsia"/>
            <w:lang w:eastAsia="zh-CN"/>
          </w:rPr>
          <w:t>(一)、服务外包项目建设目标</w:t>
        </w:r>
        <w:r>
          <w:tab/>
        </w:r>
        <w:r>
          <w:fldChar w:fldCharType="begin"/>
        </w:r>
        <w:r>
          <w:instrText xml:space="preserve"> PAGEREF _Toc29544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63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_Toc23263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_Toc25041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_Toc22381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2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8" w:history="1">
        <w:r>
          <w:rPr>
            <w:rFonts w:ascii="仿宋" w:eastAsia="仿宋" w:hAnsi="仿宋" w:cs="仿宋" w:hint="eastAsia"/>
            <w:lang w:eastAsia="zh-CN"/>
          </w:rPr>
          <w:t>(一)、服务外包项目实施预备阶段</w:t>
        </w:r>
        <w:r>
          <w:tab/>
        </w:r>
        <w:r>
          <w:fldChar w:fldCharType="begin"/>
        </w:r>
        <w:r>
          <w:instrText xml:space="preserve"> PAGEREF _Toc17608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eastAsia="zh-CN"/>
          </w:rPr>
          <w:t>(二)、服务外包项目实施进度安排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3" w:history="1">
        <w:r>
          <w:rPr>
            <w:rFonts w:ascii="仿宋" w:eastAsia="仿宋" w:hAnsi="仿宋" w:cs="仿宋" w:hint="eastAsia"/>
            <w:lang w:eastAsia="zh-CN"/>
          </w:rPr>
          <w:t>六、服务外包项目承办单位基本情况</w:t>
        </w:r>
        <w:r>
          <w:tab/>
        </w:r>
        <w:r>
          <w:fldChar w:fldCharType="begin"/>
        </w:r>
        <w:r>
          <w:instrText xml:space="preserve"> PAGEREF _Toc10813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_Toc30562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_Toc19897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_Toc7949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4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_Toc17654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_Toc4947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6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_Toc24186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1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_Toc32117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_Toc3507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_Toc3368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_Toc14039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_Toc3641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_Toc27256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_Toc13558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_Toc20218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_Toc6859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_Toc18745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5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_Toc11275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3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_Toc3333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7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_Toc30447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1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_Toc22611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_Toc2211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2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_Toc24732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_Toc4573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十三、服务外包项目总结与展望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6" w:history="1">
        <w:r>
          <w:rPr>
            <w:rFonts w:ascii="仿宋" w:eastAsia="仿宋" w:hAnsi="仿宋" w:cs="仿宋" w:hint="eastAsia"/>
            <w:lang w:eastAsia="zh-CN"/>
          </w:rPr>
          <w:t>(一)、服务外包项目总结回顾</w:t>
        </w:r>
        <w:r>
          <w:tab/>
        </w:r>
        <w:r>
          <w:fldChar w:fldCharType="begin"/>
        </w:r>
        <w:r>
          <w:instrText xml:space="preserve"> PAGEREF _Toc18886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_Toc3759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_Toc31994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(四)、服务外包项目总结报告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464"/>
      <w:r>
        <w:rPr>
          <w:rFonts w:ascii="仿宋" w:eastAsia="仿宋" w:hAnsi="仿宋" w:cs="仿宋" w:hint="eastAsia"/>
          <w:sz w:val="28"/>
          <w:lang w:eastAsia="zh-CN"/>
        </w:rPr>
        <w:t>一、工艺方案的选择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700"/>
      <w:r>
        <w:rPr>
          <w:rFonts w:ascii="仿宋" w:eastAsia="仿宋" w:hAnsi="仿宋" w:cs="仿宋" w:hint="eastAsia"/>
          <w:lang w:eastAsia="zh-CN"/>
        </w:rPr>
        <w:t>(一)、基本要求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环保要求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方案必须严格符合国家环保法规和标准，以确保生产过程中对环境的负面影响最大限度地减少。这包括对排放物、废水和废气的处理与控制，以及采用环保友好型原材料和生产工艺，促使服务外包项目在生产运营中体现出对生态环境的尊重和保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效率要求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所选择的工艺方案应具备高效的生产能力，以确保服务外包项目能够满足预期的产能需求。通过优化生产流程和采用先进的技术手段，工艺方案应致力于提高生产效率，从而有效降低生产周期、提升产能利用率，并确保服务外包项目能够快速响应市场需求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经济性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https://d.book118.com/308051030105006032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服务外包项目可行性评估方案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服务外包项目可行性评估方案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服务外包项目可行性评估方案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服务外包项目可行性评估方案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9B5033"/>
    <w:rsid w:val="0C9B50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8051030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2024-01-28T12:04:00Z</dcterms:created>
  <dcterms:modified xsi:type="dcterms:W3CDTF">2024-01-28T12:05:17Z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12FD95A9A7E9402FB07087094624CA52_11</vt:lpwstr>
  </property>
  <property fmtid="{D5CDD505-2E9C-101B-9397-08002B2CF9AE}" pid="3" name="KSOProductBuildVer">
    <vt:lpwstr>2052-12.1.0.16250</vt:lpwstr>
  </property>
</Properties>
</file>