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通信广播机房设备项目规划设计纲要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83" w:history="1">
        <w:r>
          <w:rPr>
            <w:rFonts w:ascii="仿宋" w:eastAsia="仿宋" w:hAnsi="仿宋" w:cs="仿宋" w:hint="eastAsia"/>
            <w:lang w:eastAsia="zh-CN"/>
          </w:rPr>
          <w:t>序言</w:t>
        </w:r>
        <w:r>
          <w:tab/>
        </w:r>
        <w:r>
          <w:fldChar w:fldCharType="begin"/>
        </w:r>
        <w:r>
          <w:instrText xml:space="preserve"> PAGEREF _Toc30283 \h </w:instrText>
        </w:r>
        <w:r>
          <w:fldChar w:fldCharType="separate"/>
        </w:r>
        <w:r>
          <w:t>3</w:t>
        </w:r>
        <w:r>
          <w:fldChar w:fldCharType="end"/>
        </w:r>
      </w:hyperlink>
    </w:p>
    <w:p>
      <w:pPr>
        <w:pStyle w:val="TOC1"/>
        <w:tabs>
          <w:tab w:val="right" w:leader="dot" w:pos="8306"/>
        </w:tabs>
      </w:pPr>
      <w:hyperlink w:anchor="_Toc32659" w:history="1">
        <w:r>
          <w:rPr>
            <w:rFonts w:ascii="仿宋" w:eastAsia="仿宋" w:hAnsi="仿宋" w:cs="仿宋" w:hint="eastAsia"/>
            <w:lang w:eastAsia="zh-CN"/>
          </w:rPr>
          <w:t>一、工艺说明</w:t>
        </w:r>
        <w:r>
          <w:tab/>
        </w:r>
        <w:r>
          <w:fldChar w:fldCharType="begin"/>
        </w:r>
        <w:r>
          <w:instrText xml:space="preserve"> PAGEREF _Toc32659 \h </w:instrText>
        </w:r>
        <w:r>
          <w:fldChar w:fldCharType="separate"/>
        </w:r>
        <w:r>
          <w:t>3</w:t>
        </w:r>
        <w:r>
          <w:fldChar w:fldCharType="end"/>
        </w:r>
      </w:hyperlink>
    </w:p>
    <w:p>
      <w:pPr>
        <w:pStyle w:val="TOC2"/>
        <w:tabs>
          <w:tab w:val="right" w:leader="dot" w:pos="8306"/>
        </w:tabs>
      </w:pPr>
      <w:hyperlink w:anchor="_Toc14563" w:history="1">
        <w:r>
          <w:rPr>
            <w:rFonts w:ascii="仿宋" w:eastAsia="仿宋" w:hAnsi="仿宋" w:cs="仿宋" w:hint="eastAsia"/>
            <w:lang w:eastAsia="zh-CN"/>
          </w:rPr>
          <w:t>(一)、技术管理特点</w:t>
        </w:r>
        <w:r>
          <w:tab/>
        </w:r>
        <w:r>
          <w:fldChar w:fldCharType="begin"/>
        </w:r>
        <w:r>
          <w:instrText xml:space="preserve"> PAGEREF _Toc14563 \h </w:instrText>
        </w:r>
        <w:r>
          <w:fldChar w:fldCharType="separate"/>
        </w:r>
        <w:r>
          <w:t>3</w:t>
        </w:r>
        <w:r>
          <w:fldChar w:fldCharType="end"/>
        </w:r>
      </w:hyperlink>
    </w:p>
    <w:p>
      <w:pPr>
        <w:pStyle w:val="TOC2"/>
        <w:tabs>
          <w:tab w:val="right" w:leader="dot" w:pos="8306"/>
        </w:tabs>
      </w:pPr>
      <w:hyperlink w:anchor="_Toc14316" w:history="1">
        <w:r>
          <w:rPr>
            <w:rFonts w:ascii="仿宋" w:eastAsia="仿宋" w:hAnsi="仿宋" w:cs="仿宋" w:hint="eastAsia"/>
            <w:lang w:eastAsia="zh-CN"/>
          </w:rPr>
          <w:t>(二)、通信广播机房设备项目工艺技术设计方案</w:t>
        </w:r>
        <w:r>
          <w:tab/>
        </w:r>
        <w:r>
          <w:fldChar w:fldCharType="begin"/>
        </w:r>
        <w:r>
          <w:instrText xml:space="preserve"> PAGEREF _Toc14316 \h </w:instrText>
        </w:r>
        <w:r>
          <w:fldChar w:fldCharType="separate"/>
        </w:r>
        <w:r>
          <w:t>4</w:t>
        </w:r>
        <w:r>
          <w:fldChar w:fldCharType="end"/>
        </w:r>
      </w:hyperlink>
    </w:p>
    <w:p>
      <w:pPr>
        <w:pStyle w:val="TOC2"/>
        <w:tabs>
          <w:tab w:val="right" w:leader="dot" w:pos="8306"/>
        </w:tabs>
      </w:pPr>
      <w:hyperlink w:anchor="_Toc31383" w:history="1">
        <w:r>
          <w:rPr>
            <w:rFonts w:ascii="仿宋" w:eastAsia="仿宋" w:hAnsi="仿宋" w:cs="仿宋" w:hint="eastAsia"/>
            <w:lang w:eastAsia="zh-CN"/>
          </w:rPr>
          <w:t>(三)、设备选型方案</w:t>
        </w:r>
        <w:r>
          <w:tab/>
        </w:r>
        <w:r>
          <w:fldChar w:fldCharType="begin"/>
        </w:r>
        <w:r>
          <w:instrText xml:space="preserve"> PAGEREF _Toc31383 \h </w:instrText>
        </w:r>
        <w:r>
          <w:fldChar w:fldCharType="separate"/>
        </w:r>
        <w:r>
          <w:t>5</w:t>
        </w:r>
        <w:r>
          <w:fldChar w:fldCharType="end"/>
        </w:r>
      </w:hyperlink>
    </w:p>
    <w:p>
      <w:pPr>
        <w:pStyle w:val="TOC1"/>
        <w:tabs>
          <w:tab w:val="right" w:leader="dot" w:pos="8306"/>
        </w:tabs>
      </w:pPr>
      <w:hyperlink w:anchor="_Toc28979" w:history="1">
        <w:r>
          <w:rPr>
            <w:rFonts w:ascii="仿宋" w:eastAsia="仿宋" w:hAnsi="仿宋" w:cs="仿宋" w:hint="eastAsia"/>
            <w:lang w:eastAsia="zh-CN"/>
          </w:rPr>
          <w:t>二、市场分析、调研</w:t>
        </w:r>
        <w:r>
          <w:tab/>
        </w:r>
        <w:r>
          <w:fldChar w:fldCharType="begin"/>
        </w:r>
        <w:r>
          <w:instrText xml:space="preserve"> PAGEREF _Toc28979 \h </w:instrText>
        </w:r>
        <w:r>
          <w:fldChar w:fldCharType="separate"/>
        </w:r>
        <w:r>
          <w:t>7</w:t>
        </w:r>
        <w:r>
          <w:fldChar w:fldCharType="end"/>
        </w:r>
      </w:hyperlink>
    </w:p>
    <w:p>
      <w:pPr>
        <w:pStyle w:val="TOC2"/>
        <w:tabs>
          <w:tab w:val="right" w:leader="dot" w:pos="8306"/>
        </w:tabs>
      </w:pPr>
      <w:hyperlink w:anchor="_Toc6075" w:history="1">
        <w:r>
          <w:rPr>
            <w:rFonts w:ascii="仿宋" w:eastAsia="仿宋" w:hAnsi="仿宋" w:cs="仿宋" w:hint="eastAsia"/>
            <w:lang w:eastAsia="zh-CN"/>
          </w:rPr>
          <w:t>(一)、通信广播机房设备行业分析</w:t>
        </w:r>
        <w:r>
          <w:tab/>
        </w:r>
        <w:r>
          <w:fldChar w:fldCharType="begin"/>
        </w:r>
        <w:r>
          <w:instrText xml:space="preserve"> PAGEREF _Toc6075 \h </w:instrText>
        </w:r>
        <w:r>
          <w:fldChar w:fldCharType="separate"/>
        </w:r>
        <w:r>
          <w:t>7</w:t>
        </w:r>
        <w:r>
          <w:fldChar w:fldCharType="end"/>
        </w:r>
      </w:hyperlink>
    </w:p>
    <w:p>
      <w:pPr>
        <w:pStyle w:val="TOC2"/>
        <w:tabs>
          <w:tab w:val="right" w:leader="dot" w:pos="8306"/>
        </w:tabs>
      </w:pPr>
      <w:hyperlink w:anchor="_Toc29310" w:history="1">
        <w:r>
          <w:rPr>
            <w:rFonts w:ascii="仿宋" w:eastAsia="仿宋" w:hAnsi="仿宋" w:cs="仿宋" w:hint="eastAsia"/>
            <w:lang w:eastAsia="zh-CN"/>
          </w:rPr>
          <w:t>(二)、通信广播机房设备市场分析预测</w:t>
        </w:r>
        <w:r>
          <w:tab/>
        </w:r>
        <w:r>
          <w:fldChar w:fldCharType="begin"/>
        </w:r>
        <w:r>
          <w:instrText xml:space="preserve"> PAGEREF _Toc29310 \h </w:instrText>
        </w:r>
        <w:r>
          <w:fldChar w:fldCharType="separate"/>
        </w:r>
        <w:r>
          <w:t>7</w:t>
        </w:r>
        <w:r>
          <w:fldChar w:fldCharType="end"/>
        </w:r>
      </w:hyperlink>
    </w:p>
    <w:p>
      <w:pPr>
        <w:pStyle w:val="TOC1"/>
        <w:tabs>
          <w:tab w:val="right" w:leader="dot" w:pos="8306"/>
        </w:tabs>
      </w:pPr>
      <w:hyperlink w:anchor="_Toc28373" w:history="1">
        <w:r>
          <w:rPr>
            <w:rFonts w:ascii="仿宋" w:eastAsia="仿宋" w:hAnsi="仿宋" w:cs="仿宋" w:hint="eastAsia"/>
            <w:lang w:eastAsia="zh-CN"/>
          </w:rPr>
          <w:t>三、通信广播机房设备项目绩效评估</w:t>
        </w:r>
        <w:r>
          <w:tab/>
        </w:r>
        <w:r>
          <w:fldChar w:fldCharType="begin"/>
        </w:r>
        <w:r>
          <w:instrText xml:space="preserve"> PAGEREF _Toc28373 \h </w:instrText>
        </w:r>
        <w:r>
          <w:fldChar w:fldCharType="separate"/>
        </w:r>
        <w:r>
          <w:t>8</w:t>
        </w:r>
        <w:r>
          <w:fldChar w:fldCharType="end"/>
        </w:r>
      </w:hyperlink>
    </w:p>
    <w:p>
      <w:pPr>
        <w:pStyle w:val="TOC2"/>
        <w:tabs>
          <w:tab w:val="right" w:leader="dot" w:pos="8306"/>
        </w:tabs>
      </w:pPr>
      <w:hyperlink w:anchor="_Toc11483" w:history="1">
        <w:r>
          <w:rPr>
            <w:rFonts w:ascii="仿宋" w:eastAsia="仿宋" w:hAnsi="仿宋" w:cs="仿宋" w:hint="eastAsia"/>
            <w:lang w:eastAsia="zh-CN"/>
          </w:rPr>
          <w:t>(一)、绩效评估指标</w:t>
        </w:r>
        <w:r>
          <w:tab/>
        </w:r>
        <w:r>
          <w:fldChar w:fldCharType="begin"/>
        </w:r>
        <w:r>
          <w:instrText xml:space="preserve"> PAGEREF _Toc11483 \h </w:instrText>
        </w:r>
        <w:r>
          <w:fldChar w:fldCharType="separate"/>
        </w:r>
        <w:r>
          <w:t>8</w:t>
        </w:r>
        <w:r>
          <w:fldChar w:fldCharType="end"/>
        </w:r>
      </w:hyperlink>
    </w:p>
    <w:p>
      <w:pPr>
        <w:pStyle w:val="TOC2"/>
        <w:tabs>
          <w:tab w:val="right" w:leader="dot" w:pos="8306"/>
        </w:tabs>
      </w:pPr>
      <w:hyperlink w:anchor="_Toc3800" w:history="1">
        <w:r>
          <w:rPr>
            <w:rFonts w:ascii="仿宋" w:eastAsia="仿宋" w:hAnsi="仿宋" w:cs="仿宋" w:hint="eastAsia"/>
            <w:lang w:eastAsia="zh-CN"/>
          </w:rPr>
          <w:t>(二)、绩效评估方法</w:t>
        </w:r>
        <w:r>
          <w:tab/>
        </w:r>
        <w:r>
          <w:fldChar w:fldCharType="begin"/>
        </w:r>
        <w:r>
          <w:instrText xml:space="preserve"> PAGEREF _Toc3800 \h </w:instrText>
        </w:r>
        <w:r>
          <w:fldChar w:fldCharType="separate"/>
        </w:r>
        <w:r>
          <w:t>10</w:t>
        </w:r>
        <w:r>
          <w:fldChar w:fldCharType="end"/>
        </w:r>
      </w:hyperlink>
    </w:p>
    <w:p>
      <w:pPr>
        <w:pStyle w:val="TOC2"/>
        <w:tabs>
          <w:tab w:val="right" w:leader="dot" w:pos="8306"/>
        </w:tabs>
      </w:pPr>
      <w:hyperlink w:anchor="_Toc13609" w:history="1">
        <w:r>
          <w:rPr>
            <w:rFonts w:ascii="仿宋" w:eastAsia="仿宋" w:hAnsi="仿宋" w:cs="仿宋" w:hint="eastAsia"/>
            <w:lang w:eastAsia="zh-CN"/>
          </w:rPr>
          <w:t>(三)、绩效评估周期</w:t>
        </w:r>
        <w:r>
          <w:tab/>
        </w:r>
        <w:r>
          <w:fldChar w:fldCharType="begin"/>
        </w:r>
        <w:r>
          <w:instrText xml:space="preserve"> PAGEREF _Toc13609 \h </w:instrText>
        </w:r>
        <w:r>
          <w:fldChar w:fldCharType="separate"/>
        </w:r>
        <w:r>
          <w:t>11</w:t>
        </w:r>
        <w:r>
          <w:fldChar w:fldCharType="end"/>
        </w:r>
      </w:hyperlink>
    </w:p>
    <w:p>
      <w:pPr>
        <w:pStyle w:val="TOC1"/>
        <w:tabs>
          <w:tab w:val="right" w:leader="dot" w:pos="8306"/>
        </w:tabs>
      </w:pPr>
      <w:hyperlink w:anchor="_Toc15372" w:history="1">
        <w:r>
          <w:rPr>
            <w:rFonts w:ascii="仿宋" w:eastAsia="仿宋" w:hAnsi="仿宋" w:cs="仿宋" w:hint="eastAsia"/>
            <w:lang w:eastAsia="zh-CN"/>
          </w:rPr>
          <w:t>四、通信广播机房设备项目可持续发展</w:t>
        </w:r>
        <w:r>
          <w:tab/>
        </w:r>
        <w:r>
          <w:fldChar w:fldCharType="begin"/>
        </w:r>
        <w:r>
          <w:instrText xml:space="preserve"> PAGEREF _Toc15372 \h </w:instrText>
        </w:r>
        <w:r>
          <w:fldChar w:fldCharType="separate"/>
        </w:r>
        <w:r>
          <w:t>12</w:t>
        </w:r>
        <w:r>
          <w:fldChar w:fldCharType="end"/>
        </w:r>
      </w:hyperlink>
    </w:p>
    <w:p>
      <w:pPr>
        <w:pStyle w:val="TOC2"/>
        <w:tabs>
          <w:tab w:val="right" w:leader="dot" w:pos="8306"/>
        </w:tabs>
      </w:pPr>
      <w:hyperlink w:anchor="_Toc24011" w:history="1">
        <w:r>
          <w:rPr>
            <w:rFonts w:ascii="仿宋" w:eastAsia="仿宋" w:hAnsi="仿宋" w:cs="仿宋" w:hint="eastAsia"/>
            <w:lang w:eastAsia="zh-CN"/>
          </w:rPr>
          <w:t>(一)、可持续战略与实践</w:t>
        </w:r>
        <w:r>
          <w:tab/>
        </w:r>
        <w:r>
          <w:fldChar w:fldCharType="begin"/>
        </w:r>
        <w:r>
          <w:instrText xml:space="preserve"> PAGEREF _Toc24011 \h </w:instrText>
        </w:r>
        <w:r>
          <w:fldChar w:fldCharType="separate"/>
        </w:r>
        <w:r>
          <w:t>12</w:t>
        </w:r>
        <w:r>
          <w:fldChar w:fldCharType="end"/>
        </w:r>
      </w:hyperlink>
    </w:p>
    <w:p>
      <w:pPr>
        <w:pStyle w:val="TOC2"/>
        <w:tabs>
          <w:tab w:val="right" w:leader="dot" w:pos="8306"/>
        </w:tabs>
      </w:pPr>
      <w:hyperlink w:anchor="_Toc10634" w:history="1">
        <w:r>
          <w:rPr>
            <w:rFonts w:ascii="仿宋" w:eastAsia="仿宋" w:hAnsi="仿宋" w:cs="仿宋" w:hint="eastAsia"/>
            <w:lang w:eastAsia="zh-CN"/>
          </w:rPr>
          <w:t>(二)、环保与社会责任</w:t>
        </w:r>
        <w:r>
          <w:tab/>
        </w:r>
        <w:r>
          <w:fldChar w:fldCharType="begin"/>
        </w:r>
        <w:r>
          <w:instrText xml:space="preserve"> PAGEREF _Toc10634 \h </w:instrText>
        </w:r>
        <w:r>
          <w:fldChar w:fldCharType="separate"/>
        </w:r>
        <w:r>
          <w:t>13</w:t>
        </w:r>
        <w:r>
          <w:fldChar w:fldCharType="end"/>
        </w:r>
      </w:hyperlink>
    </w:p>
    <w:p>
      <w:pPr>
        <w:pStyle w:val="TOC1"/>
        <w:tabs>
          <w:tab w:val="right" w:leader="dot" w:pos="8306"/>
        </w:tabs>
      </w:pPr>
      <w:hyperlink w:anchor="_Toc30414" w:history="1">
        <w:r>
          <w:rPr>
            <w:rFonts w:ascii="仿宋" w:eastAsia="仿宋" w:hAnsi="仿宋" w:cs="仿宋" w:hint="eastAsia"/>
            <w:lang w:eastAsia="zh-CN"/>
          </w:rPr>
          <w:t>五、通信广播机房设备项目土建工程</w:t>
        </w:r>
        <w:r>
          <w:tab/>
        </w:r>
        <w:r>
          <w:fldChar w:fldCharType="begin"/>
        </w:r>
        <w:r>
          <w:instrText xml:space="preserve"> PAGEREF _Toc30414 \h </w:instrText>
        </w:r>
        <w:r>
          <w:fldChar w:fldCharType="separate"/>
        </w:r>
        <w:r>
          <w:t>14</w:t>
        </w:r>
        <w:r>
          <w:fldChar w:fldCharType="end"/>
        </w:r>
      </w:hyperlink>
    </w:p>
    <w:p>
      <w:pPr>
        <w:pStyle w:val="TOC2"/>
        <w:tabs>
          <w:tab w:val="right" w:leader="dot" w:pos="8306"/>
        </w:tabs>
      </w:pPr>
      <w:hyperlink w:anchor="_Toc29483" w:history="1">
        <w:r>
          <w:rPr>
            <w:rFonts w:ascii="仿宋" w:eastAsia="仿宋" w:hAnsi="仿宋" w:cs="仿宋" w:hint="eastAsia"/>
            <w:lang w:eastAsia="zh-CN"/>
          </w:rPr>
          <w:t>(一)、建筑工程设计原则</w:t>
        </w:r>
        <w:r>
          <w:tab/>
        </w:r>
        <w:r>
          <w:fldChar w:fldCharType="begin"/>
        </w:r>
        <w:r>
          <w:instrText xml:space="preserve"> PAGEREF _Toc29483 \h </w:instrText>
        </w:r>
        <w:r>
          <w:fldChar w:fldCharType="separate"/>
        </w:r>
        <w:r>
          <w:t>14</w:t>
        </w:r>
        <w:r>
          <w:fldChar w:fldCharType="end"/>
        </w:r>
      </w:hyperlink>
    </w:p>
    <w:p>
      <w:pPr>
        <w:pStyle w:val="TOC2"/>
        <w:tabs>
          <w:tab w:val="right" w:leader="dot" w:pos="8306"/>
        </w:tabs>
      </w:pPr>
      <w:hyperlink w:anchor="_Toc12420" w:history="1">
        <w:r>
          <w:rPr>
            <w:rFonts w:ascii="仿宋" w:eastAsia="仿宋" w:hAnsi="仿宋" w:cs="仿宋" w:hint="eastAsia"/>
            <w:lang w:eastAsia="zh-CN"/>
          </w:rPr>
          <w:t>(二)、土建工程设计年限及安全等级</w:t>
        </w:r>
        <w:r>
          <w:tab/>
        </w:r>
        <w:r>
          <w:fldChar w:fldCharType="begin"/>
        </w:r>
        <w:r>
          <w:instrText xml:space="preserve"> PAGEREF _Toc12420 \h </w:instrText>
        </w:r>
        <w:r>
          <w:fldChar w:fldCharType="separate"/>
        </w:r>
        <w:r>
          <w:t>15</w:t>
        </w:r>
        <w:r>
          <w:fldChar w:fldCharType="end"/>
        </w:r>
      </w:hyperlink>
    </w:p>
    <w:p>
      <w:pPr>
        <w:pStyle w:val="TOC2"/>
        <w:tabs>
          <w:tab w:val="right" w:leader="dot" w:pos="8306"/>
        </w:tabs>
      </w:pPr>
      <w:hyperlink w:anchor="_Toc1117" w:history="1">
        <w:r>
          <w:rPr>
            <w:rFonts w:ascii="仿宋" w:eastAsia="仿宋" w:hAnsi="仿宋" w:cs="仿宋" w:hint="eastAsia"/>
            <w:lang w:eastAsia="zh-CN"/>
          </w:rPr>
          <w:t>(三)、建筑工程设计总体要求</w:t>
        </w:r>
        <w:r>
          <w:tab/>
        </w:r>
        <w:r>
          <w:fldChar w:fldCharType="begin"/>
        </w:r>
        <w:r>
          <w:instrText xml:space="preserve"> PAGEREF _Toc1117 \h </w:instrText>
        </w:r>
        <w:r>
          <w:fldChar w:fldCharType="separate"/>
        </w:r>
        <w:r>
          <w:t>16</w:t>
        </w:r>
        <w:r>
          <w:fldChar w:fldCharType="end"/>
        </w:r>
      </w:hyperlink>
    </w:p>
    <w:p>
      <w:pPr>
        <w:pStyle w:val="TOC2"/>
        <w:tabs>
          <w:tab w:val="right" w:leader="dot" w:pos="8306"/>
        </w:tabs>
      </w:pPr>
      <w:hyperlink w:anchor="_Toc15256" w:history="1">
        <w:r>
          <w:rPr>
            <w:rFonts w:ascii="仿宋" w:eastAsia="仿宋" w:hAnsi="仿宋" w:cs="仿宋" w:hint="eastAsia"/>
            <w:lang w:eastAsia="zh-CN"/>
          </w:rPr>
          <w:t>(四)、土建工程建设指标</w:t>
        </w:r>
        <w:r>
          <w:tab/>
        </w:r>
        <w:r>
          <w:fldChar w:fldCharType="begin"/>
        </w:r>
        <w:r>
          <w:instrText xml:space="preserve"> PAGEREF _Toc15256 \h </w:instrText>
        </w:r>
        <w:r>
          <w:fldChar w:fldCharType="separate"/>
        </w:r>
        <w:r>
          <w:t>17</w:t>
        </w:r>
        <w:r>
          <w:fldChar w:fldCharType="end"/>
        </w:r>
      </w:hyperlink>
    </w:p>
    <w:p>
      <w:pPr>
        <w:pStyle w:val="TOC1"/>
        <w:tabs>
          <w:tab w:val="right" w:leader="dot" w:pos="8306"/>
        </w:tabs>
      </w:pPr>
      <w:hyperlink w:anchor="_Toc14912" w:history="1">
        <w:r>
          <w:rPr>
            <w:rFonts w:ascii="仿宋" w:eastAsia="仿宋" w:hAnsi="仿宋" w:cs="仿宋" w:hint="eastAsia"/>
            <w:lang w:eastAsia="zh-CN"/>
          </w:rPr>
          <w:t>六、通信广播机房设备项目文档管理</w:t>
        </w:r>
        <w:r>
          <w:tab/>
        </w:r>
        <w:r>
          <w:fldChar w:fldCharType="begin"/>
        </w:r>
        <w:r>
          <w:instrText xml:space="preserve"> PAGEREF _Toc14912 \h </w:instrText>
        </w:r>
        <w:r>
          <w:fldChar w:fldCharType="separate"/>
        </w:r>
        <w:r>
          <w:t>17</w:t>
        </w:r>
        <w:r>
          <w:fldChar w:fldCharType="end"/>
        </w:r>
      </w:hyperlink>
    </w:p>
    <w:p>
      <w:pPr>
        <w:pStyle w:val="TOC2"/>
        <w:tabs>
          <w:tab w:val="right" w:leader="dot" w:pos="8306"/>
        </w:tabs>
      </w:pPr>
      <w:hyperlink w:anchor="_Toc23340" w:history="1">
        <w:r>
          <w:rPr>
            <w:rFonts w:ascii="仿宋" w:eastAsia="仿宋" w:hAnsi="仿宋" w:cs="仿宋" w:hint="eastAsia"/>
            <w:lang w:eastAsia="zh-CN"/>
          </w:rPr>
          <w:t>(一)、文档编制与审查</w:t>
        </w:r>
        <w:r>
          <w:tab/>
        </w:r>
        <w:r>
          <w:fldChar w:fldCharType="begin"/>
        </w:r>
        <w:r>
          <w:instrText xml:space="preserve"> PAGEREF _Toc23340 \h </w:instrText>
        </w:r>
        <w:r>
          <w:fldChar w:fldCharType="separate"/>
        </w:r>
        <w:r>
          <w:t>17</w:t>
        </w:r>
        <w:r>
          <w:fldChar w:fldCharType="end"/>
        </w:r>
      </w:hyperlink>
    </w:p>
    <w:p>
      <w:pPr>
        <w:pStyle w:val="TOC2"/>
        <w:tabs>
          <w:tab w:val="right" w:leader="dot" w:pos="8306"/>
        </w:tabs>
      </w:pPr>
      <w:hyperlink w:anchor="_Toc17390" w:history="1">
        <w:r>
          <w:rPr>
            <w:rFonts w:ascii="仿宋" w:eastAsia="仿宋" w:hAnsi="仿宋" w:cs="仿宋" w:hint="eastAsia"/>
            <w:lang w:eastAsia="zh-CN"/>
          </w:rPr>
          <w:t>(二)、文档发布与分发</w:t>
        </w:r>
        <w:r>
          <w:tab/>
        </w:r>
        <w:r>
          <w:fldChar w:fldCharType="begin"/>
        </w:r>
        <w:r>
          <w:instrText xml:space="preserve"> PAGEREF _Toc17390 \h </w:instrText>
        </w:r>
        <w:r>
          <w:fldChar w:fldCharType="separate"/>
        </w:r>
        <w:r>
          <w:t>18</w:t>
        </w:r>
        <w:r>
          <w:fldChar w:fldCharType="end"/>
        </w:r>
      </w:hyperlink>
    </w:p>
    <w:p>
      <w:pPr>
        <w:pStyle w:val="TOC2"/>
        <w:tabs>
          <w:tab w:val="right" w:leader="dot" w:pos="8306"/>
        </w:tabs>
      </w:pPr>
      <w:hyperlink w:anchor="_Toc130" w:history="1">
        <w:r>
          <w:rPr>
            <w:rFonts w:ascii="仿宋" w:eastAsia="仿宋" w:hAnsi="仿宋" w:cs="仿宋" w:hint="eastAsia"/>
            <w:lang w:eastAsia="zh-CN"/>
          </w:rPr>
          <w:t>(三)、文档存档与归档</w:t>
        </w:r>
        <w:r>
          <w:tab/>
        </w:r>
        <w:r>
          <w:fldChar w:fldCharType="begin"/>
        </w:r>
        <w:r>
          <w:instrText xml:space="preserve"> PAGEREF _Toc130 \h </w:instrText>
        </w:r>
        <w:r>
          <w:fldChar w:fldCharType="separate"/>
        </w:r>
        <w:r>
          <w:t>19</w:t>
        </w:r>
        <w:r>
          <w:fldChar w:fldCharType="end"/>
        </w:r>
      </w:hyperlink>
    </w:p>
    <w:p>
      <w:pPr>
        <w:pStyle w:val="TOC1"/>
        <w:tabs>
          <w:tab w:val="right" w:leader="dot" w:pos="8306"/>
        </w:tabs>
      </w:pPr>
      <w:hyperlink w:anchor="_Toc6634" w:history="1">
        <w:r>
          <w:rPr>
            <w:rFonts w:ascii="仿宋" w:eastAsia="仿宋" w:hAnsi="仿宋" w:cs="仿宋" w:hint="eastAsia"/>
            <w:lang w:eastAsia="zh-CN"/>
          </w:rPr>
          <w:t>七、通信广播机房设备项目创新与研发</w:t>
        </w:r>
        <w:r>
          <w:tab/>
        </w:r>
        <w:r>
          <w:fldChar w:fldCharType="begin"/>
        </w:r>
        <w:r>
          <w:instrText xml:space="preserve"> PAGEREF _Toc6634 \h </w:instrText>
        </w:r>
        <w:r>
          <w:fldChar w:fldCharType="separate"/>
        </w:r>
        <w:r>
          <w:t>20</w:t>
        </w:r>
        <w:r>
          <w:fldChar w:fldCharType="end"/>
        </w:r>
      </w:hyperlink>
    </w:p>
    <w:p>
      <w:pPr>
        <w:pStyle w:val="TOC2"/>
        <w:tabs>
          <w:tab w:val="right" w:leader="dot" w:pos="8306"/>
        </w:tabs>
      </w:pPr>
      <w:hyperlink w:anchor="_Toc1333" w:history="1">
        <w:r>
          <w:rPr>
            <w:rFonts w:ascii="仿宋" w:eastAsia="仿宋" w:hAnsi="仿宋" w:cs="仿宋" w:hint="eastAsia"/>
            <w:lang w:eastAsia="zh-CN"/>
          </w:rPr>
          <w:t>(一)、创新策略与方向</w:t>
        </w:r>
        <w:r>
          <w:tab/>
        </w:r>
        <w:r>
          <w:fldChar w:fldCharType="begin"/>
        </w:r>
        <w:r>
          <w:instrText xml:space="preserve"> PAGEREF _Toc1333 \h </w:instrText>
        </w:r>
        <w:r>
          <w:fldChar w:fldCharType="separate"/>
        </w:r>
        <w:r>
          <w:t>20</w:t>
        </w:r>
        <w:r>
          <w:fldChar w:fldCharType="end"/>
        </w:r>
      </w:hyperlink>
    </w:p>
    <w:p>
      <w:pPr>
        <w:pStyle w:val="TOC2"/>
        <w:tabs>
          <w:tab w:val="right" w:leader="dot" w:pos="8306"/>
        </w:tabs>
      </w:pPr>
      <w:hyperlink w:anchor="_Toc28158" w:history="1">
        <w:r>
          <w:rPr>
            <w:rFonts w:ascii="仿宋" w:eastAsia="仿宋" w:hAnsi="仿宋" w:cs="仿宋" w:hint="eastAsia"/>
            <w:lang w:eastAsia="zh-CN"/>
          </w:rPr>
          <w:t>(二)、研发规划与投入</w:t>
        </w:r>
        <w:r>
          <w:tab/>
        </w:r>
        <w:r>
          <w:fldChar w:fldCharType="begin"/>
        </w:r>
        <w:r>
          <w:instrText xml:space="preserve"> PAGEREF _Toc28158 \h </w:instrText>
        </w:r>
        <w:r>
          <w:fldChar w:fldCharType="separate"/>
        </w:r>
        <w:r>
          <w:t>22</w:t>
        </w:r>
        <w:r>
          <w:fldChar w:fldCharType="end"/>
        </w:r>
      </w:hyperlink>
    </w:p>
    <w:p>
      <w:pPr>
        <w:pStyle w:val="TOC1"/>
        <w:tabs>
          <w:tab w:val="right" w:leader="dot" w:pos="8306"/>
        </w:tabs>
      </w:pPr>
      <w:hyperlink w:anchor="_Toc26" w:history="1">
        <w:r>
          <w:rPr>
            <w:rFonts w:ascii="仿宋" w:eastAsia="仿宋" w:hAnsi="仿宋" w:cs="仿宋" w:hint="eastAsia"/>
            <w:lang w:eastAsia="zh-CN"/>
          </w:rPr>
          <w:t>八、生产安全保护</w:t>
        </w:r>
        <w:r>
          <w:tab/>
        </w:r>
        <w:r>
          <w:fldChar w:fldCharType="begin"/>
        </w:r>
        <w:r>
          <w:instrText xml:space="preserve"> PAGEREF _Toc26 \h </w:instrText>
        </w:r>
        <w:r>
          <w:fldChar w:fldCharType="separate"/>
        </w:r>
        <w:r>
          <w:t>24</w:t>
        </w:r>
        <w:r>
          <w:fldChar w:fldCharType="end"/>
        </w:r>
      </w:hyperlink>
    </w:p>
    <w:p>
      <w:pPr>
        <w:pStyle w:val="TOC2"/>
        <w:tabs>
          <w:tab w:val="right" w:leader="dot" w:pos="8306"/>
        </w:tabs>
      </w:pPr>
      <w:hyperlink w:anchor="_Toc16145" w:history="1">
        <w:r>
          <w:rPr>
            <w:rFonts w:ascii="仿宋" w:eastAsia="仿宋" w:hAnsi="仿宋" w:cs="仿宋" w:hint="eastAsia"/>
            <w:lang w:eastAsia="zh-CN"/>
          </w:rPr>
          <w:t>(一)、消防安全</w:t>
        </w:r>
        <w:r>
          <w:tab/>
        </w:r>
        <w:r>
          <w:fldChar w:fldCharType="begin"/>
        </w:r>
        <w:r>
          <w:instrText xml:space="preserve"> PAGEREF _Toc16145 \h </w:instrText>
        </w:r>
        <w:r>
          <w:fldChar w:fldCharType="separate"/>
        </w:r>
        <w:r>
          <w:t>24</w:t>
        </w:r>
        <w:r>
          <w:fldChar w:fldCharType="end"/>
        </w:r>
      </w:hyperlink>
    </w:p>
    <w:p>
      <w:pPr>
        <w:pStyle w:val="TOC2"/>
        <w:tabs>
          <w:tab w:val="right" w:leader="dot" w:pos="8306"/>
        </w:tabs>
      </w:pPr>
      <w:hyperlink w:anchor="_Toc21050" w:history="1">
        <w:r>
          <w:rPr>
            <w:rFonts w:ascii="仿宋" w:eastAsia="仿宋" w:hAnsi="仿宋" w:cs="仿宋" w:hint="eastAsia"/>
            <w:lang w:eastAsia="zh-CN"/>
          </w:rPr>
          <w:t>(二)、防火防爆总图布置措施</w:t>
        </w:r>
        <w:r>
          <w:tab/>
        </w:r>
        <w:r>
          <w:fldChar w:fldCharType="begin"/>
        </w:r>
        <w:r>
          <w:instrText xml:space="preserve"> PAGEREF _Toc21050 \h </w:instrText>
        </w:r>
        <w:r>
          <w:fldChar w:fldCharType="separate"/>
        </w:r>
        <w:r>
          <w:t>25</w:t>
        </w:r>
        <w:r>
          <w:fldChar w:fldCharType="end"/>
        </w:r>
      </w:hyperlink>
    </w:p>
    <w:p>
      <w:pPr>
        <w:pStyle w:val="TOC2"/>
        <w:tabs>
          <w:tab w:val="right" w:leader="dot" w:pos="8306"/>
        </w:tabs>
      </w:pPr>
      <w:hyperlink w:anchor="_Toc22725" w:history="1">
        <w:r>
          <w:rPr>
            <w:rFonts w:ascii="仿宋" w:eastAsia="仿宋" w:hAnsi="仿宋" w:cs="仿宋" w:hint="eastAsia"/>
            <w:lang w:eastAsia="zh-CN"/>
          </w:rPr>
          <w:t>(三)、自然灾害防范措施</w:t>
        </w:r>
        <w:r>
          <w:tab/>
        </w:r>
        <w:r>
          <w:fldChar w:fldCharType="begin"/>
        </w:r>
        <w:r>
          <w:instrText xml:space="preserve"> PAGEREF _Toc22725 \h </w:instrText>
        </w:r>
        <w:r>
          <w:fldChar w:fldCharType="separate"/>
        </w:r>
        <w:r>
          <w:t>26</w:t>
        </w:r>
        <w:r>
          <w:fldChar w:fldCharType="end"/>
        </w:r>
      </w:hyperlink>
    </w:p>
    <w:p>
      <w:pPr>
        <w:pStyle w:val="TOC2"/>
        <w:tabs>
          <w:tab w:val="right" w:leader="dot" w:pos="8306"/>
        </w:tabs>
      </w:pPr>
      <w:hyperlink w:anchor="_Toc13444" w:history="1">
        <w:r>
          <w:rPr>
            <w:rFonts w:ascii="仿宋" w:eastAsia="仿宋" w:hAnsi="仿宋" w:cs="仿宋" w:hint="eastAsia"/>
            <w:lang w:eastAsia="zh-CN"/>
          </w:rPr>
          <w:t>(四)、安全色及安全标志使用要求</w:t>
        </w:r>
        <w:r>
          <w:tab/>
        </w:r>
        <w:r>
          <w:fldChar w:fldCharType="begin"/>
        </w:r>
        <w:r>
          <w:instrText xml:space="preserve"> PAGEREF _Toc13444 \h </w:instrText>
        </w:r>
        <w:r>
          <w:fldChar w:fldCharType="separate"/>
        </w:r>
        <w:r>
          <w:t>27</w:t>
        </w:r>
        <w:r>
          <w:fldChar w:fldCharType="end"/>
        </w:r>
      </w:hyperlink>
    </w:p>
    <w:p>
      <w:pPr>
        <w:pStyle w:val="TOC2"/>
        <w:tabs>
          <w:tab w:val="right" w:leader="dot" w:pos="8306"/>
        </w:tabs>
      </w:pPr>
      <w:hyperlink w:anchor="_Toc1236" w:history="1">
        <w:r>
          <w:rPr>
            <w:rFonts w:ascii="仿宋" w:eastAsia="仿宋" w:hAnsi="仿宋" w:cs="仿宋" w:hint="eastAsia"/>
            <w:lang w:eastAsia="zh-CN"/>
          </w:rPr>
          <w:t>(五)、防尘防毒措施</w:t>
        </w:r>
        <w:r>
          <w:tab/>
        </w:r>
        <w:r>
          <w:fldChar w:fldCharType="begin"/>
        </w:r>
        <w:r>
          <w:instrText xml:space="preserve"> PAGEREF _Toc1236 \h </w:instrText>
        </w:r>
        <w:r>
          <w:fldChar w:fldCharType="separate"/>
        </w:r>
        <w:r>
          <w:t>28</w:t>
        </w:r>
        <w:r>
          <w:fldChar w:fldCharType="end"/>
        </w:r>
      </w:hyperlink>
    </w:p>
    <w:p>
      <w:pPr>
        <w:pStyle w:val="TOC2"/>
        <w:tabs>
          <w:tab w:val="right" w:leader="dot" w:pos="8306"/>
        </w:tabs>
      </w:pPr>
      <w:hyperlink w:anchor="_Toc5161" w:history="1">
        <w:r>
          <w:rPr>
            <w:rFonts w:ascii="仿宋" w:eastAsia="仿宋" w:hAnsi="仿宋" w:cs="仿宋" w:hint="eastAsia"/>
            <w:lang w:eastAsia="zh-CN"/>
          </w:rPr>
          <w:t>(六)、防静电、触电防护及防雷措施</w:t>
        </w:r>
        <w:r>
          <w:tab/>
        </w:r>
        <w:r>
          <w:fldChar w:fldCharType="begin"/>
        </w:r>
        <w:r>
          <w:instrText xml:space="preserve"> PAGEREF _Toc5161 \h </w:instrText>
        </w:r>
        <w:r>
          <w:fldChar w:fldCharType="separate"/>
        </w:r>
        <w:r>
          <w:t>29</w:t>
        </w:r>
        <w:r>
          <w:fldChar w:fldCharType="end"/>
        </w:r>
      </w:hyperlink>
    </w:p>
    <w:p>
      <w:pPr>
        <w:pStyle w:val="TOC2"/>
        <w:tabs>
          <w:tab w:val="right" w:leader="dot" w:pos="8306"/>
        </w:tabs>
      </w:pPr>
      <w:hyperlink w:anchor="_Toc9352" w:history="1">
        <w:r>
          <w:rPr>
            <w:rFonts w:ascii="仿宋" w:eastAsia="仿宋" w:hAnsi="仿宋" w:cs="仿宋" w:hint="eastAsia"/>
            <w:lang w:eastAsia="zh-CN"/>
          </w:rPr>
          <w:t>(七)、机械设备安全保障措施</w:t>
        </w:r>
        <w:r>
          <w:tab/>
        </w:r>
        <w:r>
          <w:fldChar w:fldCharType="begin"/>
        </w:r>
        <w:r>
          <w:instrText xml:space="preserve"> PAGEREF _Toc9352 \h </w:instrText>
        </w:r>
        <w:r>
          <w:fldChar w:fldCharType="separate"/>
        </w:r>
        <w:r>
          <w:t>31</w:t>
        </w:r>
        <w:r>
          <w:fldChar w:fldCharType="end"/>
        </w:r>
      </w:hyperlink>
    </w:p>
    <w:p>
      <w:pPr>
        <w:pStyle w:val="TOC1"/>
        <w:tabs>
          <w:tab w:val="right" w:leader="dot" w:pos="8306"/>
        </w:tabs>
      </w:pPr>
      <w:hyperlink w:anchor="_Toc15041" w:history="1">
        <w:r>
          <w:rPr>
            <w:rFonts w:ascii="仿宋" w:eastAsia="仿宋" w:hAnsi="仿宋" w:cs="仿宋" w:hint="eastAsia"/>
            <w:lang w:eastAsia="zh-CN"/>
          </w:rPr>
          <w:t>九、通信广播机房设备项目经营效益</w:t>
        </w:r>
        <w:r>
          <w:tab/>
        </w:r>
        <w:r>
          <w:fldChar w:fldCharType="begin"/>
        </w:r>
        <w:r>
          <w:instrText xml:space="preserve"> PAGEREF _Toc15041 \h </w:instrText>
        </w:r>
        <w:r>
          <w:fldChar w:fldCharType="separate"/>
        </w:r>
        <w:r>
          <w:t>32</w:t>
        </w:r>
        <w:r>
          <w:fldChar w:fldCharType="end"/>
        </w:r>
      </w:hyperlink>
    </w:p>
    <w:p>
      <w:pPr>
        <w:pStyle w:val="TOC2"/>
        <w:tabs>
          <w:tab w:val="right" w:leader="dot" w:pos="8306"/>
        </w:tabs>
      </w:pPr>
      <w:hyperlink w:anchor="_Toc23235" w:history="1">
        <w:r>
          <w:rPr>
            <w:rFonts w:ascii="仿宋" w:eastAsia="仿宋" w:hAnsi="仿宋" w:cs="仿宋" w:hint="eastAsia"/>
            <w:lang w:eastAsia="zh-CN"/>
          </w:rPr>
          <w:t>(一)、经济评价财务测算</w:t>
        </w:r>
        <w:r>
          <w:tab/>
        </w:r>
        <w:r>
          <w:fldChar w:fldCharType="begin"/>
        </w:r>
        <w:r>
          <w:instrText xml:space="preserve"> PAGEREF _Toc23235 \h </w:instrText>
        </w:r>
        <w:r>
          <w:fldChar w:fldCharType="separate"/>
        </w:r>
        <w:r>
          <w:t>32</w:t>
        </w:r>
        <w:r>
          <w:fldChar w:fldCharType="end"/>
        </w:r>
      </w:hyperlink>
    </w:p>
    <w:p>
      <w:pPr>
        <w:pStyle w:val="TOC2"/>
        <w:tabs>
          <w:tab w:val="right" w:leader="dot" w:pos="8306"/>
        </w:tabs>
      </w:pPr>
      <w:hyperlink w:anchor="_Toc26791" w:history="1">
        <w:r>
          <w:rPr>
            <w:rFonts w:ascii="仿宋" w:eastAsia="仿宋" w:hAnsi="仿宋" w:cs="仿宋" w:hint="eastAsia"/>
            <w:lang w:eastAsia="zh-CN"/>
          </w:rPr>
          <w:t>(二)、通信广播机房设备项目盈利能力分析</w:t>
        </w:r>
        <w:r>
          <w:tab/>
        </w:r>
        <w:r>
          <w:fldChar w:fldCharType="begin"/>
        </w:r>
        <w:r>
          <w:instrText xml:space="preserve"> PAGEREF _Toc26791 \h </w:instrText>
        </w:r>
        <w:r>
          <w:fldChar w:fldCharType="separate"/>
        </w:r>
        <w:r>
          <w:t>33</w:t>
        </w:r>
        <w:r>
          <w:fldChar w:fldCharType="end"/>
        </w:r>
      </w:hyperlink>
    </w:p>
    <w:p>
      <w:pPr>
        <w:pStyle w:val="TOC1"/>
        <w:tabs>
          <w:tab w:val="right" w:leader="dot" w:pos="8306"/>
        </w:tabs>
      </w:pPr>
      <w:hyperlink w:anchor="_Toc29550" w:history="1">
        <w:r>
          <w:rPr>
            <w:rFonts w:ascii="仿宋" w:eastAsia="仿宋" w:hAnsi="仿宋" w:cs="仿宋" w:hint="eastAsia"/>
            <w:lang w:eastAsia="zh-CN"/>
          </w:rPr>
          <w:t>十、通信广播机房设备项目投资规划</w:t>
        </w:r>
        <w:r>
          <w:tab/>
        </w:r>
        <w:r>
          <w:fldChar w:fldCharType="begin"/>
        </w:r>
        <w:r>
          <w:instrText xml:space="preserve"> PAGEREF _Toc29550 \h </w:instrText>
        </w:r>
        <w:r>
          <w:fldChar w:fldCharType="separate"/>
        </w:r>
        <w:r>
          <w:t>34</w:t>
        </w:r>
        <w:r>
          <w:fldChar w:fldCharType="end"/>
        </w:r>
      </w:hyperlink>
    </w:p>
    <w:p>
      <w:pPr>
        <w:pStyle w:val="TOC2"/>
        <w:tabs>
          <w:tab w:val="right" w:leader="dot" w:pos="8306"/>
        </w:tabs>
      </w:pPr>
      <w:hyperlink w:anchor="_Toc31538" w:history="1">
        <w:r>
          <w:rPr>
            <w:rFonts w:ascii="仿宋" w:eastAsia="仿宋" w:hAnsi="仿宋" w:cs="仿宋" w:hint="eastAsia"/>
            <w:lang w:eastAsia="zh-CN"/>
          </w:rPr>
          <w:t>(一)、通信广播机房设备项目总投资估算</w:t>
        </w:r>
        <w:r>
          <w:tab/>
        </w:r>
        <w:r>
          <w:fldChar w:fldCharType="begin"/>
        </w:r>
        <w:r>
          <w:instrText xml:space="preserve"> PAGEREF _Toc31538 \h </w:instrText>
        </w:r>
        <w:r>
          <w:fldChar w:fldCharType="separate"/>
        </w:r>
        <w:r>
          <w:t>34</w:t>
        </w:r>
        <w:r>
          <w:fldChar w:fldCharType="end"/>
        </w:r>
      </w:hyperlink>
    </w:p>
    <w:p>
      <w:pPr>
        <w:pStyle w:val="TOC2"/>
        <w:tabs>
          <w:tab w:val="right" w:leader="dot" w:pos="8306"/>
        </w:tabs>
      </w:pPr>
      <w:hyperlink w:anchor="_Toc23375" w:history="1">
        <w:r>
          <w:rPr>
            <w:rFonts w:ascii="仿宋" w:eastAsia="仿宋" w:hAnsi="仿宋" w:cs="仿宋" w:hint="eastAsia"/>
            <w:lang w:eastAsia="zh-CN"/>
          </w:rPr>
          <w:t>(二)、资金筹措</w:t>
        </w:r>
        <w:r>
          <w:tab/>
        </w:r>
        <w:r>
          <w:fldChar w:fldCharType="begin"/>
        </w:r>
        <w:r>
          <w:instrText xml:space="preserve"> PAGEREF _Toc23375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40" w:history="1">
        <w:r>
          <w:rPr>
            <w:rFonts w:ascii="仿宋" w:eastAsia="仿宋" w:hAnsi="仿宋" w:cs="仿宋" w:hint="eastAsia"/>
            <w:lang w:eastAsia="zh-CN"/>
          </w:rPr>
          <w:t>十一、通信广播机房设备项目技术管理</w:t>
        </w:r>
        <w:r>
          <w:tab/>
        </w:r>
        <w:r>
          <w:fldChar w:fldCharType="begin"/>
        </w:r>
        <w:r>
          <w:instrText xml:space="preserve"> PAGEREF _Toc17840 \h </w:instrText>
        </w:r>
        <w:r>
          <w:fldChar w:fldCharType="separate"/>
        </w:r>
        <w:r>
          <w:t>36</w:t>
        </w:r>
        <w:r>
          <w:fldChar w:fldCharType="end"/>
        </w:r>
      </w:hyperlink>
    </w:p>
    <w:p>
      <w:pPr>
        <w:pStyle w:val="TOC2"/>
        <w:tabs>
          <w:tab w:val="right" w:leader="dot" w:pos="8306"/>
        </w:tabs>
      </w:pPr>
      <w:hyperlink w:anchor="_Toc21392" w:history="1">
        <w:r>
          <w:rPr>
            <w:rFonts w:ascii="仿宋" w:eastAsia="仿宋" w:hAnsi="仿宋" w:cs="仿宋" w:hint="eastAsia"/>
            <w:lang w:eastAsia="zh-CN"/>
          </w:rPr>
          <w:t>(一)、技术方案选用方向</w:t>
        </w:r>
        <w:r>
          <w:tab/>
        </w:r>
        <w:r>
          <w:fldChar w:fldCharType="begin"/>
        </w:r>
        <w:r>
          <w:instrText xml:space="preserve"> PAGEREF _Toc21392 \h </w:instrText>
        </w:r>
        <w:r>
          <w:fldChar w:fldCharType="separate"/>
        </w:r>
        <w:r>
          <w:t>36</w:t>
        </w:r>
        <w:r>
          <w:fldChar w:fldCharType="end"/>
        </w:r>
      </w:hyperlink>
    </w:p>
    <w:p>
      <w:pPr>
        <w:pStyle w:val="TOC2"/>
        <w:tabs>
          <w:tab w:val="right" w:leader="dot" w:pos="8306"/>
        </w:tabs>
      </w:pPr>
      <w:hyperlink w:anchor="_Toc15191" w:history="1">
        <w:r>
          <w:rPr>
            <w:rFonts w:ascii="仿宋" w:eastAsia="仿宋" w:hAnsi="仿宋" w:cs="仿宋" w:hint="eastAsia"/>
            <w:lang w:eastAsia="zh-CN"/>
          </w:rPr>
          <w:t>(二)、工艺技术方案选用原则</w:t>
        </w:r>
        <w:r>
          <w:tab/>
        </w:r>
        <w:r>
          <w:fldChar w:fldCharType="begin"/>
        </w:r>
        <w:r>
          <w:instrText xml:space="preserve"> PAGEREF _Toc15191 \h </w:instrText>
        </w:r>
        <w:r>
          <w:fldChar w:fldCharType="separate"/>
        </w:r>
        <w:r>
          <w:t>38</w:t>
        </w:r>
        <w:r>
          <w:fldChar w:fldCharType="end"/>
        </w:r>
      </w:hyperlink>
    </w:p>
    <w:p>
      <w:pPr>
        <w:pStyle w:val="TOC2"/>
        <w:tabs>
          <w:tab w:val="right" w:leader="dot" w:pos="8306"/>
        </w:tabs>
      </w:pPr>
      <w:hyperlink w:anchor="_Toc9854" w:history="1">
        <w:r>
          <w:rPr>
            <w:rFonts w:ascii="仿宋" w:eastAsia="仿宋" w:hAnsi="仿宋" w:cs="仿宋" w:hint="eastAsia"/>
            <w:lang w:eastAsia="zh-CN"/>
          </w:rPr>
          <w:t>(三)、工艺技术方案要求</w:t>
        </w:r>
        <w:r>
          <w:tab/>
        </w:r>
        <w:r>
          <w:fldChar w:fldCharType="begin"/>
        </w:r>
        <w:r>
          <w:instrText xml:space="preserve"> PAGEREF _Toc9854 \h </w:instrText>
        </w:r>
        <w:r>
          <w:fldChar w:fldCharType="separate"/>
        </w:r>
        <w:r>
          <w:t>40</w:t>
        </w:r>
        <w:r>
          <w:fldChar w:fldCharType="end"/>
        </w:r>
      </w:hyperlink>
    </w:p>
    <w:p>
      <w:pPr>
        <w:pStyle w:val="TOC1"/>
        <w:tabs>
          <w:tab w:val="right" w:leader="dot" w:pos="8306"/>
        </w:tabs>
      </w:pPr>
      <w:hyperlink w:anchor="_Toc14718" w:history="1">
        <w:r>
          <w:rPr>
            <w:rFonts w:ascii="仿宋" w:eastAsia="仿宋" w:hAnsi="仿宋" w:cs="仿宋" w:hint="eastAsia"/>
            <w:lang w:eastAsia="zh-CN"/>
          </w:rPr>
          <w:t>十二、通信广播机房设备项目人力资源管理</w:t>
        </w:r>
        <w:r>
          <w:tab/>
        </w:r>
        <w:r>
          <w:fldChar w:fldCharType="begin"/>
        </w:r>
        <w:r>
          <w:instrText xml:space="preserve"> PAGEREF _Toc14718 \h </w:instrText>
        </w:r>
        <w:r>
          <w:fldChar w:fldCharType="separate"/>
        </w:r>
        <w:r>
          <w:t>42</w:t>
        </w:r>
        <w:r>
          <w:fldChar w:fldCharType="end"/>
        </w:r>
      </w:hyperlink>
    </w:p>
    <w:p>
      <w:pPr>
        <w:pStyle w:val="TOC2"/>
        <w:tabs>
          <w:tab w:val="right" w:leader="dot" w:pos="8306"/>
        </w:tabs>
      </w:pPr>
      <w:hyperlink w:anchor="_Toc3919" w:history="1">
        <w:r>
          <w:rPr>
            <w:rFonts w:ascii="仿宋" w:eastAsia="仿宋" w:hAnsi="仿宋" w:cs="仿宋" w:hint="eastAsia"/>
            <w:lang w:eastAsia="zh-CN"/>
          </w:rPr>
          <w:t>(一)、建立健全的预算管理制度</w:t>
        </w:r>
        <w:r>
          <w:tab/>
        </w:r>
        <w:r>
          <w:fldChar w:fldCharType="begin"/>
        </w:r>
        <w:r>
          <w:instrText xml:space="preserve"> PAGEREF _Toc3919 \h </w:instrText>
        </w:r>
        <w:r>
          <w:fldChar w:fldCharType="separate"/>
        </w:r>
        <w:r>
          <w:t>42</w:t>
        </w:r>
        <w:r>
          <w:fldChar w:fldCharType="end"/>
        </w:r>
      </w:hyperlink>
    </w:p>
    <w:p>
      <w:pPr>
        <w:pStyle w:val="TOC2"/>
        <w:tabs>
          <w:tab w:val="right" w:leader="dot" w:pos="8306"/>
        </w:tabs>
      </w:pPr>
      <w:hyperlink w:anchor="_Toc31965" w:history="1">
        <w:r>
          <w:rPr>
            <w:rFonts w:ascii="仿宋" w:eastAsia="仿宋" w:hAnsi="仿宋" w:cs="仿宋" w:hint="eastAsia"/>
            <w:lang w:eastAsia="zh-CN"/>
          </w:rPr>
          <w:t>(二)、加强资金流动监控</w:t>
        </w:r>
        <w:r>
          <w:tab/>
        </w:r>
        <w:r>
          <w:fldChar w:fldCharType="begin"/>
        </w:r>
        <w:r>
          <w:instrText xml:space="preserve"> PAGEREF _Toc31965 \h </w:instrText>
        </w:r>
        <w:r>
          <w:fldChar w:fldCharType="separate"/>
        </w:r>
        <w:r>
          <w:t>44</w:t>
        </w:r>
        <w:r>
          <w:fldChar w:fldCharType="end"/>
        </w:r>
      </w:hyperlink>
    </w:p>
    <w:p>
      <w:pPr>
        <w:pStyle w:val="TOC2"/>
        <w:tabs>
          <w:tab w:val="right" w:leader="dot" w:pos="8306"/>
        </w:tabs>
      </w:pPr>
      <w:hyperlink w:anchor="_Toc21732" w:history="1">
        <w:r>
          <w:rPr>
            <w:rFonts w:ascii="仿宋" w:eastAsia="仿宋" w:hAnsi="仿宋" w:cs="仿宋" w:hint="eastAsia"/>
            <w:lang w:eastAsia="zh-CN"/>
          </w:rPr>
          <w:t>(三)、制定完善的风险控制机制</w:t>
        </w:r>
        <w:r>
          <w:tab/>
        </w:r>
        <w:r>
          <w:fldChar w:fldCharType="begin"/>
        </w:r>
        <w:r>
          <w:instrText xml:space="preserve"> PAGEREF _Toc21732 \h </w:instrText>
        </w:r>
        <w:r>
          <w:fldChar w:fldCharType="separate"/>
        </w:r>
        <w:r>
          <w:t>45</w:t>
        </w:r>
        <w:r>
          <w:fldChar w:fldCharType="end"/>
        </w:r>
      </w:hyperlink>
    </w:p>
    <w:p>
      <w:pPr>
        <w:pStyle w:val="TOC2"/>
        <w:tabs>
          <w:tab w:val="right" w:leader="dot" w:pos="8306"/>
        </w:tabs>
      </w:pPr>
      <w:hyperlink w:anchor="_Toc25005" w:history="1">
        <w:r>
          <w:rPr>
            <w:rFonts w:ascii="仿宋" w:eastAsia="仿宋" w:hAnsi="仿宋" w:cs="仿宋" w:hint="eastAsia"/>
            <w:lang w:eastAsia="zh-CN"/>
          </w:rPr>
          <w:t>(四)、优化成本管理</w:t>
        </w:r>
        <w:r>
          <w:tab/>
        </w:r>
        <w:r>
          <w:fldChar w:fldCharType="begin"/>
        </w:r>
        <w:r>
          <w:instrText xml:space="preserve"> PAGEREF _Toc25005 \h </w:instrText>
        </w:r>
        <w:r>
          <w:fldChar w:fldCharType="separate"/>
        </w:r>
        <w:r>
          <w:t>47</w:t>
        </w:r>
        <w:r>
          <w:fldChar w:fldCharType="end"/>
        </w:r>
      </w:hyperlink>
    </w:p>
    <w:p>
      <w:pPr>
        <w:pStyle w:val="TOC1"/>
        <w:tabs>
          <w:tab w:val="right" w:leader="dot" w:pos="8306"/>
        </w:tabs>
      </w:pPr>
      <w:hyperlink w:anchor="_Toc22506" w:history="1">
        <w:r>
          <w:rPr>
            <w:rFonts w:ascii="仿宋" w:eastAsia="仿宋" w:hAnsi="仿宋" w:cs="仿宋" w:hint="eastAsia"/>
            <w:lang w:eastAsia="zh-CN"/>
          </w:rPr>
          <w:t>十三、质量管理体系</w:t>
        </w:r>
        <w:r>
          <w:tab/>
        </w:r>
        <w:r>
          <w:fldChar w:fldCharType="begin"/>
        </w:r>
        <w:r>
          <w:instrText xml:space="preserve"> PAGEREF _Toc22506 \h </w:instrText>
        </w:r>
        <w:r>
          <w:fldChar w:fldCharType="separate"/>
        </w:r>
        <w:r>
          <w:t>48</w:t>
        </w:r>
        <w:r>
          <w:fldChar w:fldCharType="end"/>
        </w:r>
      </w:hyperlink>
    </w:p>
    <w:p>
      <w:pPr>
        <w:pStyle w:val="TOC2"/>
        <w:tabs>
          <w:tab w:val="right" w:leader="dot" w:pos="8306"/>
        </w:tabs>
      </w:pPr>
      <w:hyperlink w:anchor="_Toc19928" w:history="1">
        <w:r>
          <w:rPr>
            <w:rFonts w:ascii="仿宋" w:eastAsia="仿宋" w:hAnsi="仿宋" w:cs="仿宋" w:hint="eastAsia"/>
            <w:lang w:eastAsia="zh-CN"/>
          </w:rPr>
          <w:t>(一)、质量目标与方针</w:t>
        </w:r>
        <w:r>
          <w:tab/>
        </w:r>
        <w:r>
          <w:fldChar w:fldCharType="begin"/>
        </w:r>
        <w:r>
          <w:instrText xml:space="preserve"> PAGEREF _Toc19928 \h </w:instrText>
        </w:r>
        <w:r>
          <w:fldChar w:fldCharType="separate"/>
        </w:r>
        <w:r>
          <w:t>48</w:t>
        </w:r>
        <w:r>
          <w:fldChar w:fldCharType="end"/>
        </w:r>
      </w:hyperlink>
    </w:p>
    <w:p>
      <w:pPr>
        <w:pStyle w:val="TOC2"/>
        <w:tabs>
          <w:tab w:val="right" w:leader="dot" w:pos="8306"/>
        </w:tabs>
      </w:pPr>
      <w:hyperlink w:anchor="_Toc5838" w:history="1">
        <w:r>
          <w:rPr>
            <w:rFonts w:ascii="仿宋" w:eastAsia="仿宋" w:hAnsi="仿宋" w:cs="仿宋" w:hint="eastAsia"/>
            <w:lang w:eastAsia="zh-CN"/>
          </w:rPr>
          <w:t>(二)、质量管理责任</w:t>
        </w:r>
        <w:r>
          <w:tab/>
        </w:r>
        <w:r>
          <w:fldChar w:fldCharType="begin"/>
        </w:r>
        <w:r>
          <w:instrText xml:space="preserve"> PAGEREF _Toc5838 \h </w:instrText>
        </w:r>
        <w:r>
          <w:fldChar w:fldCharType="separate"/>
        </w:r>
        <w:r>
          <w:t>49</w:t>
        </w:r>
        <w:r>
          <w:fldChar w:fldCharType="end"/>
        </w:r>
      </w:hyperlink>
    </w:p>
    <w:p>
      <w:pPr>
        <w:pStyle w:val="TOC2"/>
        <w:tabs>
          <w:tab w:val="right" w:leader="dot" w:pos="8306"/>
        </w:tabs>
      </w:pPr>
      <w:hyperlink w:anchor="_Toc23964" w:history="1">
        <w:r>
          <w:rPr>
            <w:rFonts w:ascii="仿宋" w:eastAsia="仿宋" w:hAnsi="仿宋" w:cs="仿宋" w:hint="eastAsia"/>
            <w:lang w:eastAsia="zh-CN"/>
          </w:rPr>
          <w:t>(三)、质量管理体系文件</w:t>
        </w:r>
        <w:r>
          <w:tab/>
        </w:r>
        <w:r>
          <w:fldChar w:fldCharType="begin"/>
        </w:r>
        <w:r>
          <w:instrText xml:space="preserve"> PAGEREF _Toc23964 \h </w:instrText>
        </w:r>
        <w:r>
          <w:fldChar w:fldCharType="separate"/>
        </w:r>
        <w:r>
          <w:t>51</w:t>
        </w:r>
        <w:r>
          <w:fldChar w:fldCharType="end"/>
        </w:r>
      </w:hyperlink>
    </w:p>
    <w:p>
      <w:pPr>
        <w:pStyle w:val="TOC2"/>
        <w:tabs>
          <w:tab w:val="right" w:leader="dot" w:pos="8306"/>
        </w:tabs>
      </w:pPr>
      <w:hyperlink w:anchor="_Toc32336" w:history="1">
        <w:r>
          <w:rPr>
            <w:rFonts w:ascii="仿宋" w:eastAsia="仿宋" w:hAnsi="仿宋" w:cs="仿宋" w:hint="eastAsia"/>
            <w:lang w:eastAsia="zh-CN"/>
          </w:rPr>
          <w:t>(四)、质量培训与教育</w:t>
        </w:r>
        <w:r>
          <w:tab/>
        </w:r>
        <w:r>
          <w:fldChar w:fldCharType="begin"/>
        </w:r>
        <w:r>
          <w:instrText xml:space="preserve"> PAGEREF _Toc32336 \h </w:instrText>
        </w:r>
        <w:r>
          <w:fldChar w:fldCharType="separate"/>
        </w:r>
        <w:r>
          <w:t>53</w:t>
        </w:r>
        <w:r>
          <w:fldChar w:fldCharType="end"/>
        </w:r>
      </w:hyperlink>
    </w:p>
    <w:p>
      <w:pPr>
        <w:pStyle w:val="TOC2"/>
        <w:tabs>
          <w:tab w:val="right" w:leader="dot" w:pos="8306"/>
        </w:tabs>
      </w:pPr>
      <w:hyperlink w:anchor="_Toc28237" w:history="1">
        <w:r>
          <w:rPr>
            <w:rFonts w:ascii="仿宋" w:eastAsia="仿宋" w:hAnsi="仿宋" w:cs="仿宋" w:hint="eastAsia"/>
            <w:lang w:eastAsia="zh-CN"/>
          </w:rPr>
          <w:t>(五)、质量审核与评价</w:t>
        </w:r>
        <w:r>
          <w:tab/>
        </w:r>
        <w:r>
          <w:fldChar w:fldCharType="begin"/>
        </w:r>
        <w:r>
          <w:instrText xml:space="preserve"> PAGEREF _Toc28237 \h </w:instrText>
        </w:r>
        <w:r>
          <w:fldChar w:fldCharType="separate"/>
        </w:r>
        <w:r>
          <w:t>54</w:t>
        </w:r>
        <w:r>
          <w:fldChar w:fldCharType="end"/>
        </w:r>
      </w:hyperlink>
    </w:p>
    <w:p>
      <w:pPr>
        <w:pStyle w:val="TOC2"/>
        <w:tabs>
          <w:tab w:val="right" w:leader="dot" w:pos="8306"/>
        </w:tabs>
      </w:pPr>
      <w:hyperlink w:anchor="_Toc21440" w:history="1">
        <w:r>
          <w:rPr>
            <w:rFonts w:ascii="仿宋" w:eastAsia="仿宋" w:hAnsi="仿宋" w:cs="仿宋" w:hint="eastAsia"/>
            <w:lang w:eastAsia="zh-CN"/>
          </w:rPr>
          <w:t>(六)、不符合与纠正措施</w:t>
        </w:r>
        <w:r>
          <w:tab/>
        </w:r>
        <w:r>
          <w:fldChar w:fldCharType="begin"/>
        </w:r>
        <w:r>
          <w:instrText xml:space="preserve"> PAGEREF _Toc21440 \h </w:instrText>
        </w:r>
        <w:r>
          <w:fldChar w:fldCharType="separate"/>
        </w:r>
        <w:r>
          <w:t>55</w:t>
        </w:r>
        <w:r>
          <w:fldChar w:fldCharType="end"/>
        </w:r>
      </w:hyperlink>
    </w:p>
    <w:p>
      <w:pPr>
        <w:pStyle w:val="TOC1"/>
        <w:tabs>
          <w:tab w:val="right" w:leader="dot" w:pos="8306"/>
        </w:tabs>
      </w:pPr>
      <w:hyperlink w:anchor="_Toc16406" w:history="1">
        <w:r>
          <w:rPr>
            <w:rFonts w:ascii="仿宋" w:eastAsia="仿宋" w:hAnsi="仿宋" w:cs="仿宋" w:hint="eastAsia"/>
            <w:lang w:eastAsia="zh-CN"/>
          </w:rPr>
          <w:t>十四、供应链管理</w:t>
        </w:r>
        <w:r>
          <w:tab/>
        </w:r>
        <w:r>
          <w:fldChar w:fldCharType="begin"/>
        </w:r>
        <w:r>
          <w:instrText xml:space="preserve"> PAGEREF _Toc16406 \h </w:instrText>
        </w:r>
        <w:r>
          <w:fldChar w:fldCharType="separate"/>
        </w:r>
        <w:r>
          <w:t>56</w:t>
        </w:r>
        <w:r>
          <w:fldChar w:fldCharType="end"/>
        </w:r>
      </w:hyperlink>
    </w:p>
    <w:p>
      <w:pPr>
        <w:pStyle w:val="TOC2"/>
        <w:tabs>
          <w:tab w:val="right" w:leader="dot" w:pos="8306"/>
        </w:tabs>
      </w:pPr>
      <w:hyperlink w:anchor="_Toc11826" w:history="1">
        <w:r>
          <w:rPr>
            <w:rFonts w:ascii="仿宋" w:eastAsia="仿宋" w:hAnsi="仿宋" w:cs="仿宋" w:hint="eastAsia"/>
            <w:lang w:eastAsia="zh-CN"/>
          </w:rPr>
          <w:t>(一)、供应链战略规划</w:t>
        </w:r>
        <w:r>
          <w:tab/>
        </w:r>
        <w:r>
          <w:fldChar w:fldCharType="begin"/>
        </w:r>
        <w:r>
          <w:instrText xml:space="preserve"> PAGEREF _Toc11826 \h </w:instrText>
        </w:r>
        <w:r>
          <w:fldChar w:fldCharType="separate"/>
        </w:r>
        <w:r>
          <w:t>56</w:t>
        </w:r>
        <w:r>
          <w:fldChar w:fldCharType="end"/>
        </w:r>
      </w:hyperlink>
    </w:p>
    <w:p>
      <w:pPr>
        <w:pStyle w:val="TOC2"/>
        <w:tabs>
          <w:tab w:val="right" w:leader="dot" w:pos="8306"/>
        </w:tabs>
      </w:pPr>
      <w:hyperlink w:anchor="_Toc28403" w:history="1">
        <w:r>
          <w:rPr>
            <w:rFonts w:ascii="仿宋" w:eastAsia="仿宋" w:hAnsi="仿宋" w:cs="仿宋" w:hint="eastAsia"/>
            <w:lang w:eastAsia="zh-CN"/>
          </w:rPr>
          <w:t>(二)、供应商选择与合作</w:t>
        </w:r>
        <w:r>
          <w:tab/>
        </w:r>
        <w:r>
          <w:fldChar w:fldCharType="begin"/>
        </w:r>
        <w:r>
          <w:instrText xml:space="preserve"> PAGEREF _Toc28403 \h </w:instrText>
        </w:r>
        <w:r>
          <w:fldChar w:fldCharType="separate"/>
        </w:r>
        <w:r>
          <w:t>58</w:t>
        </w:r>
        <w:r>
          <w:fldChar w:fldCharType="end"/>
        </w:r>
      </w:hyperlink>
    </w:p>
    <w:p>
      <w:pPr>
        <w:pStyle w:val="TOC2"/>
        <w:tabs>
          <w:tab w:val="right" w:leader="dot" w:pos="8306"/>
        </w:tabs>
      </w:pPr>
      <w:hyperlink w:anchor="_Toc24098" w:history="1">
        <w:r>
          <w:rPr>
            <w:rFonts w:ascii="仿宋" w:eastAsia="仿宋" w:hAnsi="仿宋" w:cs="仿宋" w:hint="eastAsia"/>
            <w:lang w:eastAsia="zh-CN"/>
          </w:rPr>
          <w:t>(三)、物流与库存管理</w:t>
        </w:r>
        <w:r>
          <w:tab/>
        </w:r>
        <w:r>
          <w:fldChar w:fldCharType="begin"/>
        </w:r>
        <w:r>
          <w:instrText xml:space="preserve"> PAGEREF _Toc24098 \h </w:instrText>
        </w:r>
        <w:r>
          <w:fldChar w:fldCharType="separate"/>
        </w:r>
        <w:r>
          <w:t>59</w:t>
        </w:r>
        <w:r>
          <w:fldChar w:fldCharType="end"/>
        </w:r>
      </w:hyperlink>
    </w:p>
    <w:p>
      <w:pPr>
        <w:pStyle w:val="TOC1"/>
        <w:tabs>
          <w:tab w:val="right" w:leader="dot" w:pos="8306"/>
        </w:tabs>
      </w:pPr>
      <w:hyperlink w:anchor="_Toc17458" w:history="1">
        <w:r>
          <w:rPr>
            <w:rFonts w:ascii="仿宋" w:eastAsia="仿宋" w:hAnsi="仿宋" w:cs="仿宋" w:hint="eastAsia"/>
            <w:lang w:eastAsia="zh-CN"/>
          </w:rPr>
          <w:t>十五、通信广播机房设备项目工程方案分析</w:t>
        </w:r>
        <w:r>
          <w:tab/>
        </w:r>
        <w:r>
          <w:fldChar w:fldCharType="begin"/>
        </w:r>
        <w:r>
          <w:instrText xml:space="preserve"> PAGEREF _Toc17458 \h </w:instrText>
        </w:r>
        <w:r>
          <w:fldChar w:fldCharType="separate"/>
        </w:r>
        <w:r>
          <w:t>61</w:t>
        </w:r>
        <w:r>
          <w:fldChar w:fldCharType="end"/>
        </w:r>
      </w:hyperlink>
    </w:p>
    <w:p>
      <w:pPr>
        <w:pStyle w:val="TOC2"/>
        <w:tabs>
          <w:tab w:val="right" w:leader="dot" w:pos="8306"/>
        </w:tabs>
      </w:pPr>
      <w:hyperlink w:anchor="_Toc24413" w:history="1">
        <w:r>
          <w:rPr>
            <w:rFonts w:ascii="仿宋" w:eastAsia="仿宋" w:hAnsi="仿宋" w:cs="仿宋" w:hint="eastAsia"/>
            <w:lang w:eastAsia="zh-CN"/>
          </w:rPr>
          <w:t>(一)、建筑工程设计原则</w:t>
        </w:r>
        <w:r>
          <w:tab/>
        </w:r>
        <w:r>
          <w:fldChar w:fldCharType="begin"/>
        </w:r>
        <w:r>
          <w:instrText xml:space="preserve"> PAGEREF _Toc24413 \h </w:instrText>
        </w:r>
        <w:r>
          <w:fldChar w:fldCharType="separate"/>
        </w:r>
        <w:r>
          <w:t>61</w:t>
        </w:r>
        <w:r>
          <w:fldChar w:fldCharType="end"/>
        </w:r>
      </w:hyperlink>
    </w:p>
    <w:p>
      <w:pPr>
        <w:pStyle w:val="TOC2"/>
        <w:tabs>
          <w:tab w:val="right" w:leader="dot" w:pos="8306"/>
        </w:tabs>
      </w:pPr>
      <w:hyperlink w:anchor="_Toc11578" w:history="1">
        <w:r>
          <w:rPr>
            <w:rFonts w:ascii="仿宋" w:eastAsia="仿宋" w:hAnsi="仿宋" w:cs="仿宋" w:hint="eastAsia"/>
            <w:lang w:eastAsia="zh-CN"/>
          </w:rPr>
          <w:t>(二)、土建工程建设指标</w:t>
        </w:r>
        <w:r>
          <w:tab/>
        </w:r>
        <w:r>
          <w:fldChar w:fldCharType="begin"/>
        </w:r>
        <w:r>
          <w:instrText xml:space="preserve"> PAGEREF _Toc11578 \h </w:instrText>
        </w:r>
        <w:r>
          <w:fldChar w:fldCharType="separate"/>
        </w:r>
        <w:r>
          <w:t>64</w:t>
        </w:r>
        <w:r>
          <w:fldChar w:fldCharType="end"/>
        </w:r>
      </w:hyperlink>
    </w:p>
    <w:p>
      <w:pPr>
        <w:pStyle w:val="TOC1"/>
        <w:tabs>
          <w:tab w:val="right" w:leader="dot" w:pos="8306"/>
        </w:tabs>
      </w:pPr>
      <w:hyperlink w:anchor="_Toc3894" w:history="1">
        <w:r>
          <w:rPr>
            <w:rFonts w:ascii="仿宋" w:eastAsia="仿宋" w:hAnsi="仿宋" w:cs="仿宋" w:hint="eastAsia"/>
            <w:lang w:eastAsia="zh-CN"/>
          </w:rPr>
          <w:t>十六、通信广播机房设备项目实施保障措施</w:t>
        </w:r>
        <w:r>
          <w:tab/>
        </w:r>
        <w:r>
          <w:fldChar w:fldCharType="begin"/>
        </w:r>
        <w:r>
          <w:instrText xml:space="preserve"> PAGEREF _Toc3894 \h </w:instrText>
        </w:r>
        <w:r>
          <w:fldChar w:fldCharType="separate"/>
        </w:r>
        <w:r>
          <w:t>66</w:t>
        </w:r>
        <w:r>
          <w:fldChar w:fldCharType="end"/>
        </w:r>
      </w:hyperlink>
    </w:p>
    <w:p>
      <w:pPr>
        <w:pStyle w:val="TOC2"/>
        <w:tabs>
          <w:tab w:val="right" w:leader="dot" w:pos="8306"/>
        </w:tabs>
      </w:pPr>
      <w:hyperlink w:anchor="_Toc18807" w:history="1">
        <w:r>
          <w:rPr>
            <w:rFonts w:ascii="仿宋" w:eastAsia="仿宋" w:hAnsi="仿宋" w:cs="仿宋" w:hint="eastAsia"/>
            <w:lang w:eastAsia="zh-CN"/>
          </w:rPr>
          <w:t>(一)、通信广播机房设备项目实施保障机制</w:t>
        </w:r>
        <w:r>
          <w:tab/>
        </w:r>
        <w:r>
          <w:fldChar w:fldCharType="begin"/>
        </w:r>
        <w:r>
          <w:instrText xml:space="preserve"> PAGEREF _Toc18807 \h </w:instrText>
        </w:r>
        <w:r>
          <w:fldChar w:fldCharType="separate"/>
        </w:r>
        <w:r>
          <w:t>66</w:t>
        </w:r>
        <w:r>
          <w:fldChar w:fldCharType="end"/>
        </w:r>
      </w:hyperlink>
    </w:p>
    <w:p>
      <w:pPr>
        <w:pStyle w:val="TOC2"/>
        <w:tabs>
          <w:tab w:val="right" w:leader="dot" w:pos="8306"/>
        </w:tabs>
      </w:pPr>
      <w:hyperlink w:anchor="_Toc28999" w:history="1">
        <w:r>
          <w:rPr>
            <w:rFonts w:ascii="仿宋" w:eastAsia="仿宋" w:hAnsi="仿宋" w:cs="仿宋" w:hint="eastAsia"/>
            <w:lang w:eastAsia="zh-CN"/>
          </w:rPr>
          <w:t>(二)、通信广播机房设备项目法律合规要求</w:t>
        </w:r>
        <w:r>
          <w:tab/>
        </w:r>
        <w:r>
          <w:fldChar w:fldCharType="begin"/>
        </w:r>
        <w:r>
          <w:instrText xml:space="preserve"> PAGEREF _Toc28999 \h </w:instrText>
        </w:r>
        <w:r>
          <w:fldChar w:fldCharType="separate"/>
        </w:r>
        <w:r>
          <w:t>69</w:t>
        </w:r>
        <w:r>
          <w:fldChar w:fldCharType="end"/>
        </w:r>
      </w:hyperlink>
    </w:p>
    <w:p>
      <w:pPr>
        <w:pStyle w:val="TOC2"/>
        <w:tabs>
          <w:tab w:val="right" w:leader="dot" w:pos="8306"/>
        </w:tabs>
      </w:pPr>
      <w:hyperlink w:anchor="_Toc20621" w:history="1">
        <w:r>
          <w:rPr>
            <w:rFonts w:ascii="仿宋" w:eastAsia="仿宋" w:hAnsi="仿宋" w:cs="仿宋" w:hint="eastAsia"/>
            <w:lang w:eastAsia="zh-CN"/>
          </w:rPr>
          <w:t>(三)、通信广播机房设备项目合同管理与法律事务</w:t>
        </w:r>
        <w:r>
          <w:tab/>
        </w:r>
        <w:r>
          <w:fldChar w:fldCharType="begin"/>
        </w:r>
        <w:r>
          <w:instrText xml:space="preserve"> PAGEREF _Toc20621 \h </w:instrText>
        </w:r>
        <w:r>
          <w:fldChar w:fldCharType="separate"/>
        </w:r>
        <w:r>
          <w:t>74</w:t>
        </w:r>
        <w:r>
          <w:fldChar w:fldCharType="end"/>
        </w:r>
      </w:hyperlink>
    </w:p>
    <w:p>
      <w:pPr>
        <w:pStyle w:val="TOC2"/>
        <w:tabs>
          <w:tab w:val="right" w:leader="dot" w:pos="8306"/>
        </w:tabs>
      </w:pPr>
      <w:hyperlink w:anchor="_Toc24397" w:history="1">
        <w:r>
          <w:rPr>
            <w:rFonts w:ascii="仿宋" w:eastAsia="仿宋" w:hAnsi="仿宋" w:cs="仿宋" w:hint="eastAsia"/>
            <w:lang w:eastAsia="zh-CN"/>
          </w:rPr>
          <w:t>(四)、通信广播机房设备项目知识产权保护策略</w:t>
        </w:r>
        <w:r>
          <w:tab/>
        </w:r>
        <w:r>
          <w:fldChar w:fldCharType="begin"/>
        </w:r>
        <w:r>
          <w:instrText xml:space="preserve"> PAGEREF _Toc24397 \h </w:instrText>
        </w:r>
        <w:r>
          <w:fldChar w:fldCharType="separate"/>
        </w:r>
        <w:r>
          <w:t>80</w:t>
        </w:r>
        <w:r>
          <w:fldChar w:fldCharType="end"/>
        </w:r>
      </w:hyperlink>
    </w:p>
    <w:p>
      <w:pPr>
        <w:pStyle w:val="TOC1"/>
        <w:tabs>
          <w:tab w:val="right" w:leader="dot" w:pos="8306"/>
        </w:tabs>
      </w:pPr>
      <w:hyperlink w:anchor="_Toc23364" w:history="1">
        <w:r>
          <w:rPr>
            <w:rFonts w:ascii="仿宋" w:eastAsia="仿宋" w:hAnsi="仿宋" w:cs="仿宋" w:hint="eastAsia"/>
            <w:lang w:eastAsia="zh-CN"/>
          </w:rPr>
          <w:t>十七、风险识别与分类</w:t>
        </w:r>
        <w:r>
          <w:tab/>
        </w:r>
        <w:r>
          <w:fldChar w:fldCharType="begin"/>
        </w:r>
        <w:r>
          <w:instrText xml:space="preserve"> PAGEREF _Toc23364 \h </w:instrText>
        </w:r>
        <w:r>
          <w:fldChar w:fldCharType="separate"/>
        </w:r>
        <w:r>
          <w:t>83</w:t>
        </w:r>
        <w:r>
          <w:fldChar w:fldCharType="end"/>
        </w:r>
      </w:hyperlink>
    </w:p>
    <w:p>
      <w:pPr>
        <w:pStyle w:val="TOC2"/>
        <w:tabs>
          <w:tab w:val="right" w:leader="dot" w:pos="8306"/>
        </w:tabs>
      </w:pPr>
      <w:hyperlink w:anchor="_Toc9447" w:history="1">
        <w:r>
          <w:rPr>
            <w:rFonts w:ascii="仿宋" w:eastAsia="仿宋" w:hAnsi="仿宋" w:cs="仿宋" w:hint="eastAsia"/>
            <w:lang w:eastAsia="zh-CN"/>
          </w:rPr>
          <w:t>(一)、风险识别</w:t>
        </w:r>
        <w:r>
          <w:tab/>
        </w:r>
        <w:r>
          <w:fldChar w:fldCharType="begin"/>
        </w:r>
        <w:r>
          <w:instrText xml:space="preserve"> PAGEREF _Toc9447 \h </w:instrText>
        </w:r>
        <w:r>
          <w:fldChar w:fldCharType="separate"/>
        </w:r>
        <w:r>
          <w:t>83</w:t>
        </w:r>
        <w:r>
          <w:fldChar w:fldCharType="end"/>
        </w:r>
      </w:hyperlink>
    </w:p>
    <w:p>
      <w:pPr>
        <w:pStyle w:val="TOC2"/>
        <w:tabs>
          <w:tab w:val="right" w:leader="dot" w:pos="8306"/>
        </w:tabs>
      </w:pPr>
      <w:hyperlink w:anchor="_Toc11476" w:history="1">
        <w:r>
          <w:rPr>
            <w:rFonts w:ascii="仿宋" w:eastAsia="仿宋" w:hAnsi="仿宋" w:cs="仿宋" w:hint="eastAsia"/>
            <w:lang w:eastAsia="zh-CN"/>
          </w:rPr>
          <w:t>(二)、风险分类</w:t>
        </w:r>
        <w:r>
          <w:tab/>
        </w:r>
        <w:r>
          <w:fldChar w:fldCharType="begin"/>
        </w:r>
        <w:r>
          <w:instrText xml:space="preserve"> PAGEREF _Toc11476 \h </w:instrText>
        </w:r>
        <w:r>
          <w:fldChar w:fldCharType="separate"/>
        </w:r>
        <w:r>
          <w:t>84</w:t>
        </w:r>
        <w:r>
          <w:fldChar w:fldCharType="end"/>
        </w:r>
      </w:hyperlink>
    </w:p>
    <w:p>
      <w:pPr>
        <w:pStyle w:val="TOC1"/>
        <w:tabs>
          <w:tab w:val="right" w:leader="dot" w:pos="8306"/>
        </w:tabs>
      </w:pPr>
      <w:hyperlink w:anchor="_Toc20027" w:history="1">
        <w:r>
          <w:rPr>
            <w:rFonts w:ascii="仿宋" w:eastAsia="仿宋" w:hAnsi="仿宋" w:cs="仿宋" w:hint="eastAsia"/>
            <w:lang w:eastAsia="zh-CN"/>
          </w:rPr>
          <w:t>十八、通信广播机房设备项目治理与监督</w:t>
        </w:r>
        <w:r>
          <w:tab/>
        </w:r>
        <w:r>
          <w:fldChar w:fldCharType="begin"/>
        </w:r>
        <w:r>
          <w:instrText xml:space="preserve"> PAGEREF _Toc20027 \h </w:instrText>
        </w:r>
        <w:r>
          <w:fldChar w:fldCharType="separate"/>
        </w:r>
        <w:r>
          <w:t>86</w:t>
        </w:r>
        <w:r>
          <w:fldChar w:fldCharType="end"/>
        </w:r>
      </w:hyperlink>
    </w:p>
    <w:p>
      <w:pPr>
        <w:pStyle w:val="TOC2"/>
        <w:tabs>
          <w:tab w:val="right" w:leader="dot" w:pos="8306"/>
        </w:tabs>
      </w:pPr>
      <w:hyperlink w:anchor="_Toc18287" w:history="1">
        <w:r>
          <w:rPr>
            <w:rFonts w:ascii="仿宋" w:eastAsia="仿宋" w:hAnsi="仿宋" w:cs="仿宋" w:hint="eastAsia"/>
            <w:lang w:eastAsia="zh-CN"/>
          </w:rPr>
          <w:t>(一)、通信广播机房设备项目治理结构</w:t>
        </w:r>
        <w:r>
          <w:tab/>
        </w:r>
        <w:r>
          <w:fldChar w:fldCharType="begin"/>
        </w:r>
        <w:r>
          <w:instrText xml:space="preserve"> PAGEREF _Toc18287 \h </w:instrText>
        </w:r>
        <w:r>
          <w:fldChar w:fldCharType="separate"/>
        </w:r>
        <w:r>
          <w:t>86</w:t>
        </w:r>
        <w:r>
          <w:fldChar w:fldCharType="end"/>
        </w:r>
      </w:hyperlink>
    </w:p>
    <w:p>
      <w:pPr>
        <w:pStyle w:val="TOC2"/>
        <w:tabs>
          <w:tab w:val="right" w:leader="dot" w:pos="8306"/>
        </w:tabs>
      </w:pPr>
      <w:hyperlink w:anchor="_Toc26826" w:history="1">
        <w:r>
          <w:rPr>
            <w:rFonts w:ascii="仿宋" w:eastAsia="仿宋" w:hAnsi="仿宋" w:cs="仿宋" w:hint="eastAsia"/>
            <w:lang w:eastAsia="zh-CN"/>
          </w:rPr>
          <w:t>(二)、监督与审计</w:t>
        </w:r>
        <w:r>
          <w:tab/>
        </w:r>
        <w:r>
          <w:fldChar w:fldCharType="begin"/>
        </w:r>
        <w:r>
          <w:instrText xml:space="preserve"> PAGEREF _Toc26826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65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56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机房设备项目的技术管理特点体现在其创新导向。通过引入最先进的技术趋势和解决方案，通信广播机房设备项目致力于提升科技含量、提高质量和效率水平。这意味着我们将采用最新的工具和方法，确保通信广播机房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通信广播机房设备项目技术管理的显著特征。通过整合不同领域的技术资源，我们实现了跨学科的协同工作。这有助于优化技术架构，提高整体效能。此外，整合性策略还促进了不同技术团队之间的紧密沟通和高效合作，确保通信广播机房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通信广播机房设备项目所采用的技术。通过不断优化技术方案，通信广播机房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通信广播机房设备项目团队将在通信广播机房设备项目初期识别可能的技术风险，并采取相应的预防和应对措施。通过建立健全的风险评估机制，通信广播机房设备项目能够在实施过程中及时发现并解决潜在的技术问题，保障通信广播机房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通信广播机房设备项目中，技术将成为通信广播机房设备项目成功的有力支持。这一深度剖析揭示了技术管理在通信广播机房设备项目实施中的关键作用，为通信广播机房设备项目的技术基础奠定了坚实的基础。</w:t>
      </w:r>
    </w:p>
    <w:p>
      <w:pPr>
        <w:pStyle w:val="Heading2"/>
        <w:ind w:firstLine="560" w:firstLineChars="200"/>
        <w:rPr>
          <w:rFonts w:ascii="仿宋" w:eastAsia="仿宋" w:hAnsi="仿宋" w:cs="仿宋" w:hint="eastAsia"/>
          <w:sz w:val="28"/>
          <w:lang w:eastAsia="zh-CN"/>
        </w:rPr>
      </w:pPr>
      <w:bookmarkStart w:id="4" w:name="_Toc14316"/>
      <w:r>
        <w:rPr>
          <w:rFonts w:ascii="仿宋" w:eastAsia="仿宋" w:hAnsi="仿宋" w:cs="仿宋" w:hint="eastAsia"/>
          <w:sz w:val="28"/>
          <w:lang w:eastAsia="zh-CN"/>
        </w:rPr>
        <w:t>(二)、通信广播机房设备项目工艺技术设计方案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通信广播机房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通信广播机房设备项目将严格按照相关行业规范要求进行组织。通过有效控制产品质量，通信广播机房设备项目将致力于为顾客提供优质的通信广播机房设备项目产品和良好的服务。这体现了通信广播机房设备项目对于生产活动合规性和质量标准的高度重视，为通信广播机房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通信广播机房设备项目注重生态效益和清洁生产原则。通信广播机房设备项目建设将紧密结合地方特色经济发展，与社会经济发展规划和区域环境保护规划方案相协调一致。通过与当地区域自然生态系统的结合，通信广播机房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通信广播机房设备项目产品具有多样化的客户需求和个性化的特点。因此，通信广播机房设备项目产品规格品种多样，且单批生产数量较小。为满足这一特点，通信广播机房设备项目承办单位将建设先进的柔性制造生产线。通过广泛应用柔性制造技术，通信广播机房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通信广播机房设备项目采用的技术具有较高的技术含量和自动化水平，处于国内先进水平。这一技术选用不仅体现了对生产效率、质量和环境友好性的高标准要求，同时为通信广播机房设备项目的可持续发展奠定了坚实的基础。</w:t>
      </w:r>
    </w:p>
    <w:p>
      <w:pPr>
        <w:pStyle w:val="Heading2"/>
        <w:ind w:firstLine="560" w:firstLineChars="200"/>
        <w:rPr>
          <w:rFonts w:ascii="仿宋" w:eastAsia="仿宋" w:hAnsi="仿宋" w:cs="仿宋" w:hint="eastAsia"/>
          <w:sz w:val="28"/>
          <w:lang w:eastAsia="zh-CN"/>
        </w:rPr>
      </w:pPr>
      <w:bookmarkStart w:id="5" w:name="_Toc3138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为确保通信广播机房设备项目的高效生产和技术实施，我们制定了一套精心设计的设备选型方案，以满足通信广播机房设备项目生产、质量和环保的要求。该方案的主要特点如下：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通信广播机房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针对通信广播机房设备项目产品的多样性和小批量生产的特点，我们将建设柔性制造生产线。通过在设备选型中考虑柔性制造技术，可以灵活应对不同产品规格和生产需求，实现生产线的高度灵活性和适应性。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97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6075"/>
      <w:r>
        <w:rPr>
          <w:rFonts w:ascii="仿宋" w:eastAsia="仿宋" w:hAnsi="仿宋" w:cs="仿宋" w:hint="eastAsia"/>
          <w:lang w:eastAsia="zh-CN"/>
        </w:rPr>
        <w:t>(一)、通信广播机房设备行业分析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机房设备行业一直以来都是市场的关注焦点。行业内的发展趋势、竞争态势以及潜在机会都对通信广播机房设备项目的推进产生深远的影响。通过深入研究行业的整体概貌，我们将更好地理解行业的核心特征，为通信广播机房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信广播机房设备行业，技术一直是推动创新和发展的关键因素。我们将对当前技术趋势进行详尽分析，包括但不限于人工智能、大数据应用、先进制造技术等。这有助于通信广播机房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通信广播机房设备项目成功的基础。我们将对主要竞争对手进行深入研究，包括其市场份额、产品特点、市场定位等。通过全面了解竞争对手的优势和劣势，通信广播机房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9310"/>
      <w:r>
        <w:rPr>
          <w:rFonts w:ascii="仿宋" w:eastAsia="仿宋" w:hAnsi="仿宋" w:cs="仿宋" w:hint="eastAsia"/>
          <w:sz w:val="28"/>
          <w:lang w:eastAsia="zh-CN"/>
        </w:rPr>
        <w:t>(二)、通信广播机房设备市场分析预测</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通信广播机房设备市场未来的增长趋势。这包括市场的整体规模、各细分领域的发展趋势等。通信广播机房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通信广播机房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通信广播机房设备项目实施过程中需要充分考虑的因素。我们将对市场风险进行全面评估，包括但不限于政策法规风险、市场竞争风险、技术变革风险等。通过对潜在风险的深入分析，通信广播机房设备项目可以制定相应的风险缓解策略，降低不确定性对通信广播机房设备项目的影响。</w:t>
      </w:r>
    </w:p>
    <w:p>
      <w:pPr>
        <w:pStyle w:val="Heading1"/>
        <w:ind w:firstLine="560" w:firstLineChars="200"/>
        <w:rPr>
          <w:rFonts w:ascii="仿宋" w:eastAsia="仿宋" w:hAnsi="仿宋" w:cs="仿宋" w:hint="eastAsia"/>
          <w:sz w:val="28"/>
          <w:lang w:eastAsia="zh-CN"/>
        </w:rPr>
      </w:pPr>
      <w:bookmarkStart w:id="9" w:name="_Toc28373"/>
      <w:r>
        <w:rPr>
          <w:rFonts w:ascii="仿宋" w:eastAsia="仿宋" w:hAnsi="仿宋" w:cs="仿宋" w:hint="eastAsia"/>
          <w:sz w:val="28"/>
          <w:lang w:eastAsia="zh-CN"/>
        </w:rPr>
        <w:t>三、通信广播机房设备项目绩效评估</w:t>
      </w:r>
      <w:bookmarkEnd w:id="9"/>
    </w:p>
    <w:p>
      <w:pPr>
        <w:pStyle w:val="Heading2"/>
        <w:rPr>
          <w:rFonts w:ascii="仿宋" w:eastAsia="仿宋" w:hAnsi="仿宋" w:cs="仿宋" w:hint="eastAsia"/>
          <w:lang w:eastAsia="zh-CN"/>
        </w:rPr>
      </w:pPr>
      <w:bookmarkStart w:id="10" w:name="_Toc11483"/>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通信广播机房设备项目中，我们设计了一套全面的绩效评估指标，以确保通信广播机房设备项目的可控和成功交付。这些指标跨足通信广播机房设备项目目标、成本、进度和质量等多个维度，为我们提供了全面洞察通信广播机房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机房设备项目目标达成率是我们关注的首要指标。我们设定了明确的目标，并通过定期监测和评估，迅速发现并应对潜在的目标偏差。这为通信广播机房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成本绩效是另一个核心关注点。通过实际成本与预算成本的对比分析，我们深入了解成本差异的原因，及时调整资源分配，保持通信广播机房设备项目在经济效益方面的合理水平。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机房设备项目进度作为关键的绩效指标之一，得到了精心的关注。我们制定了详细的通信广播机房设备项目进度计划，并设立了进度符合度指标，确保实际进度与计划进度保持一致。这使我们能够快速发现和解决潜在的进度问题，保持通信广播机房设备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通信广播机房设备项目绩效的不可或缺的一环。我们引入了一系列的质量标准和客户满意度指标，以确保通信广播机房设备项目交付的成果在质量上达到或超越预期水平。通过持续监测这些指标，我们努力提升通信广播机房设备项目整体质量水平，为通信广播机房设备项目的成功交付提供有力保障。通过这些科学且全面的绩效评估，我们能够更好地引导通信广播机房设备项目的持续改进，确保通信广播机房设备项目目标的顺利达成。</w:t>
      </w:r>
    </w:p>
    <w:p>
      <w:pPr>
        <w:pStyle w:val="Heading2"/>
        <w:ind w:firstLine="560" w:firstLineChars="200"/>
        <w:rPr>
          <w:rFonts w:ascii="仿宋" w:eastAsia="仿宋" w:hAnsi="仿宋" w:cs="仿宋" w:hint="eastAsia"/>
          <w:sz w:val="28"/>
          <w:lang w:eastAsia="zh-CN"/>
        </w:rPr>
      </w:pPr>
      <w:bookmarkStart w:id="11" w:name="_Toc3800"/>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绩效评估是通信广播机房设备项目中的关键环节，为确保通信广播机房设备项目达到预期目标，我们采用了多层次、多维度的绩效评估方法。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通信广播机房设备项目的战略目标对齐，确保每个决策和行动都与通信广播机房设备项目整体目标保持一致。团队会定期召开战略对齐会议，审视当前工作与通信广播机房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通信广播机房设备项目进度、质量、成本和风险等方面。这些指标通过数据收集和分析，为通信广播机房设备项目管理团队提供了客观的评估依据。例如，我们通过通信广播机房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通信广播机房设备项目内部，还考虑了通信广播机房设备项目对外部环境的影响。我们定期进行干系人满意度调查，以了解各利益相关方对通信广播机房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这种多层次、多角度的绩效评估方法，使得我们能够全面了解通信广播机房设备项目的运行状态，及时做出调整，确保通信广播机房设备项目在不断变化的环境中保持稳健前行。</w:t>
      </w:r>
    </w:p>
    <w:p>
      <w:pPr>
        <w:pStyle w:val="Heading2"/>
        <w:ind w:firstLine="560" w:firstLineChars="200"/>
        <w:rPr>
          <w:rFonts w:ascii="仿宋" w:eastAsia="仿宋" w:hAnsi="仿宋" w:cs="仿宋" w:hint="eastAsia"/>
          <w:sz w:val="28"/>
          <w:lang w:eastAsia="zh-CN"/>
        </w:rPr>
      </w:pPr>
      <w:bookmarkStart w:id="12" w:name="_Toc13609"/>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为了确保通信广播机房设备项目的有效管理和不断优化，我们采用了精心设计的绩效评估周期。这个周期旨在实现灵活、实时和全面的评估，以适应通信广播机房设备项目执行中的各种挑战。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通信广播机房设备项目的不同需求，分为短期、中期和长期。短期评估关注每个迭代或工作周期，以及时发现和解决当前任务中的问题。中期评估涵盖几个迭代，深入了解整体通信广播机房设备项目的趋势和性能。长期评估则着眼于整个通信广播机房设备项目阶段，确保通信广播机房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通信广播机房设备项目管理工具和协作平台，团队成员能够随时更新和分享通信广播机房设备项目数据。这种实时性的反馈机制使我们能够及时察觉潜在问题，快速调整，保持通信广播机房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通信广播机房设备项目的决策制定密不可分。每个周期的通信广播机房设备项目回顾会议成为集体总结经验、识别问题深层次原因并找到创新解决方案的平台。这种定期的反思与调整机制使通信广播机房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5372"/>
      <w:r>
        <w:rPr>
          <w:rFonts w:ascii="仿宋" w:eastAsia="仿宋" w:hAnsi="仿宋" w:cs="仿宋" w:hint="eastAsia"/>
          <w:sz w:val="28"/>
          <w:lang w:eastAsia="zh-CN"/>
        </w:rPr>
        <w:t>四、通信广播机房设备项目可持续发展</w:t>
      </w:r>
      <w:bookmarkEnd w:id="13"/>
    </w:p>
    <w:p>
      <w:pPr>
        <w:pStyle w:val="Heading2"/>
        <w:rPr>
          <w:rFonts w:ascii="仿宋" w:eastAsia="仿宋" w:hAnsi="仿宋" w:cs="仿宋" w:hint="eastAsia"/>
          <w:lang w:eastAsia="zh-CN"/>
        </w:rPr>
      </w:pPr>
      <w:bookmarkStart w:id="14" w:name="_Toc24011"/>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信广播机房设备项目中，通信广播机房设备项目团队着眼于未来，明确了可持续发展的战略方向。制定的具体可持续发展目标包括降低资源使用、采用环保技术、最大化社会效益等。这一步骤不仅有助于通信广播机房设备项目在环保和社会责任方面达到最高标准，也为未来提供了明确的指引，确保通信广播机房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可持续实践的融入通信广播机房设备项目管理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可持续实践已经贯穿于整个通信广播机房设备项目管理周期。从通信广播机房设备项目规划开始，通信广播机房设备项目团队就考虑了环境和社会的因素。在执行阶段，通信广播机房设备项目团队积极推动绿色技术的应用，优化资源利用。此外，关注员工的社会责任，通过培训和沟通活动提高员工对可持续发展的认知，使他们能够在日常工作中践行可持续实践。这些举措不仅为通信广播机房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0634"/>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通信广播机房设备项目的可持续发展理念，我们深信环保与社会责任是通信广播机房设备项目成功的关键支柱。在通信广播机房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机房设备项目团队通过引入先进的环保技术、建立高效的废物处理系统以及推动能源节约措施，积极履行环保责任。定期的环保监测和评估确保通信广播机房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机房设备项目不仅致力于自身可持续发展，还注重对社会的回馈。通过支持社区通信广播机房设备项目、参与慈善事业、提供培训机会等方式，通信广播机房设备项目积极履行社会责任。与当地社区建立积极互动，关注员工的工作与生活平衡，以及员工的身心健康，是通信广播机房设备项目在社会责任层面的关键举措。这样的实践不仅增强了通信广播机房设备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30414"/>
      <w:r>
        <w:rPr>
          <w:rFonts w:ascii="仿宋" w:eastAsia="仿宋" w:hAnsi="仿宋" w:cs="仿宋" w:hint="eastAsia"/>
          <w:sz w:val="28"/>
          <w:lang w:eastAsia="zh-CN"/>
        </w:rPr>
        <w:t>五、通信广播机房设备项目土建工程</w:t>
      </w:r>
      <w:bookmarkEnd w:id="16"/>
    </w:p>
    <w:p>
      <w:pPr>
        <w:pStyle w:val="Heading2"/>
        <w:rPr>
          <w:rFonts w:ascii="仿宋" w:eastAsia="仿宋" w:hAnsi="仿宋" w:cs="仿宋" w:hint="eastAsia"/>
          <w:lang w:eastAsia="zh-CN"/>
        </w:rPr>
      </w:pPr>
      <w:bookmarkStart w:id="17" w:name="_Toc29483"/>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在通信广播机房设备项目的建筑工程设计中，我们将秉承一系列重要的设计原则，以确保通信广播机房设备项目建筑在功能、美观、可持续性等方面达到最佳效果。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首要原则是确保建筑的功能性得到最大化的发挥。我们将充分理解通信广播机房设备项目的实际需求，合理布局各个功能区域，保证建筑在满足业务需求的同时，提供高效的工作环境。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在建筑设计中，我们将综合考虑建设和运营成本。通过精细的经济效益分析，确保设计方案在高效利用资源的同时，对通信广播机房设备项目的长期盈利能力有积极的贡献。</w:t>
      </w:r>
    </w:p>
    <w:p>
      <w:pPr>
        <w:pStyle w:val="Heading2"/>
        <w:ind w:firstLine="560" w:firstLineChars="200"/>
        <w:rPr>
          <w:rFonts w:ascii="仿宋" w:eastAsia="仿宋" w:hAnsi="仿宋" w:cs="仿宋" w:hint="eastAsia"/>
          <w:sz w:val="28"/>
          <w:lang w:eastAsia="zh-CN"/>
        </w:rPr>
      </w:pPr>
      <w:bookmarkStart w:id="18" w:name="_Toc12420"/>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信广播机房设备项目的土建工程设计中，我们将精准设定设计年限，结合通信广播机房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通信广播机房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117"/>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通信广播机房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通信广播机房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https://d.book118.com/308052141122006024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通信广播机房设备项目规划设计纲要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通信广播机房设备项目规划设计纲要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通信广播机房设备项目规划设计纲要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通信广播机房设备项目规划设计纲要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通信广播机房设备项目规划设计纲要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通信广播机房设备项目规划设计纲要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通信广播机房设备项目规划设计纲要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通信广播机房设备项目规划设计纲要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通信广播机房设备项目规划设计纲要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通信广播机房设备项目规划设计纲要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通信广播机房设备项目规划设计纲要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通信广播机房设备项目规划设计纲要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通信广播机房设备项目规划设计纲要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通信广播机房设备项目规划设计纲要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通信广播机房设备项目规划设计纲要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通信广播机房设备项目规划设计纲要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通信广播机房设备项目规划设计纲要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A140CF"/>
    <w:rsid w:val="3FA140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05214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2024-01-08T04:03:00Z</dcterms:created>
  <dcterms:modified xsi:type="dcterms:W3CDTF">2024-01-08T04:03:43Z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468D578CCDC04D619478E9F8A1151680_11</vt:lpwstr>
  </property>
  <property fmtid="{D5CDD505-2E9C-101B-9397-08002B2CF9AE}" pid="3" name="KSOProductBuildVer">
    <vt:lpwstr>2052-12.1.0.16120</vt:lpwstr>
  </property>
</Properties>
</file>