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运动服饰相关行业公司成立报告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90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_Toc11901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8" w:history="1">
        <w:r>
          <w:rPr>
            <w:rFonts w:ascii="仿宋" w:eastAsia="仿宋" w:hAnsi="仿宋" w:cs="仿宋" w:hint="eastAsia"/>
            <w:lang w:eastAsia="zh-CN"/>
          </w:rPr>
          <w:t>一、运动服饰项目概况</w:t>
        </w:r>
        <w:r>
          <w:tab/>
        </w:r>
        <w:r>
          <w:fldChar w:fldCharType="begin"/>
        </w:r>
        <w:r>
          <w:instrText xml:space="preserve"> PAGEREF _Toc11878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_Toc8624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1" w:history="1">
        <w:r>
          <w:rPr>
            <w:rFonts w:ascii="仿宋" w:eastAsia="仿宋" w:hAnsi="仿宋" w:cs="仿宋" w:hint="eastAsia"/>
            <w:lang w:eastAsia="zh-CN"/>
          </w:rPr>
          <w:t>(二)、运动服饰项目提出的理由</w:t>
        </w:r>
        <w:r>
          <w:tab/>
        </w:r>
        <w:r>
          <w:fldChar w:fldCharType="begin"/>
        </w:r>
        <w:r>
          <w:instrText xml:space="preserve"> PAGEREF _Toc11061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0" w:history="1">
        <w:r>
          <w:rPr>
            <w:rFonts w:ascii="仿宋" w:eastAsia="仿宋" w:hAnsi="仿宋" w:cs="仿宋" w:hint="eastAsia"/>
            <w:lang w:eastAsia="zh-CN"/>
          </w:rPr>
          <w:t>(三)、运动服饰项目选址</w:t>
        </w:r>
        <w:r>
          <w:tab/>
        </w:r>
        <w:r>
          <w:fldChar w:fldCharType="begin"/>
        </w:r>
        <w:r>
          <w:instrText xml:space="preserve"> PAGEREF _Toc28460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_Toc8611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_Toc28510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5" w:history="1">
        <w:r>
          <w:rPr>
            <w:rFonts w:ascii="仿宋" w:eastAsia="仿宋" w:hAnsi="仿宋" w:cs="仿宋" w:hint="eastAsia"/>
            <w:lang w:eastAsia="zh-CN"/>
          </w:rPr>
          <w:t>(六)、运动服饰项目投资</w:t>
        </w:r>
        <w:r>
          <w:tab/>
        </w:r>
        <w:r>
          <w:fldChar w:fldCharType="begin"/>
        </w:r>
        <w:r>
          <w:instrText xml:space="preserve"> PAGEREF _Toc30265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1" w:history="1">
        <w:r>
          <w:rPr>
            <w:rFonts w:ascii="仿宋" w:eastAsia="仿宋" w:hAnsi="仿宋" w:cs="仿宋" w:hint="eastAsia"/>
            <w:lang w:eastAsia="zh-CN"/>
          </w:rPr>
          <w:t>(七)、运动服饰项目进度规划</w:t>
        </w:r>
        <w:r>
          <w:tab/>
        </w:r>
        <w:r>
          <w:fldChar w:fldCharType="begin"/>
        </w:r>
        <w:r>
          <w:instrText xml:space="preserve"> PAGEREF _Toc29491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_Toc25238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8" w:history="1">
        <w:r>
          <w:rPr>
            <w:rFonts w:ascii="仿宋" w:eastAsia="仿宋" w:hAnsi="仿宋" w:cs="仿宋" w:hint="eastAsia"/>
            <w:lang w:eastAsia="zh-CN"/>
          </w:rPr>
          <w:t>(九)、运动服饰项目综合评价</w:t>
        </w:r>
        <w:r>
          <w:tab/>
        </w:r>
        <w:r>
          <w:fldChar w:fldCharType="begin"/>
        </w:r>
        <w:r>
          <w:instrText xml:space="preserve"> PAGEREF _Toc20648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_Toc17461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_Toc6391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_Toc4710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_Toc27941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_Toc15661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_Toc19451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_Toc19621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9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_Toc2439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_Toc5019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_Toc24353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_Toc31613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_Toc13587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30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_Toc31230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_Toc15655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_Toc18719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_Toc17226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_Toc24390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_Toc32206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_Toc21742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9" w:history="1">
        <w:r>
          <w:rPr>
            <w:rFonts w:ascii="仿宋" w:eastAsia="仿宋" w:hAnsi="仿宋" w:cs="仿宋" w:hint="eastAsia"/>
            <w:lang w:eastAsia="zh-CN"/>
          </w:rPr>
          <w:t>(七)、运动服饰项目建设必要性分析</w:t>
        </w:r>
        <w:r>
          <w:tab/>
        </w:r>
        <w:r>
          <w:fldChar w:fldCharType="begin"/>
        </w:r>
        <w:r>
          <w:instrText xml:space="preserve"> PAGEREF _Toc22739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37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_Toc3337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_Toc23971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_Toc23888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_Toc7756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85" w:history="1">
        <w:r>
          <w:rPr>
            <w:rFonts w:ascii="仿宋" w:eastAsia="仿宋" w:hAnsi="仿宋" w:cs="仿宋" w:hint="eastAsia"/>
            <w:lang w:eastAsia="zh-CN"/>
          </w:rPr>
          <w:t>六、运动服饰项目经济效益</w:t>
        </w:r>
        <w:r>
          <w:tab/>
        </w:r>
        <w:r>
          <w:fldChar w:fldCharType="begin"/>
        </w:r>
        <w:r>
          <w:instrText xml:space="preserve"> PAGEREF _Toc7685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_Toc3777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4" w:history="1">
        <w:r>
          <w:rPr>
            <w:rFonts w:ascii="仿宋" w:eastAsia="仿宋" w:hAnsi="仿宋" w:cs="仿宋" w:hint="eastAsia"/>
            <w:lang w:eastAsia="zh-CN"/>
          </w:rPr>
          <w:t>(三)、运动服饰项目盈利能力分析</w:t>
        </w:r>
        <w:r>
          <w:tab/>
        </w:r>
        <w:r>
          <w:fldChar w:fldCharType="begin"/>
        </w:r>
        <w:r>
          <w:instrText xml:space="preserve"> PAGEREF _Toc16454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_Toc3599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77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_Toc22772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33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_Toc12433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_Toc28368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7" w:history="1">
        <w:r>
          <w:rPr>
            <w:rFonts w:ascii="仿宋" w:eastAsia="仿宋" w:hAnsi="仿宋" w:cs="仿宋" w:hint="eastAsia"/>
            <w:lang w:eastAsia="zh-CN"/>
          </w:rPr>
          <w:t>八、运动服饰项目风险分析</w:t>
        </w:r>
        <w:r>
          <w:tab/>
        </w:r>
        <w:r>
          <w:fldChar w:fldCharType="begin"/>
        </w:r>
        <w:r>
          <w:instrText xml:space="preserve"> PAGEREF _Toc14757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5" w:history="1">
        <w:r>
          <w:rPr>
            <w:rFonts w:ascii="仿宋" w:eastAsia="仿宋" w:hAnsi="仿宋" w:cs="仿宋" w:hint="eastAsia"/>
            <w:lang w:eastAsia="zh-CN"/>
          </w:rPr>
          <w:t>(一)、运动服饰项目风险分析</w:t>
        </w:r>
        <w:r>
          <w:tab/>
        </w:r>
        <w:r>
          <w:fldChar w:fldCharType="begin"/>
        </w:r>
        <w:r>
          <w:instrText xml:space="preserve"> PAGEREF _Toc6105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8" w:history="1">
        <w:r>
          <w:rPr>
            <w:rFonts w:ascii="仿宋" w:eastAsia="仿宋" w:hAnsi="仿宋" w:cs="仿宋" w:hint="eastAsia"/>
            <w:lang w:eastAsia="zh-CN"/>
          </w:rPr>
          <w:t>(二)、运动服饰项目风险对策</w:t>
        </w:r>
        <w:r>
          <w:tab/>
        </w:r>
        <w:r>
          <w:fldChar w:fldCharType="begin"/>
        </w:r>
        <w:r>
          <w:instrText xml:space="preserve"> PAGEREF _Toc9108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23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_Toc19923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_Toc25973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_Toc8029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_Toc25448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_Toc9586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_Toc19077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_Toc6309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_Toc14704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_Toc11261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_Toc12858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_Toc12237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_Toc18530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_Toc17444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_Toc21516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_Toc24511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_Toc31638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_Toc22446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_Toc12089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_Toc13582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1" w:history="1">
        <w:r>
          <w:rPr>
            <w:rFonts w:ascii="仿宋" w:eastAsia="仿宋" w:hAnsi="仿宋" w:cs="仿宋" w:hint="eastAsia"/>
            <w:lang w:eastAsia="zh-CN"/>
          </w:rPr>
          <w:t>(五)、运动服饰项目总投资</w:t>
        </w:r>
        <w:r>
          <w:tab/>
        </w:r>
        <w:r>
          <w:fldChar w:fldCharType="begin"/>
        </w:r>
        <w:r>
          <w:instrText xml:space="preserve"> PAGEREF _Toc20061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_Toc20857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1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_Toc11451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_Toc14370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_Toc7572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08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_Toc30908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_Toc7544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_Toc17046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_Toc14201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_Toc4496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0" w:history="1">
        <w:r>
          <w:rPr>
            <w:rFonts w:ascii="仿宋" w:eastAsia="仿宋" w:hAnsi="仿宋" w:cs="仿宋" w:hint="eastAsia"/>
            <w:lang w:eastAsia="zh-CN"/>
          </w:rPr>
          <w:t>十三、运动服饰项目总结分析</w:t>
        </w:r>
        <w:r>
          <w:tab/>
        </w:r>
        <w:r>
          <w:fldChar w:fldCharType="begin"/>
        </w:r>
        <w:r>
          <w:instrText xml:space="preserve"> PAGEREF _Toc26810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_Toc7613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_Toc26287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_Toc32478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637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_Toc14637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8" w:history="1">
        <w:r>
          <w:rPr>
            <w:rFonts w:ascii="仿宋" w:eastAsia="仿宋" w:hAnsi="仿宋" w:cs="仿宋" w:hint="eastAsia"/>
            <w:lang w:eastAsia="zh-CN"/>
          </w:rPr>
          <w:t>(一)、社会责任运动服饰项目</w:t>
        </w:r>
        <w:r>
          <w:tab/>
        </w:r>
        <w:r>
          <w:fldChar w:fldCharType="begin"/>
        </w:r>
        <w:r>
          <w:instrText xml:space="preserve"> PAGEREF _Toc11738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_Toc8315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_Toc25680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90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78"/>
      <w:r>
        <w:rPr>
          <w:rFonts w:ascii="仿宋" w:eastAsia="仿宋" w:hAnsi="仿宋" w:cs="仿宋" w:hint="eastAsia"/>
          <w:sz w:val="28"/>
          <w:lang w:eastAsia="zh-CN"/>
        </w:rPr>
        <w:t>一、运动服饰项目概况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62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061"/>
      <w:r>
        <w:rPr>
          <w:rFonts w:ascii="仿宋" w:eastAsia="仿宋" w:hAnsi="仿宋" w:cs="仿宋" w:hint="eastAsia"/>
          <w:sz w:val="28"/>
          <w:lang w:eastAsia="zh-CN"/>
        </w:rPr>
        <w:t>(二)、运动服饰项目提出的理由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运动服饰项目提出的理由可能包括以下几个方面：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市场需求：随着人们对生活品质的追求，对运动服饰的需求也在不断增加。市场上对于高品质、符合个性化需求的运动服饰需求量大，因此运动服饰项目可以满足这一市场需求。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利润空间：运动服饰行业的利润空间较大，通过生产和销售高品质的运动服饰，可以获得可观的利润。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https://d.book118.com/308053110051006037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运动服饰相关行业公司成立报告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运动服饰相关行业公司成立报告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运动服饰相关行业公司成立报告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运动服饰相关行业公司成立报告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运动服饰相关行业公司成立报告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8053110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2024-02-09T14:56:00Z</dcterms:created>
  <dcterms:modified xsi:type="dcterms:W3CDTF">2024-02-09T14:57:02Z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F8AFFECEFD4C41B6BBACFB61A6740E94_11</vt:lpwstr>
  </property>
  <property fmtid="{D5CDD505-2E9C-101B-9397-08002B2CF9AE}" pid="3" name="KSOProductBuildVer">
    <vt:lpwstr>2052-12.1.0.16250</vt:lpwstr>
  </property>
</Properties>
</file>