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4837" w14:paraId="2534A0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4837" w14:paraId="7ABB7C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4837" w14:paraId="212404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4837" w:rsidRPr="00AA4837" w14:paraId="781ABF4D" w14:textId="11622D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4837">
        <w:rPr>
          <w:rFonts w:ascii="宋体" w:eastAsia="宋体" w:hAnsi="宋体" w:hint="eastAsia"/>
          <w:b/>
          <w:sz w:val="60"/>
        </w:rPr>
        <w:t>血细胞分析仪器项目招商引资风险评估报告</w:t>
      </w:r>
    </w:p>
    <w:p w:rsidR="00AA4837" w:rsidP="00AA4837" w14:paraId="0A495559" w14:textId="702936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4837">
        <w:rPr>
          <w:rFonts w:ascii="仿宋" w:eastAsia="仿宋" w:hAnsi="仿宋" w:hint="eastAsia"/>
          <w:b/>
          <w:sz w:val="40"/>
        </w:rPr>
        <w:t>目录</w:t>
      </w:r>
    </w:p>
    <w:p w:rsidR="00AA4837" w14:paraId="56FB72AB" w14:textId="3051FA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4837" w14:paraId="076B0049" w14:textId="5079ED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一、血细胞分析仪器项目概论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4837" w14:paraId="2EF6B528" w14:textId="50F1D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(一)、血细胞分析仪器项目名称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4837" w14:paraId="499081B1" w14:textId="1CA94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(二)、血细胞分析仪器项目选址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4837" w14:paraId="47CC4C0D" w14:textId="7DACA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(三)、血细胞分析仪器项目用地规模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4837" w14:paraId="038E6605" w14:textId="47EB7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(四)、血细胞分析仪器项目用地控制指标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4837" w14:paraId="08EC7263" w14:textId="71973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4837" w14:paraId="71ECE5A7" w14:textId="64F6D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4837" w14:paraId="28331F85" w14:textId="3AE1C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4837" w14:paraId="4C4D01DD" w14:textId="7BD1B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4837" w14:paraId="414D5F3D" w14:textId="0FEF8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(九)、血细胞分析仪器项目总投资及资本结构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4837" w14:paraId="504B8CD6" w14:textId="1B041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4837" w14:paraId="7D66DA3C" w14:textId="62BC7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(十一)、血细胞分析仪器项目预期经济效益规划目标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4837" w14:paraId="6DCF3099" w14:textId="2B023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(十二)、血细胞分析仪器项目进度计划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4837" w14:paraId="408840B6" w14:textId="37855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4837" w14:paraId="46276BF2" w14:textId="61696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(十四)、血细胞分析仪器项目评价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4837" w14:paraId="7164F6FB" w14:textId="5AEE86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4837" w14:paraId="4963F3BE" w14:textId="33922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4837" w14:paraId="1A8AA3E8" w14:textId="0172A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4837" w14:paraId="53BEB3A0" w14:textId="16A576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4837" w14:paraId="55FDF1BE" w14:textId="73009E1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4837" w14:paraId="0A2FE017" w14:textId="1B4CC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4837" w14:paraId="69B49291" w14:textId="612DB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A4837" w14:paraId="4F67B811" w14:textId="42265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4837" w14:paraId="590D3386" w14:textId="1E82E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四、血细胞分析仪器项目投资方案分析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4837" w14:paraId="6A7E833A" w14:textId="5D0A1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(一)、血细胞分析仪器项目估算说明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4837" w14:paraId="127D4953" w14:textId="4CF86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(二)、血细胞分析仪器项目总投资估算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4837" w14:paraId="6B72B54A" w14:textId="0087E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4837" w14:paraId="2AA1C44E" w14:textId="17685F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4837" w14:paraId="1AF4B7E2" w14:textId="43AF4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4837" w14:paraId="393F20E2" w14:textId="4FD55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4837" w14:paraId="45DD5864" w14:textId="461F9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4837" w14:paraId="5794C972" w14:textId="28EE2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(四)、血细胞分析仪器项目建设对区域经济的短期与长期影响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A4837" w14:paraId="02010172" w14:textId="0F6C9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4837" w14:paraId="7BA11C85" w14:textId="73DA4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4837" w14:paraId="6ED01DAA" w14:textId="5ED38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4837" w14:paraId="410F038F" w14:textId="61369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(八)、血细胞分析仪器项目建设的经济效益与环境效益权衡分析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A4837" w14:paraId="78086814" w14:textId="654B6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4837" w14:paraId="758DAD04" w14:textId="60B8B5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4837" w14:paraId="57336611" w14:textId="79657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(一)、血细胞分析仪器项目建设期的原材料及辅助材料供应概述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4837" w14:paraId="69DF7E81" w14:textId="39AC8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(二)、血细胞分析仪器项目运营期原辅材料采购及管理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4837" w14:paraId="3E04FD05" w14:textId="6B076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4837" w14:paraId="606B80B5" w14:textId="39EFC0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(四)、血细胞分析仪器项目工艺技术设计方案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A4837" w14:paraId="17357C12" w14:textId="241CD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(五)、血细胞分析仪器项目设备选型及配置方案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4837" w14:paraId="79E5699F" w14:textId="735B42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4837" w14:paraId="7111E39B" w14:textId="07B0F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4837" w14:paraId="5655B269" w14:textId="07334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A4837" w14:paraId="30AA3EC9" w14:textId="3C328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A4837" w14:paraId="0E377A4B" w14:textId="6F5E2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4837" w14:paraId="015B377D" w14:textId="265CD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4837" w14:paraId="236C5848" w14:textId="24AD9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A4837" w14:paraId="0E837988" w14:textId="52E4C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(七)、血细胞分析仪器项目建设风险及控制手段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4837" w14:paraId="64DA1E4C" w14:textId="3AE66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A4837" w14:paraId="1EC94189" w14:textId="6EAED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4837" w14:paraId="29E3E090" w14:textId="02EDD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A4837" w14:paraId="262ACC35" w14:textId="33094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A4837" w14:paraId="52E8C334" w14:textId="16CD3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A4837" w14:paraId="46957356" w14:textId="537E2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_Toc155737759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4837" w14:paraId="6E769516" w14:textId="5CCC0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4837" w14:paraId="56426DF1" w14:textId="2C351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4837" w14:paraId="4D80A79E" w14:textId="64F50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4837" w14:paraId="5BAB35E8" w14:textId="4C694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4837" w14:paraId="523FF97F" w14:textId="03548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4837" w14:paraId="7B534C68" w14:textId="1B9CD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4837" w14:paraId="45A738BA" w14:textId="72D8F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https://d.book118.com/308070027052006027</w:t>
        </w:r>
      </w:hyperlink>
    </w:p>
    <w:p w:rsidR="00AA48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paraId="7D749C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4837" w14:paraId="2C4641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paraId="7D93E61A" w14:textId="583422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4837" w14:paraId="176107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paraId="16A4BB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48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textId="583422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48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48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textId="583422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48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48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P="009013D8" w14:textId="583422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48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paraId="720B80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RPr="00AA4837" w:rsidP="00AA4837" w14:paraId="7F8E4C6B" w14:textId="48AFCE77">
    <w:pPr>
      <w:pStyle w:val="Header"/>
      <w:rPr>
        <w:rFonts w:ascii="仿宋" w:eastAsia="仿宋" w:hAnsi="仿宋"/>
      </w:rPr>
    </w:pPr>
    <w:r w:rsidRPr="00AA4837">
      <w:rPr>
        <w:rFonts w:ascii="仿宋" w:eastAsia="仿宋" w:hAnsi="仿宋" w:hint="eastAsia"/>
      </w:rPr>
      <w:t>血细胞分析仪器项目招商引资风险评估报告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paraId="29BEA7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RPr="00AA4837" w:rsidP="00AA4837" w14:textId="48AFCE77">
    <w:pPr>
      <w:pStyle w:val="Header"/>
      <w:rPr>
        <w:rFonts w:ascii="仿宋" w:eastAsia="仿宋" w:hAnsi="仿宋"/>
      </w:rPr>
    </w:pPr>
    <w:r w:rsidRPr="00AA4837">
      <w:rPr>
        <w:rFonts w:ascii="仿宋" w:eastAsia="仿宋" w:hAnsi="仿宋" w:hint="eastAsia"/>
      </w:rPr>
      <w:t>血细胞分析仪器项目招商引资风险评估报告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RPr="00AA4837" w:rsidP="00AA4837" w14:textId="48AFCE77">
    <w:pPr>
      <w:pStyle w:val="Header"/>
      <w:rPr>
        <w:rFonts w:ascii="仿宋" w:eastAsia="仿宋" w:hAnsi="仿宋"/>
      </w:rPr>
    </w:pPr>
    <w:r w:rsidRPr="00AA4837">
      <w:rPr>
        <w:rFonts w:ascii="仿宋" w:eastAsia="仿宋" w:hAnsi="仿宋" w:hint="eastAsia"/>
      </w:rPr>
      <w:t>血细胞分析仪器项目招商引资风险评估报告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:rsidRPr="00AA4837" w:rsidP="00AA4837" w14:textId="48AFCE77">
    <w:pPr>
      <w:pStyle w:val="Header"/>
      <w:rPr>
        <w:rFonts w:ascii="仿宋" w:eastAsia="仿宋" w:hAnsi="仿宋"/>
      </w:rPr>
    </w:pPr>
    <w:r w:rsidRPr="00AA4837">
      <w:rPr>
        <w:rFonts w:ascii="仿宋" w:eastAsia="仿宋" w:hAnsi="仿宋" w:hint="eastAsia"/>
      </w:rPr>
      <w:t>血细胞分析仪器项目招商引资风险评估报告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8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37"/>
    <w:rsid w:val="009013D8"/>
    <w:rsid w:val="00AA4837"/>
    <w:rsid w:val="00CF0DFC"/>
    <w:rsid w:val="00EF781E"/>
    <w:rsid w:val="00F92112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2DB31F"/>
  <w15:chartTrackingRefBased/>
  <w15:docId w15:val="{7A2B147F-D487-47C5-B820-3A7E6EC6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48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48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48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48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48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48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4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48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4837"/>
  </w:style>
  <w:style w:type="paragraph" w:styleId="TOC1">
    <w:name w:val="toc 1"/>
    <w:basedOn w:val="Normal"/>
    <w:next w:val="Normal"/>
    <w:autoRedefine/>
    <w:uiPriority w:val="39"/>
    <w:unhideWhenUsed/>
    <w:rsid w:val="00AA4837"/>
  </w:style>
  <w:style w:type="paragraph" w:styleId="TOC2">
    <w:name w:val="toc 2"/>
    <w:basedOn w:val="Normal"/>
    <w:next w:val="Normal"/>
    <w:autoRedefine/>
    <w:uiPriority w:val="39"/>
    <w:unhideWhenUsed/>
    <w:rsid w:val="00AA48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8070027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6569</Words>
  <Characters>37446</Characters>
  <Application>Microsoft Office Word</Application>
  <DocSecurity>0</DocSecurity>
  <Lines>312</Lines>
  <Paragraphs>87</Paragraphs>
  <ScaleCrop>false</ScaleCrop>
  <Company/>
  <LinksUpToDate>false</LinksUpToDate>
  <CharactersWithSpaces>43928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2024-01-09T16:07:00Z</dcterms:created>
  <dcterms:modified xsi:type="dcterms:W3CDTF">2024-01-09T16:08:00Z</dcterms:modified>
</cp:coreProperties>
</file>