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926A0" w14:paraId="7C997A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26A0" w14:paraId="59AF84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26A0" w14:paraId="294E22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926A0" w:rsidRPr="008926A0" w14:paraId="76436012" w14:textId="77B96F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926A0">
        <w:rPr>
          <w:rFonts w:ascii="宋体" w:eastAsia="宋体" w:hAnsi="宋体" w:hint="eastAsia"/>
          <w:b/>
          <w:sz w:val="60"/>
        </w:rPr>
        <w:t>港口业投资项目效益评估报告</w:t>
      </w:r>
    </w:p>
    <w:p w:rsidR="008926A0" w:rsidP="008926A0" w14:paraId="1FD0399A" w14:textId="22F042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926A0">
        <w:rPr>
          <w:rFonts w:ascii="仿宋" w:eastAsia="仿宋" w:hAnsi="仿宋" w:hint="eastAsia"/>
          <w:b/>
          <w:sz w:val="40"/>
        </w:rPr>
        <w:t>目录</w:t>
      </w:r>
    </w:p>
    <w:p w:rsidR="008926A0" w14:paraId="4CCBB28E" w14:textId="18346BC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26A0" w14:paraId="3D8DD923" w14:textId="75CF25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26A0" w14:paraId="05CFEE9B" w14:textId="7CC44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926A0" w14:paraId="15017073" w14:textId="366CE9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26A0" w14:paraId="7343B1D5" w14:textId="157D5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926A0" w14:paraId="070A3237" w14:textId="0BC2CC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二、港口业投资项目概论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26A0" w14:paraId="2D3528F2" w14:textId="14DE16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(一)、港口业投资项目名称及投资人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26A0" w14:paraId="6B7091E5" w14:textId="3F2A7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926A0" w14:paraId="5899F10E" w14:textId="1F8BE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26A0" w14:paraId="24C19176" w14:textId="68321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926A0" w14:paraId="30F61A82" w14:textId="7DB33D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(五)、港口业投资项目建设背景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926A0" w14:paraId="6C63C15E" w14:textId="142B71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926A0" w14:paraId="49FE32AD" w14:textId="5F6858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三、港口业投资项目规划进度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26A0" w14:paraId="37EAF6AF" w14:textId="3BDE7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(一)、港口业投资项目进度安排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926A0" w14:paraId="4C065743" w14:textId="7EAED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(二)、港口业投资项目实施保障措施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26A0" w14:paraId="2A4E8E51" w14:textId="54052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926A0" w14:paraId="22B67F43" w14:textId="3FB86B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(四)、港口业投资项目进度监控与调整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26A0" w14:paraId="4E3CEBE8" w14:textId="6BAA73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926A0" w14:paraId="1232F076" w14:textId="4D7B1E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_Toc153415129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26A0" w14:paraId="473F95CA" w14:textId="17572B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(一)、港口业投资项目选址原则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26A0" w14:paraId="6D6245B0" w14:textId="2B4C1C4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926A0" w14:paraId="6E1872F0" w14:textId="35979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926A0" w14:paraId="3AFE40B9" w14:textId="6AF9F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926A0" w14:paraId="4705C376" w14:textId="38B255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(五)、港口业投资项目选址综合评价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926A0" w14:paraId="43285FEE" w14:textId="3A2BBA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26A0" w14:paraId="7EF51409" w14:textId="65520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926A0" w14:paraId="1B0E90A9" w14:textId="1B13D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926A0" w14:paraId="18D072BF" w14:textId="5A7C68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926A0" w14:paraId="0FCECA94" w14:textId="7C893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_Toc153415139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926A0" w14:paraId="0B3E444B" w14:textId="245092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26A0" w14:paraId="6ECEB162" w14:textId="75413C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26A0" w14:paraId="0A77E907" w14:textId="69404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926A0" w14:paraId="35335EBA" w14:textId="1B340D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926A0" w14:paraId="0EC5CD5B" w14:textId="56D2EF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926A0" w14:paraId="5563CFFC" w14:textId="5FC95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926A0" w14:paraId="712ECBAA" w14:textId="41B873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26A0" w14:paraId="2B481FC9" w14:textId="4E6D49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(一)、港口业投资项目风险分析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926A0" w14:paraId="08F83292" w14:textId="18B065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(二)、港口业投资项目风险对策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926A0" w14:paraId="34B8C8A2" w14:textId="64633E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_Toc153415149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26A0" w14:paraId="2FF5AE2B" w14:textId="03811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926A0" w14:paraId="7F276DC0" w14:textId="1C9FFE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926A0" w14:paraId="26AA5F8E" w14:textId="63050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26A0" w14:paraId="7120875A" w14:textId="21752423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26A0" w14:paraId="07F56D74" w14:textId="5B865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926A0" w14:paraId="6D74A207" w14:textId="7800E9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26A0" w14:paraId="2E78CACC" w14:textId="302CE4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26A0" w14:paraId="6B08CF72" w14:textId="20B6CE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926A0" w14:paraId="4C0B325D" w14:textId="017D1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926A0" w14:paraId="6497EDA1" w14:textId="1FB2C9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26A0" w14:paraId="33841D25" w14:textId="43B312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26A0" w14:paraId="6E5EDE3E" w14:textId="4D7A6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8926A0" w14:paraId="4880ED81" w14:textId="78036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26A0" w14:paraId="152446CE" w14:textId="39CC4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26A0" w14:paraId="2BBD179E" w14:textId="32AC0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26A0" w14:paraId="103FC684" w14:textId="4FDEC7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26A0" w14:paraId="79AF7FAE" w14:textId="25659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926A0" w14:paraId="5CC22C39" w14:textId="64B150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26A0" w14:paraId="202763D8" w14:textId="2668C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926A0" w14:paraId="222E26D8" w14:textId="396F8A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十二、港口业投资项目监控与评估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_Toc153415169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26A0" w14:paraId="5F94E9FC" w14:textId="3AD7C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(一)、港口业投资项目监控计划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_Toc153415170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26A0" w14:paraId="6EE14741" w14:textId="4B205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_Toc153415171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926A0" w14:paraId="5377793B" w14:textId="7397D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_Toc153415172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926A0" w:rsidP="008926A0" w14:paraId="4F04E74D" w14:textId="2972A69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8926A0" w:rsidP="008926A0" w14:paraId="5126FA66" w14:textId="17165699">
      <w:pPr>
        <w:pStyle w:val="Heading1"/>
        <w:jc w:val="center"/>
        <w:rPr>
          <w:rFonts w:hint="eastAsia"/>
        </w:rPr>
      </w:pPr>
      <w:bookmarkStart w:id="0" w:name="_Toc153415111"/>
      <w:r w:rsidRPr="008926A0">
        <w:rPr>
          <w:rFonts w:hint="eastAsia"/>
        </w:rPr>
        <w:t>前言</w:t>
      </w:r>
      <w:bookmarkEnd w:id="0"/>
    </w:p>
    <w:p w:rsidR="008926A0" w:rsidP="008926A0" w14:paraId="6E278AF3" w14:textId="7E0A6C08">
      <w:pPr>
        <w:ind w:firstLine="560" w:firstLineChars="200"/>
        <w:rPr>
          <w:rFonts w:ascii="仿宋" w:eastAsia="仿宋" w:hint="eastAsia"/>
          <w:sz w:val="28"/>
        </w:rPr>
      </w:pPr>
      <w:r w:rsidRPr="008926A0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8926A0" w:rsidP="008926A0" w14:paraId="47854D9B" w14:textId="5FFF1DEE">
      <w:pPr>
        <w:pStyle w:val="Heading1"/>
        <w:rPr>
          <w:rFonts w:hint="eastAsia"/>
        </w:rPr>
      </w:pPr>
      <w:bookmarkStart w:id="1" w:name="_Toc153415112"/>
      <w:r w:rsidRPr="008926A0">
        <w:rPr>
          <w:rFonts w:hint="eastAsia"/>
        </w:rPr>
        <w:t>一、劳动安全</w:t>
      </w:r>
      <w:bookmarkEnd w:id="1"/>
    </w:p>
    <w:p w:rsidR="008926A0" w:rsidP="008926A0" w14:paraId="0CC19539" w14:textId="79865AC2">
      <w:pPr>
        <w:pStyle w:val="Heading2"/>
      </w:pPr>
      <w:bookmarkStart w:id="2" w:name="_Toc153415113"/>
      <w:r w:rsidRPr="008926A0">
        <w:t>(一)、编制依据</w:t>
      </w:r>
      <w:bookmarkEnd w:id="2"/>
    </w:p>
    <w:p w:rsidR="008926A0" w:rsidRPr="008926A0" w:rsidP="008926A0" w14:paraId="015B3BFC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劳动安全是港口业投资项目实施中至关重要的一环，其编制依据需要结合相关法规、标准以及企业内部的规章制度。下面是我们在劳动安全方面的编制依据：</w:t>
      </w:r>
    </w:p>
    <w:p w:rsidR="008926A0" w:rsidRPr="008926A0" w:rsidP="008926A0" w14:paraId="6A37861C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1. 国家法规与标准： 我们将遵循国家劳动安全法规和标准，确保港口业投资项目在法律框架内开展工作。这包括对劳动者权益的保护、工作场所的安全规范等方面的要求。</w:t>
      </w:r>
    </w:p>
    <w:p w:rsidR="008926A0" w:rsidRPr="008926A0" w:rsidP="008926A0" w14:paraId="5871057F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2. 行业规范： 根据港口业投资项目所在行业的特殊性，我们将参考相关行业的安全规范，以确保港口业投资项目安全措施符合行业标准。</w:t>
      </w:r>
    </w:p>
    <w:p w:rsidR="008926A0" w:rsidP="008926A0" w14:paraId="7971944C" w14:textId="5007D68F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8926A0">
        <w:rPr>
          <w:rFonts w:ascii="仿宋" w:eastAsia="仿宋" w:hAnsi="仿宋"/>
          <w:sz w:val="28"/>
        </w:rPr>
        <w:t>3. 企业内部规章制度： 公司内部已有的安全管理体系和规章制度将作为劳动安全计划的基</w:t>
      </w:r>
      <w:r w:rsidRPr="008926A0">
        <w:rPr>
          <w:rFonts w:ascii="仿宋" w:eastAsia="仿宋" w:hAnsi="仿宋" w:hint="eastAsia"/>
          <w:sz w:val="28"/>
        </w:rPr>
        <w:t>础。这包括已有的安全培训体系、事故报告与处理机制等。</w:t>
      </w:r>
    </w:p>
    <w:p w:rsidR="008926A0" w:rsidP="008926A0" w14:paraId="5511CD48" w14:textId="26FD32CD">
      <w:pPr>
        <w:pStyle w:val="Heading2"/>
      </w:pPr>
      <w:bookmarkStart w:id="3" w:name="_Toc153415114"/>
      <w:r w:rsidRPr="008926A0">
        <w:t>(二)、防范措施</w:t>
      </w:r>
      <w:bookmarkEnd w:id="3"/>
    </w:p>
    <w:p w:rsidR="008926A0" w:rsidRPr="008926A0" w:rsidP="008926A0" w14:paraId="178B1F01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为确保港口业投资项目劳动者的安全与健康，我们将采取以下防范措施：</w:t>
      </w:r>
    </w:p>
    <w:p w:rsidR="008926A0" w:rsidRPr="008926A0" w:rsidP="008926A0" w14:paraId="2E84A3BB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1. 安全培训： 所有港口业投资项目参与人员将接受必要的安全培训，包括工作场所的安全规定、应急处理程序等，以提高工作人员对潜在风险的认知。</w:t>
      </w:r>
    </w:p>
    <w:p w:rsidR="008926A0" w:rsidRPr="008926A0" w:rsidP="008926A0" w14:paraId="163D0246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2. 工作场所规划与标识： 在港口业投资项目实施前，我们将对工作场所进行全面规划，确保通道畅通、紧急出口标识清晰可见。危险区域将被明确标识，以防范潜在的危险。</w:t>
      </w:r>
    </w:p>
    <w:p w:rsidR="008926A0" w:rsidRPr="008926A0" w:rsidP="008926A0" w14:paraId="62BAB0D7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3. 安全设备的配备与检查： 所有必要的安全设备将得到充分配备，并定期进行检查与维护。这包括但不限于头盔、防护眼镜、手套等。</w:t>
      </w:r>
    </w:p>
    <w:p w:rsidR="008926A0" w:rsidRPr="008926A0" w:rsidP="008926A0" w14:paraId="74FC2DA3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 xml:space="preserve">4. 应急预案： </w:t>
      </w:r>
      <w:r w:rsidRPr="008926A0">
        <w:rPr>
          <w:rFonts w:ascii="仿宋" w:eastAsia="仿宋" w:hAnsi="仿宋" w:hint="eastAsia"/>
          <w:sz w:val="28"/>
        </w:rPr>
        <w:t>制定详细的应急预案，包括事故报告流程、紧急撤离程序等，以应对突发状况。</w:t>
      </w:r>
    </w:p>
    <w:p w:rsidR="008926A0" w:rsidP="008926A0" w14:paraId="4843F245" w14:textId="096FC16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5. 定期安全检查： 定期进行工作场所的安全检查，发现问题及时整改，确保安全措施的实施与有效性。</w:t>
      </w:r>
    </w:p>
    <w:p w:rsidR="008926A0" w:rsidP="008926A0" w14:paraId="087B9F37" w14:textId="0997B61C">
      <w:pPr>
        <w:pStyle w:val="Heading2"/>
      </w:pPr>
      <w:bookmarkStart w:id="4" w:name="_Toc153415115"/>
      <w:r w:rsidRPr="008926A0">
        <w:t>(三)、预期效果评价</w:t>
      </w:r>
      <w:bookmarkEnd w:id="4"/>
    </w:p>
    <w:p w:rsidR="008926A0" w:rsidRPr="008926A0" w:rsidP="008926A0" w14:paraId="3CA3B143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我们期望通过上述防范措施的实施，取得以下预期效果：</w:t>
      </w:r>
    </w:p>
    <w:p w:rsidR="008926A0" w:rsidRPr="008926A0" w:rsidP="008926A0" w14:paraId="5EEAF24F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1. 零事故发生： 通过全员培训、工作场所规划与设备配备，预期能够实现港口业投资项目期间零事故发生，确保劳动者的人身安全。</w:t>
      </w:r>
    </w:p>
    <w:p w:rsidR="008926A0" w:rsidRPr="008926A0" w:rsidP="008926A0" w14:paraId="2B073C0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8926A0">
        <w:rPr>
          <w:rFonts w:ascii="仿宋" w:eastAsia="仿宋" w:hAnsi="仿宋"/>
          <w:sz w:val="28"/>
        </w:rPr>
        <w:t>2. 高效生产： 通过合理的安全规划与管理，提高工作人员对潜</w:t>
      </w:r>
    </w:p>
    <w:p w:rsidR="008926A0" w:rsidRPr="008926A0" w:rsidP="008926A0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在危险的防范意识，确保高效有序的生产进行。</w:t>
      </w:r>
    </w:p>
    <w:p w:rsidR="008926A0" w:rsidRPr="008926A0" w:rsidP="008926A0" w14:paraId="42882463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3. 企业形象提升： 通过关注员工的安全与健康，提升企业的社会责任感，增强企业形象。</w:t>
      </w:r>
    </w:p>
    <w:p w:rsidR="008926A0" w:rsidP="008926A0" w14:paraId="4483B755" w14:textId="7BE8CCA4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4. 法规合规： 通过依据法规与标准的要求，确保港口业投资项目在合规的框架内运作，降低法律风险。</w:t>
      </w:r>
    </w:p>
    <w:p w:rsidR="008926A0" w:rsidP="008926A0" w14:paraId="694C2EB6" w14:textId="2AA8F68D">
      <w:pPr>
        <w:pStyle w:val="Heading1"/>
        <w:rPr>
          <w:rFonts w:hint="eastAsia"/>
        </w:rPr>
      </w:pPr>
      <w:bookmarkStart w:id="5" w:name="_Toc153415116"/>
      <w:r w:rsidRPr="008926A0">
        <w:rPr>
          <w:rFonts w:hint="eastAsia"/>
        </w:rPr>
        <w:t>二、港口业投资项目概论</w:t>
      </w:r>
      <w:bookmarkEnd w:id="5"/>
    </w:p>
    <w:p w:rsidR="008926A0" w:rsidP="008926A0" w14:paraId="46CB59AD" w14:textId="023C1998">
      <w:pPr>
        <w:pStyle w:val="Heading2"/>
      </w:pPr>
      <w:bookmarkStart w:id="6" w:name="_Toc153415117"/>
      <w:r w:rsidRPr="008926A0">
        <w:t>(一)、港口业投资项目名称及投资人</w:t>
      </w:r>
      <w:bookmarkEnd w:id="6"/>
    </w:p>
    <w:p w:rsidR="008926A0" w:rsidRPr="008926A0" w:rsidP="008926A0" w14:paraId="3A65A35A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(一) 港口业投资项目名称</w:t>
      </w:r>
    </w:p>
    <w:p w:rsidR="008926A0" w:rsidRPr="008926A0" w:rsidP="008926A0" w14:paraId="5C3549E2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港口业投资项目名称：</w:t>
      </w:r>
      <w:r w:rsidRPr="008926A0">
        <w:rPr>
          <w:rFonts w:ascii="仿宋" w:eastAsia="仿宋" w:hAnsi="仿宋"/>
          <w:sz w:val="28"/>
        </w:rPr>
        <w:t>XX港口业投资项目</w:t>
      </w:r>
    </w:p>
    <w:p w:rsidR="008926A0" w:rsidRPr="008926A0" w:rsidP="008926A0" w14:paraId="1F7EAAAC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(二) 港口业投资项目投资人</w:t>
      </w:r>
    </w:p>
    <w:p w:rsidR="008926A0" w:rsidRPr="008926A0" w:rsidP="008926A0" w14:paraId="1976B5B0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港口业投资项目投资人：</w:t>
      </w:r>
      <w:r w:rsidRPr="008926A0">
        <w:rPr>
          <w:rFonts w:ascii="仿宋" w:eastAsia="仿宋" w:hAnsi="仿宋"/>
          <w:sz w:val="28"/>
        </w:rPr>
        <w:t>XXX (集团)有限公司</w:t>
      </w:r>
    </w:p>
    <w:p w:rsidR="008926A0" w:rsidRPr="008926A0" w:rsidP="008926A0" w14:paraId="7151DF8C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(三) 建设地点</w:t>
      </w:r>
    </w:p>
    <w:p w:rsidR="008926A0" w:rsidP="008926A0" w14:paraId="0013A521" w14:textId="4E3B360F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本期港口业投资项目选址位于</w:t>
      </w:r>
      <w:r w:rsidRPr="008926A0">
        <w:rPr>
          <w:rFonts w:ascii="仿宋" w:eastAsia="仿宋" w:hAnsi="仿宋"/>
          <w:sz w:val="28"/>
        </w:rPr>
        <w:t>XX（待定）。</w:t>
      </w:r>
    </w:p>
    <w:p w:rsidR="008926A0" w:rsidP="008926A0" w14:paraId="1A4F2770" w14:textId="69A8AF41">
      <w:pPr>
        <w:pStyle w:val="Heading2"/>
      </w:pPr>
      <w:bookmarkStart w:id="7" w:name="_Toc153415118"/>
      <w:r w:rsidRPr="008926A0">
        <w:t>(二)、编制原则</w:t>
      </w:r>
      <w:bookmarkEnd w:id="7"/>
    </w:p>
    <w:p w:rsidR="008926A0" w:rsidRPr="008926A0" w:rsidP="008926A0" w14:paraId="746189D6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8926A0" w:rsidP="008926A0" w14:paraId="5EB47B0A" w14:textId="5CF1C8C8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8926A0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8926A0" w:rsidP="008926A0" w14:paraId="09FE8D4B" w14:textId="057F1BCA">
      <w:pPr>
        <w:pStyle w:val="Heading2"/>
      </w:pPr>
      <w:bookmarkStart w:id="8" w:name="_Toc153415119"/>
      <w:r w:rsidRPr="008926A0">
        <w:t>(三)、编制依据</w:t>
      </w:r>
      <w:bookmarkEnd w:id="8"/>
    </w:p>
    <w:p w:rsidR="008926A0" w:rsidRPr="008926A0" w:rsidP="008926A0" w14:paraId="7F713EB7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相关国家法律法规：本港口业投资项目的设计和实施遵循国家法律法规，包括《</w:t>
      </w:r>
      <w:r w:rsidRPr="008926A0">
        <w:rPr>
          <w:rFonts w:ascii="仿宋" w:eastAsia="仿宋" w:hAnsi="仿宋"/>
          <w:sz w:val="28"/>
        </w:rPr>
        <w:t>XX法》和《XX法规》。</w:t>
      </w:r>
    </w:p>
    <w:p w:rsidR="008926A0" w:rsidRPr="008926A0" w:rsidP="008926A0" w14:paraId="320EC66E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政府政策文件：我们参考了政府发布的相关政策文件，以确保港口业投资项目的合规性和可持续性，同时符合当地产业政策的要求。</w:t>
      </w:r>
    </w:p>
    <w:p w:rsidR="008926A0" w:rsidRPr="008926A0" w:rsidP="008926A0" w14:paraId="23C785ED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市场调查和分析：通过市场调查和分析，我们获得了关于本地区产业发展、市场需求和竞争情况的信息，这些信息有助于港口业投资项目的定位和规划。</w:t>
      </w:r>
    </w:p>
    <w:p w:rsidR="008926A0" w:rsidRPr="008926A0" w:rsidP="008926A0" w14:paraId="359EEEB7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国际标准和最佳实践：我们参考了国际标准和行业最佳实践，以确保港口业投资项目达到国际水平，提高港口业投资项目的竞争力。</w:t>
      </w:r>
    </w:p>
    <w:p w:rsidR="008926A0" w:rsidRPr="008926A0" w:rsidP="008926A0" w14:paraId="456A0CAB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内部研究和经验积累：我们依据公司的内部研究和经验积累，结合过去类似港口业投资项目的经验，为港口业投资项目的编制提供有力支持。</w:t>
      </w:r>
    </w:p>
    <w:p w:rsidR="008926A0" w:rsidP="008926A0" w14:paraId="2757F477" w14:textId="1074D657">
      <w:pPr>
        <w:ind w:firstLine="560" w:firstLineChars="200"/>
        <w:rPr>
          <w:rFonts w:ascii="仿宋" w:eastAsia="仿宋" w:hAnsi="仿宋" w:hint="eastAsia"/>
          <w:sz w:val="28"/>
        </w:rPr>
      </w:pPr>
      <w:r w:rsidRPr="008926A0">
        <w:rPr>
          <w:rFonts w:ascii="仿宋" w:eastAsia="仿宋" w:hAnsi="仿宋" w:hint="eastAsia"/>
          <w:sz w:val="28"/>
        </w:rPr>
        <w:t>专业咨询意见：我们获取了来自专业咨询公司的意见，以确保港口业投资项目的技术和财务方案的可行性和可靠性。</w:t>
      </w:r>
    </w:p>
    <w:p w:rsidR="008926A0" w:rsidP="008926A0" w14:paraId="1B713A7A" w14:textId="61DD2A91">
      <w:pPr>
        <w:pStyle w:val="Heading2"/>
      </w:pPr>
      <w:bookmarkStart w:id="9" w:name="_Toc153415120"/>
      <w:r w:rsidRPr="008926A0">
        <w:t>(四)、编制范围及内容</w:t>
      </w:r>
      <w:bookmarkEnd w:id="9"/>
    </w:p>
    <w:p w:rsidR="008926A0" w:rsidRPr="008926A0" w:rsidP="008926A0" w14:paraId="017650D5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 w:hint="eastAsia"/>
          <w:sz w:val="28"/>
        </w:rPr>
        <w:t>根据国家产业发展政策、相关部门的行业发展规划以及港口业投资项目承办单位的实际情况，我们进行了对港口业投资项目实施在技术、经济、社会和环境保护等领域的科学性、合理性和可行性的研究和论证。下面是我们的研究内容：</w:t>
      </w:r>
    </w:p>
    <w:p w:rsidR="008926A0" w:rsidRPr="008926A0" w:rsidP="008926A0" w14:paraId="48787CFB" w14:textId="77777777">
      <w:pPr>
        <w:ind w:firstLine="560" w:firstLineChars="200"/>
        <w:rPr>
          <w:rFonts w:ascii="仿宋" w:eastAsia="仿宋" w:hAnsi="仿宋"/>
          <w:sz w:val="28"/>
        </w:rPr>
      </w:pPr>
      <w:r w:rsidRPr="008926A0">
        <w:rPr>
          <w:rFonts w:ascii="仿宋" w:eastAsia="仿宋" w:hAnsi="仿宋"/>
          <w:sz w:val="28"/>
        </w:rPr>
        <w:t>1. 确定建设条件与港口业投资项目选址</w:t>
      </w:r>
      <w:r w:rsidRPr="008926A0">
        <w:rPr>
          <w:rFonts w:ascii="仿宋" w:eastAsia="仿宋" w:hAnsi="仿宋"/>
          <w:sz w:val="28"/>
        </w:rPr>
        <w:br/>
      </w:r>
      <w:r w:rsidRPr="008926A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https://d.book118.com/308071123140006025</w:t>
        </w:r>
      </w:hyperlink>
    </w:p>
    <w:p w:rsidR="008926A0" w:rsidRPr="008926A0" w:rsidP="008926A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paraId="0E53C5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paraId="7DD52EF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paraId="3ECAF79D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926A0" w14:paraId="16231C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paraId="1D31BE4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P="00062D38" w14:textId="4D2B28B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8926A0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paraId="120DD75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paraId="24106B81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paraId="0C0059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:rsidRPr="008926A0" w:rsidP="008926A0" w14:textId="185D5807">
    <w:pPr>
      <w:pStyle w:val="Header"/>
      <w:rPr>
        <w:rFonts w:ascii="仿宋" w:eastAsia="仿宋" w:hAnsi="仿宋"/>
      </w:rPr>
    </w:pPr>
    <w:r w:rsidRPr="008926A0">
      <w:rPr>
        <w:rFonts w:ascii="仿宋" w:eastAsia="仿宋" w:hAnsi="仿宋" w:hint="eastAsia"/>
      </w:rPr>
      <w:t>港口业投资项目效益评估报告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926A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26A0"/>
    <w:rsid w:val="00062D38"/>
    <w:rsid w:val="005025CA"/>
    <w:rsid w:val="008926A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22FCE9"/>
  <w15:chartTrackingRefBased/>
  <w15:docId w15:val="{5C804B15-16D8-49B8-9717-9BE88AA1C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926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926A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926A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926A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926A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926A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92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926A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926A0"/>
  </w:style>
  <w:style w:type="paragraph" w:styleId="TOC1">
    <w:name w:val="toc 1"/>
    <w:basedOn w:val="Normal"/>
    <w:next w:val="Normal"/>
    <w:autoRedefine/>
    <w:uiPriority w:val="39"/>
    <w:unhideWhenUsed/>
    <w:rsid w:val="008926A0"/>
  </w:style>
  <w:style w:type="paragraph" w:styleId="TOC2">
    <w:name w:val="toc 2"/>
    <w:basedOn w:val="Normal"/>
    <w:next w:val="Normal"/>
    <w:autoRedefine/>
    <w:uiPriority w:val="39"/>
    <w:unhideWhenUsed/>
    <w:rsid w:val="008926A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0807112314000602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3222</Words>
  <Characters>18369</Characters>
  <Application>Microsoft Office Word</Application>
  <DocSecurity>0</DocSecurity>
  <Lines>153</Lines>
  <Paragraphs>43</Paragraphs>
  <ScaleCrop>false</ScaleCrop>
  <Company/>
  <LinksUpToDate>false</LinksUpToDate>
  <CharactersWithSpaces>21548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2023-12-13T18:57:00Z</dcterms:created>
  <dcterms:modified xsi:type="dcterms:W3CDTF">2023-12-13T18:58:00Z</dcterms:modified>
</cp:coreProperties>
</file>