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1" w:history="1">
        <w:r>
          <w:rPr>
            <w:rFonts w:ascii="仿宋" w:eastAsia="仿宋" w:hAnsi="仿宋" w:cs="仿宋" w:hint="eastAsia"/>
            <w:lang w:eastAsia="zh-CN"/>
          </w:rPr>
          <w:t>概论</w:t>
        </w:r>
        <w:r>
          <w:tab/>
        </w:r>
        <w:r>
          <w:fldChar w:fldCharType="begin"/>
        </w:r>
        <w:r>
          <w:instrText xml:space="preserve"> PAGEREF _Toc7171 \h </w:instrText>
        </w:r>
        <w:r>
          <w:fldChar w:fldCharType="separate"/>
        </w:r>
        <w:r>
          <w:t>3</w:t>
        </w:r>
        <w:r>
          <w:fldChar w:fldCharType="end"/>
        </w:r>
      </w:hyperlink>
    </w:p>
    <w:p>
      <w:pPr>
        <w:pStyle w:val="TOC1"/>
        <w:tabs>
          <w:tab w:val="right" w:leader="dot" w:pos="8306"/>
        </w:tabs>
      </w:pPr>
      <w:hyperlink w:anchor="_Toc29121" w:history="1">
        <w:r>
          <w:rPr>
            <w:rFonts w:ascii="仿宋" w:eastAsia="仿宋" w:hAnsi="仿宋" w:cs="仿宋" w:hint="eastAsia"/>
            <w:lang w:eastAsia="zh-CN"/>
          </w:rPr>
          <w:t>一、博物馆服务项目概论</w:t>
        </w:r>
        <w:r>
          <w:tab/>
        </w:r>
        <w:r>
          <w:fldChar w:fldCharType="begin"/>
        </w:r>
        <w:r>
          <w:instrText xml:space="preserve"> PAGEREF _Toc29121 \h </w:instrText>
        </w:r>
        <w:r>
          <w:fldChar w:fldCharType="separate"/>
        </w:r>
        <w:r>
          <w:t>3</w:t>
        </w:r>
        <w:r>
          <w:fldChar w:fldCharType="end"/>
        </w:r>
      </w:hyperlink>
    </w:p>
    <w:p>
      <w:pPr>
        <w:pStyle w:val="TOC2"/>
        <w:tabs>
          <w:tab w:val="right" w:leader="dot" w:pos="8306"/>
        </w:tabs>
      </w:pPr>
      <w:hyperlink w:anchor="_Toc29579" w:history="1">
        <w:r>
          <w:rPr>
            <w:rFonts w:ascii="仿宋" w:eastAsia="仿宋" w:hAnsi="仿宋" w:cs="仿宋" w:hint="eastAsia"/>
            <w:lang w:eastAsia="zh-CN"/>
          </w:rPr>
          <w:t>(一)、博物馆服务项目概况</w:t>
        </w:r>
        <w:r>
          <w:tab/>
        </w:r>
        <w:r>
          <w:fldChar w:fldCharType="begin"/>
        </w:r>
        <w:r>
          <w:instrText xml:space="preserve"> PAGEREF _Toc29579 \h </w:instrText>
        </w:r>
        <w:r>
          <w:fldChar w:fldCharType="separate"/>
        </w:r>
        <w:r>
          <w:t>3</w:t>
        </w:r>
        <w:r>
          <w:fldChar w:fldCharType="end"/>
        </w:r>
      </w:hyperlink>
    </w:p>
    <w:p>
      <w:pPr>
        <w:pStyle w:val="TOC2"/>
        <w:tabs>
          <w:tab w:val="right" w:leader="dot" w:pos="8306"/>
        </w:tabs>
      </w:pPr>
      <w:hyperlink w:anchor="_Toc25296" w:history="1">
        <w:r>
          <w:rPr>
            <w:rFonts w:ascii="仿宋" w:eastAsia="仿宋" w:hAnsi="仿宋" w:cs="仿宋" w:hint="eastAsia"/>
            <w:lang w:eastAsia="zh-CN"/>
          </w:rPr>
          <w:t>(二)、博物馆服务项目目标</w:t>
        </w:r>
        <w:r>
          <w:tab/>
        </w:r>
        <w:r>
          <w:fldChar w:fldCharType="begin"/>
        </w:r>
        <w:r>
          <w:instrText xml:space="preserve"> PAGEREF _Toc25296 \h </w:instrText>
        </w:r>
        <w:r>
          <w:fldChar w:fldCharType="separate"/>
        </w:r>
        <w:r>
          <w:t>5</w:t>
        </w:r>
        <w:r>
          <w:fldChar w:fldCharType="end"/>
        </w:r>
      </w:hyperlink>
    </w:p>
    <w:p>
      <w:pPr>
        <w:pStyle w:val="TOC2"/>
        <w:tabs>
          <w:tab w:val="right" w:leader="dot" w:pos="8306"/>
        </w:tabs>
      </w:pPr>
      <w:hyperlink w:anchor="_Toc32257" w:history="1">
        <w:r>
          <w:rPr>
            <w:rFonts w:ascii="仿宋" w:eastAsia="仿宋" w:hAnsi="仿宋" w:cs="仿宋" w:hint="eastAsia"/>
            <w:lang w:eastAsia="zh-CN"/>
          </w:rPr>
          <w:t>(三)、博物馆服务项目提出的理由</w:t>
        </w:r>
        <w:r>
          <w:tab/>
        </w:r>
        <w:r>
          <w:fldChar w:fldCharType="begin"/>
        </w:r>
        <w:r>
          <w:instrText xml:space="preserve"> PAGEREF _Toc32257 \h </w:instrText>
        </w:r>
        <w:r>
          <w:fldChar w:fldCharType="separate"/>
        </w:r>
        <w:r>
          <w:t>6</w:t>
        </w:r>
        <w:r>
          <w:fldChar w:fldCharType="end"/>
        </w:r>
      </w:hyperlink>
    </w:p>
    <w:p>
      <w:pPr>
        <w:pStyle w:val="TOC2"/>
        <w:tabs>
          <w:tab w:val="right" w:leader="dot" w:pos="8306"/>
        </w:tabs>
      </w:pPr>
      <w:hyperlink w:anchor="_Toc23707" w:history="1">
        <w:r>
          <w:rPr>
            <w:rFonts w:ascii="仿宋" w:eastAsia="仿宋" w:hAnsi="仿宋" w:cs="仿宋" w:hint="eastAsia"/>
            <w:lang w:eastAsia="zh-CN"/>
          </w:rPr>
          <w:t>(四)、博物馆服务项目意义</w:t>
        </w:r>
        <w:r>
          <w:tab/>
        </w:r>
        <w:r>
          <w:fldChar w:fldCharType="begin"/>
        </w:r>
        <w:r>
          <w:instrText xml:space="preserve"> PAGEREF _Toc23707 \h </w:instrText>
        </w:r>
        <w:r>
          <w:fldChar w:fldCharType="separate"/>
        </w:r>
        <w:r>
          <w:t>8</w:t>
        </w:r>
        <w:r>
          <w:fldChar w:fldCharType="end"/>
        </w:r>
      </w:hyperlink>
    </w:p>
    <w:p>
      <w:pPr>
        <w:pStyle w:val="TOC2"/>
        <w:tabs>
          <w:tab w:val="right" w:leader="dot" w:pos="8306"/>
        </w:tabs>
      </w:pPr>
      <w:hyperlink w:anchor="_Toc11959" w:history="1">
        <w:r>
          <w:rPr>
            <w:rFonts w:ascii="仿宋" w:eastAsia="仿宋" w:hAnsi="仿宋" w:cs="仿宋" w:hint="eastAsia"/>
            <w:lang w:eastAsia="zh-CN"/>
          </w:rPr>
          <w:t>(五)、博物馆服务项目背景</w:t>
        </w:r>
        <w:r>
          <w:tab/>
        </w:r>
        <w:r>
          <w:fldChar w:fldCharType="begin"/>
        </w:r>
        <w:r>
          <w:instrText xml:space="preserve"> PAGEREF _Toc11959 \h </w:instrText>
        </w:r>
        <w:r>
          <w:fldChar w:fldCharType="separate"/>
        </w:r>
        <w:r>
          <w:t>9</w:t>
        </w:r>
        <w:r>
          <w:fldChar w:fldCharType="end"/>
        </w:r>
      </w:hyperlink>
    </w:p>
    <w:p>
      <w:pPr>
        <w:pStyle w:val="TOC1"/>
        <w:tabs>
          <w:tab w:val="right" w:leader="dot" w:pos="8306"/>
        </w:tabs>
      </w:pPr>
      <w:hyperlink w:anchor="_Toc13142" w:history="1">
        <w:r>
          <w:rPr>
            <w:rFonts w:ascii="仿宋" w:eastAsia="仿宋" w:hAnsi="仿宋" w:cs="仿宋" w:hint="eastAsia"/>
            <w:lang w:eastAsia="zh-CN"/>
          </w:rPr>
          <w:t>二、产品规划分析</w:t>
        </w:r>
        <w:r>
          <w:tab/>
        </w:r>
        <w:r>
          <w:fldChar w:fldCharType="begin"/>
        </w:r>
        <w:r>
          <w:instrText xml:space="preserve"> PAGEREF _Toc13142 \h </w:instrText>
        </w:r>
        <w:r>
          <w:fldChar w:fldCharType="separate"/>
        </w:r>
        <w:r>
          <w:t>10</w:t>
        </w:r>
        <w:r>
          <w:fldChar w:fldCharType="end"/>
        </w:r>
      </w:hyperlink>
    </w:p>
    <w:p>
      <w:pPr>
        <w:pStyle w:val="TOC2"/>
        <w:tabs>
          <w:tab w:val="right" w:leader="dot" w:pos="8306"/>
        </w:tabs>
      </w:pPr>
      <w:hyperlink w:anchor="_Toc9871" w:history="1">
        <w:r>
          <w:rPr>
            <w:rFonts w:ascii="仿宋" w:eastAsia="仿宋" w:hAnsi="仿宋" w:cs="仿宋" w:hint="eastAsia"/>
            <w:lang w:eastAsia="zh-CN"/>
          </w:rPr>
          <w:t>(一)、产品规划</w:t>
        </w:r>
        <w:r>
          <w:tab/>
        </w:r>
        <w:r>
          <w:fldChar w:fldCharType="begin"/>
        </w:r>
        <w:r>
          <w:instrText xml:space="preserve"> PAGEREF _Toc9871 \h </w:instrText>
        </w:r>
        <w:r>
          <w:fldChar w:fldCharType="separate"/>
        </w:r>
        <w:r>
          <w:t>10</w:t>
        </w:r>
        <w:r>
          <w:fldChar w:fldCharType="end"/>
        </w:r>
      </w:hyperlink>
    </w:p>
    <w:p>
      <w:pPr>
        <w:pStyle w:val="TOC2"/>
        <w:tabs>
          <w:tab w:val="right" w:leader="dot" w:pos="8306"/>
        </w:tabs>
      </w:pPr>
      <w:hyperlink w:anchor="_Toc13271" w:history="1">
        <w:r>
          <w:rPr>
            <w:rFonts w:ascii="仿宋" w:eastAsia="仿宋" w:hAnsi="仿宋" w:cs="仿宋" w:hint="eastAsia"/>
            <w:lang w:eastAsia="zh-CN"/>
          </w:rPr>
          <w:t>(二)、建设规模</w:t>
        </w:r>
        <w:r>
          <w:tab/>
        </w:r>
        <w:r>
          <w:fldChar w:fldCharType="begin"/>
        </w:r>
        <w:r>
          <w:instrText xml:space="preserve"> PAGEREF _Toc13271 \h </w:instrText>
        </w:r>
        <w:r>
          <w:fldChar w:fldCharType="separate"/>
        </w:r>
        <w:r>
          <w:t>10</w:t>
        </w:r>
        <w:r>
          <w:fldChar w:fldCharType="end"/>
        </w:r>
      </w:hyperlink>
    </w:p>
    <w:p>
      <w:pPr>
        <w:pStyle w:val="TOC1"/>
        <w:tabs>
          <w:tab w:val="right" w:leader="dot" w:pos="8306"/>
        </w:tabs>
      </w:pPr>
      <w:hyperlink w:anchor="_Toc22681" w:history="1">
        <w:r>
          <w:rPr>
            <w:rFonts w:ascii="仿宋" w:eastAsia="仿宋" w:hAnsi="仿宋" w:cs="仿宋" w:hint="eastAsia"/>
            <w:lang w:eastAsia="zh-CN"/>
          </w:rPr>
          <w:t>三、博物馆服务项目可持续发展</w:t>
        </w:r>
        <w:r>
          <w:tab/>
        </w:r>
        <w:r>
          <w:fldChar w:fldCharType="begin"/>
        </w:r>
        <w:r>
          <w:instrText xml:space="preserve"> PAGEREF _Toc22681 \h </w:instrText>
        </w:r>
        <w:r>
          <w:fldChar w:fldCharType="separate"/>
        </w:r>
        <w:r>
          <w:t>12</w:t>
        </w:r>
        <w:r>
          <w:fldChar w:fldCharType="end"/>
        </w:r>
      </w:hyperlink>
    </w:p>
    <w:p>
      <w:pPr>
        <w:pStyle w:val="TOC2"/>
        <w:tabs>
          <w:tab w:val="right" w:leader="dot" w:pos="8306"/>
        </w:tabs>
      </w:pPr>
      <w:hyperlink w:anchor="_Toc16432" w:history="1">
        <w:r>
          <w:rPr>
            <w:rFonts w:ascii="仿宋" w:eastAsia="仿宋" w:hAnsi="仿宋" w:cs="仿宋" w:hint="eastAsia"/>
            <w:lang w:eastAsia="zh-CN"/>
          </w:rPr>
          <w:t>(一)、可持续战略与实践</w:t>
        </w:r>
        <w:r>
          <w:tab/>
        </w:r>
        <w:r>
          <w:fldChar w:fldCharType="begin"/>
        </w:r>
        <w:r>
          <w:instrText xml:space="preserve"> PAGEREF _Toc16432 \h </w:instrText>
        </w:r>
        <w:r>
          <w:fldChar w:fldCharType="separate"/>
        </w:r>
        <w:r>
          <w:t>12</w:t>
        </w:r>
        <w:r>
          <w:fldChar w:fldCharType="end"/>
        </w:r>
      </w:hyperlink>
    </w:p>
    <w:p>
      <w:pPr>
        <w:pStyle w:val="TOC2"/>
        <w:tabs>
          <w:tab w:val="right" w:leader="dot" w:pos="8306"/>
        </w:tabs>
      </w:pPr>
      <w:hyperlink w:anchor="_Toc5312" w:history="1">
        <w:r>
          <w:rPr>
            <w:rFonts w:ascii="仿宋" w:eastAsia="仿宋" w:hAnsi="仿宋" w:cs="仿宋" w:hint="eastAsia"/>
            <w:lang w:eastAsia="zh-CN"/>
          </w:rPr>
          <w:t>(二)、环保与社会责任</w:t>
        </w:r>
        <w:r>
          <w:tab/>
        </w:r>
        <w:r>
          <w:fldChar w:fldCharType="begin"/>
        </w:r>
        <w:r>
          <w:instrText xml:space="preserve"> PAGEREF _Toc5312 \h </w:instrText>
        </w:r>
        <w:r>
          <w:fldChar w:fldCharType="separate"/>
        </w:r>
        <w:r>
          <w:t>12</w:t>
        </w:r>
        <w:r>
          <w:fldChar w:fldCharType="end"/>
        </w:r>
      </w:hyperlink>
    </w:p>
    <w:p>
      <w:pPr>
        <w:pStyle w:val="TOC1"/>
        <w:tabs>
          <w:tab w:val="right" w:leader="dot" w:pos="8306"/>
        </w:tabs>
      </w:pPr>
      <w:hyperlink w:anchor="_Toc3651" w:history="1">
        <w:r>
          <w:rPr>
            <w:rFonts w:ascii="仿宋" w:eastAsia="仿宋" w:hAnsi="仿宋" w:cs="仿宋" w:hint="eastAsia"/>
            <w:lang w:eastAsia="zh-CN"/>
          </w:rPr>
          <w:t>四、博物馆服务项目建设背景及必要性分析</w:t>
        </w:r>
        <w:r>
          <w:tab/>
        </w:r>
        <w:r>
          <w:fldChar w:fldCharType="begin"/>
        </w:r>
        <w:r>
          <w:instrText xml:space="preserve"> PAGEREF _Toc3651 \h </w:instrText>
        </w:r>
        <w:r>
          <w:fldChar w:fldCharType="separate"/>
        </w:r>
        <w:r>
          <w:t>13</w:t>
        </w:r>
        <w:r>
          <w:fldChar w:fldCharType="end"/>
        </w:r>
      </w:hyperlink>
    </w:p>
    <w:p>
      <w:pPr>
        <w:pStyle w:val="TOC2"/>
        <w:tabs>
          <w:tab w:val="right" w:leader="dot" w:pos="8306"/>
        </w:tabs>
      </w:pPr>
      <w:hyperlink w:anchor="_Toc12437" w:history="1">
        <w:r>
          <w:rPr>
            <w:rFonts w:ascii="仿宋" w:eastAsia="仿宋" w:hAnsi="仿宋" w:cs="仿宋" w:hint="eastAsia"/>
            <w:lang w:eastAsia="zh-CN"/>
          </w:rPr>
          <w:t>(一)、博物馆服务项目背景分析</w:t>
        </w:r>
        <w:r>
          <w:tab/>
        </w:r>
        <w:r>
          <w:fldChar w:fldCharType="begin"/>
        </w:r>
        <w:r>
          <w:instrText xml:space="preserve"> PAGEREF _Toc12437 \h </w:instrText>
        </w:r>
        <w:r>
          <w:fldChar w:fldCharType="separate"/>
        </w:r>
        <w:r>
          <w:t>13</w:t>
        </w:r>
        <w:r>
          <w:fldChar w:fldCharType="end"/>
        </w:r>
      </w:hyperlink>
    </w:p>
    <w:p>
      <w:pPr>
        <w:pStyle w:val="TOC2"/>
        <w:tabs>
          <w:tab w:val="right" w:leader="dot" w:pos="8306"/>
        </w:tabs>
      </w:pPr>
      <w:hyperlink w:anchor="_Toc32707" w:history="1">
        <w:r>
          <w:rPr>
            <w:rFonts w:ascii="仿宋" w:eastAsia="仿宋" w:hAnsi="仿宋" w:cs="仿宋" w:hint="eastAsia"/>
            <w:lang w:eastAsia="zh-CN"/>
          </w:rPr>
          <w:t>(二)、博物馆服务项目建设必要性分析</w:t>
        </w:r>
        <w:r>
          <w:tab/>
        </w:r>
        <w:r>
          <w:fldChar w:fldCharType="begin"/>
        </w:r>
        <w:r>
          <w:instrText xml:space="preserve"> PAGEREF _Toc32707 \h </w:instrText>
        </w:r>
        <w:r>
          <w:fldChar w:fldCharType="separate"/>
        </w:r>
        <w:r>
          <w:t>15</w:t>
        </w:r>
        <w:r>
          <w:fldChar w:fldCharType="end"/>
        </w:r>
      </w:hyperlink>
    </w:p>
    <w:p>
      <w:pPr>
        <w:pStyle w:val="TOC1"/>
        <w:tabs>
          <w:tab w:val="right" w:leader="dot" w:pos="8306"/>
        </w:tabs>
      </w:pPr>
      <w:hyperlink w:anchor="_Toc1977" w:history="1">
        <w:r>
          <w:rPr>
            <w:rFonts w:ascii="仿宋" w:eastAsia="仿宋" w:hAnsi="仿宋" w:cs="仿宋" w:hint="eastAsia"/>
            <w:lang w:eastAsia="zh-CN"/>
          </w:rPr>
          <w:t>五、博物馆服务项目选址可行性分析</w:t>
        </w:r>
        <w:r>
          <w:tab/>
        </w:r>
        <w:r>
          <w:fldChar w:fldCharType="begin"/>
        </w:r>
        <w:r>
          <w:instrText xml:space="preserve"> PAGEREF _Toc1977 \h </w:instrText>
        </w:r>
        <w:r>
          <w:fldChar w:fldCharType="separate"/>
        </w:r>
        <w:r>
          <w:t>16</w:t>
        </w:r>
        <w:r>
          <w:fldChar w:fldCharType="end"/>
        </w:r>
      </w:hyperlink>
    </w:p>
    <w:p>
      <w:pPr>
        <w:pStyle w:val="TOC2"/>
        <w:tabs>
          <w:tab w:val="right" w:leader="dot" w:pos="8306"/>
        </w:tabs>
      </w:pPr>
      <w:hyperlink w:anchor="_Toc1925" w:history="1">
        <w:r>
          <w:rPr>
            <w:rFonts w:ascii="仿宋" w:eastAsia="仿宋" w:hAnsi="仿宋" w:cs="仿宋" w:hint="eastAsia"/>
            <w:lang w:eastAsia="zh-CN"/>
          </w:rPr>
          <w:t>(一)、博物馆服务项目选址</w:t>
        </w:r>
        <w:r>
          <w:tab/>
        </w:r>
        <w:r>
          <w:fldChar w:fldCharType="begin"/>
        </w:r>
        <w:r>
          <w:instrText xml:space="preserve"> PAGEREF _Toc1925 \h </w:instrText>
        </w:r>
        <w:r>
          <w:fldChar w:fldCharType="separate"/>
        </w:r>
        <w:r>
          <w:t>16</w:t>
        </w:r>
        <w:r>
          <w:fldChar w:fldCharType="end"/>
        </w:r>
      </w:hyperlink>
    </w:p>
    <w:p>
      <w:pPr>
        <w:pStyle w:val="TOC2"/>
        <w:tabs>
          <w:tab w:val="right" w:leader="dot" w:pos="8306"/>
        </w:tabs>
      </w:pPr>
      <w:hyperlink w:anchor="_Toc6277" w:history="1">
        <w:r>
          <w:rPr>
            <w:rFonts w:ascii="仿宋" w:eastAsia="仿宋" w:hAnsi="仿宋" w:cs="仿宋" w:hint="eastAsia"/>
            <w:lang w:eastAsia="zh-CN"/>
          </w:rPr>
          <w:t>(二)、用地控制指标</w:t>
        </w:r>
        <w:r>
          <w:tab/>
        </w:r>
        <w:r>
          <w:fldChar w:fldCharType="begin"/>
        </w:r>
        <w:r>
          <w:instrText xml:space="preserve"> PAGEREF _Toc6277 \h </w:instrText>
        </w:r>
        <w:r>
          <w:fldChar w:fldCharType="separate"/>
        </w:r>
        <w:r>
          <w:t>16</w:t>
        </w:r>
        <w:r>
          <w:fldChar w:fldCharType="end"/>
        </w:r>
      </w:hyperlink>
    </w:p>
    <w:p>
      <w:pPr>
        <w:pStyle w:val="TOC2"/>
        <w:tabs>
          <w:tab w:val="right" w:leader="dot" w:pos="8306"/>
        </w:tabs>
      </w:pPr>
      <w:hyperlink w:anchor="_Toc28173" w:history="1">
        <w:r>
          <w:rPr>
            <w:rFonts w:ascii="仿宋" w:eastAsia="仿宋" w:hAnsi="仿宋" w:cs="仿宋" w:hint="eastAsia"/>
            <w:lang w:eastAsia="zh-CN"/>
          </w:rPr>
          <w:t>(三)、节约用地措施</w:t>
        </w:r>
        <w:r>
          <w:tab/>
        </w:r>
        <w:r>
          <w:fldChar w:fldCharType="begin"/>
        </w:r>
        <w:r>
          <w:instrText xml:space="preserve"> PAGEREF _Toc28173 \h </w:instrText>
        </w:r>
        <w:r>
          <w:fldChar w:fldCharType="separate"/>
        </w:r>
        <w:r>
          <w:t>18</w:t>
        </w:r>
        <w:r>
          <w:fldChar w:fldCharType="end"/>
        </w:r>
      </w:hyperlink>
    </w:p>
    <w:p>
      <w:pPr>
        <w:pStyle w:val="TOC2"/>
        <w:tabs>
          <w:tab w:val="right" w:leader="dot" w:pos="8306"/>
        </w:tabs>
      </w:pPr>
      <w:hyperlink w:anchor="_Toc26318" w:history="1">
        <w:r>
          <w:rPr>
            <w:rFonts w:ascii="仿宋" w:eastAsia="仿宋" w:hAnsi="仿宋" w:cs="仿宋" w:hint="eastAsia"/>
            <w:lang w:eastAsia="zh-CN"/>
          </w:rPr>
          <w:t>(四)、总图布置方案</w:t>
        </w:r>
        <w:r>
          <w:tab/>
        </w:r>
        <w:r>
          <w:fldChar w:fldCharType="begin"/>
        </w:r>
        <w:r>
          <w:instrText xml:space="preserve"> PAGEREF _Toc26318 \h </w:instrText>
        </w:r>
        <w:r>
          <w:fldChar w:fldCharType="separate"/>
        </w:r>
        <w:r>
          <w:t>19</w:t>
        </w:r>
        <w:r>
          <w:fldChar w:fldCharType="end"/>
        </w:r>
      </w:hyperlink>
    </w:p>
    <w:p>
      <w:pPr>
        <w:pStyle w:val="TOC2"/>
        <w:tabs>
          <w:tab w:val="right" w:leader="dot" w:pos="8306"/>
        </w:tabs>
      </w:pPr>
      <w:hyperlink w:anchor="_Toc6065" w:history="1">
        <w:r>
          <w:rPr>
            <w:rFonts w:ascii="仿宋" w:eastAsia="仿宋" w:hAnsi="仿宋" w:cs="仿宋" w:hint="eastAsia"/>
            <w:lang w:eastAsia="zh-CN"/>
          </w:rPr>
          <w:t>(五)、选址综合评价</w:t>
        </w:r>
        <w:r>
          <w:tab/>
        </w:r>
        <w:r>
          <w:fldChar w:fldCharType="begin"/>
        </w:r>
        <w:r>
          <w:instrText xml:space="preserve"> PAGEREF _Toc6065 \h </w:instrText>
        </w:r>
        <w:r>
          <w:fldChar w:fldCharType="separate"/>
        </w:r>
        <w:r>
          <w:t>20</w:t>
        </w:r>
        <w:r>
          <w:fldChar w:fldCharType="end"/>
        </w:r>
      </w:hyperlink>
    </w:p>
    <w:p>
      <w:pPr>
        <w:pStyle w:val="TOC1"/>
        <w:tabs>
          <w:tab w:val="right" w:leader="dot" w:pos="8306"/>
        </w:tabs>
      </w:pPr>
      <w:hyperlink w:anchor="_Toc24064" w:history="1">
        <w:r>
          <w:rPr>
            <w:rFonts w:ascii="仿宋" w:eastAsia="仿宋" w:hAnsi="仿宋" w:cs="仿宋" w:hint="eastAsia"/>
            <w:lang w:eastAsia="zh-CN"/>
          </w:rPr>
          <w:t>六、博物馆服务项目绩效评估</w:t>
        </w:r>
        <w:r>
          <w:tab/>
        </w:r>
        <w:r>
          <w:fldChar w:fldCharType="begin"/>
        </w:r>
        <w:r>
          <w:instrText xml:space="preserve"> PAGEREF _Toc24064 \h </w:instrText>
        </w:r>
        <w:r>
          <w:fldChar w:fldCharType="separate"/>
        </w:r>
        <w:r>
          <w:t>22</w:t>
        </w:r>
        <w:r>
          <w:fldChar w:fldCharType="end"/>
        </w:r>
      </w:hyperlink>
    </w:p>
    <w:p>
      <w:pPr>
        <w:pStyle w:val="TOC2"/>
        <w:tabs>
          <w:tab w:val="right" w:leader="dot" w:pos="8306"/>
        </w:tabs>
      </w:pPr>
      <w:hyperlink w:anchor="_Toc16602" w:history="1">
        <w:r>
          <w:rPr>
            <w:rFonts w:ascii="仿宋" w:eastAsia="仿宋" w:hAnsi="仿宋" w:cs="仿宋" w:hint="eastAsia"/>
            <w:lang w:eastAsia="zh-CN"/>
          </w:rPr>
          <w:t>(一)、绩效评估指标</w:t>
        </w:r>
        <w:r>
          <w:tab/>
        </w:r>
        <w:r>
          <w:fldChar w:fldCharType="begin"/>
        </w:r>
        <w:r>
          <w:instrText xml:space="preserve"> PAGEREF _Toc16602 \h </w:instrText>
        </w:r>
        <w:r>
          <w:fldChar w:fldCharType="separate"/>
        </w:r>
        <w:r>
          <w:t>22</w:t>
        </w:r>
        <w:r>
          <w:fldChar w:fldCharType="end"/>
        </w:r>
      </w:hyperlink>
    </w:p>
    <w:p>
      <w:pPr>
        <w:pStyle w:val="TOC2"/>
        <w:tabs>
          <w:tab w:val="right" w:leader="dot" w:pos="8306"/>
        </w:tabs>
      </w:pPr>
      <w:hyperlink w:anchor="_Toc29928" w:history="1">
        <w:r>
          <w:rPr>
            <w:rFonts w:ascii="仿宋" w:eastAsia="仿宋" w:hAnsi="仿宋" w:cs="仿宋" w:hint="eastAsia"/>
            <w:lang w:eastAsia="zh-CN"/>
          </w:rPr>
          <w:t>(二)、绩效评估方法</w:t>
        </w:r>
        <w:r>
          <w:tab/>
        </w:r>
        <w:r>
          <w:fldChar w:fldCharType="begin"/>
        </w:r>
        <w:r>
          <w:instrText xml:space="preserve"> PAGEREF _Toc29928 \h </w:instrText>
        </w:r>
        <w:r>
          <w:fldChar w:fldCharType="separate"/>
        </w:r>
        <w:r>
          <w:t>23</w:t>
        </w:r>
        <w:r>
          <w:fldChar w:fldCharType="end"/>
        </w:r>
      </w:hyperlink>
    </w:p>
    <w:p>
      <w:pPr>
        <w:pStyle w:val="TOC2"/>
        <w:tabs>
          <w:tab w:val="right" w:leader="dot" w:pos="8306"/>
        </w:tabs>
      </w:pPr>
      <w:hyperlink w:anchor="_Toc2331" w:history="1">
        <w:r>
          <w:rPr>
            <w:rFonts w:ascii="仿宋" w:eastAsia="仿宋" w:hAnsi="仿宋" w:cs="仿宋" w:hint="eastAsia"/>
            <w:lang w:eastAsia="zh-CN"/>
          </w:rPr>
          <w:t>(三)、绩效评估周期</w:t>
        </w:r>
        <w:r>
          <w:tab/>
        </w:r>
        <w:r>
          <w:fldChar w:fldCharType="begin"/>
        </w:r>
        <w:r>
          <w:instrText xml:space="preserve"> PAGEREF _Toc2331 \h </w:instrText>
        </w:r>
        <w:r>
          <w:fldChar w:fldCharType="separate"/>
        </w:r>
        <w:r>
          <w:t>24</w:t>
        </w:r>
        <w:r>
          <w:fldChar w:fldCharType="end"/>
        </w:r>
      </w:hyperlink>
    </w:p>
    <w:p>
      <w:pPr>
        <w:pStyle w:val="TOC1"/>
        <w:tabs>
          <w:tab w:val="right" w:leader="dot" w:pos="8306"/>
        </w:tabs>
      </w:pPr>
      <w:hyperlink w:anchor="_Toc10460" w:history="1">
        <w:r>
          <w:rPr>
            <w:rFonts w:ascii="仿宋" w:eastAsia="仿宋" w:hAnsi="仿宋" w:cs="仿宋" w:hint="eastAsia"/>
            <w:lang w:eastAsia="zh-CN"/>
          </w:rPr>
          <w:t>七、博物馆服务项目社会影响</w:t>
        </w:r>
        <w:r>
          <w:tab/>
        </w:r>
        <w:r>
          <w:fldChar w:fldCharType="begin"/>
        </w:r>
        <w:r>
          <w:instrText xml:space="preserve"> PAGEREF _Toc10460 \h </w:instrText>
        </w:r>
        <w:r>
          <w:fldChar w:fldCharType="separate"/>
        </w:r>
        <w:r>
          <w:t>25</w:t>
        </w:r>
        <w:r>
          <w:fldChar w:fldCharType="end"/>
        </w:r>
      </w:hyperlink>
    </w:p>
    <w:p>
      <w:pPr>
        <w:pStyle w:val="TOC2"/>
        <w:tabs>
          <w:tab w:val="right" w:leader="dot" w:pos="8306"/>
        </w:tabs>
      </w:pPr>
      <w:hyperlink w:anchor="_Toc11323" w:history="1">
        <w:r>
          <w:rPr>
            <w:rFonts w:ascii="仿宋" w:eastAsia="仿宋" w:hAnsi="仿宋" w:cs="仿宋" w:hint="eastAsia"/>
            <w:lang w:eastAsia="zh-CN"/>
          </w:rPr>
          <w:t>(一)、社会责任与义务</w:t>
        </w:r>
        <w:r>
          <w:tab/>
        </w:r>
        <w:r>
          <w:fldChar w:fldCharType="begin"/>
        </w:r>
        <w:r>
          <w:instrText xml:space="preserve"> PAGEREF _Toc11323 \h </w:instrText>
        </w:r>
        <w:r>
          <w:fldChar w:fldCharType="separate"/>
        </w:r>
        <w:r>
          <w:t>25</w:t>
        </w:r>
        <w:r>
          <w:fldChar w:fldCharType="end"/>
        </w:r>
      </w:hyperlink>
    </w:p>
    <w:p>
      <w:pPr>
        <w:pStyle w:val="TOC2"/>
        <w:tabs>
          <w:tab w:val="right" w:leader="dot" w:pos="8306"/>
        </w:tabs>
      </w:pPr>
      <w:hyperlink w:anchor="_Toc21290" w:history="1">
        <w:r>
          <w:rPr>
            <w:rFonts w:ascii="仿宋" w:eastAsia="仿宋" w:hAnsi="仿宋" w:cs="仿宋" w:hint="eastAsia"/>
            <w:lang w:eastAsia="zh-CN"/>
          </w:rPr>
          <w:t>(二)、社会参与与沟通</w:t>
        </w:r>
        <w:r>
          <w:tab/>
        </w:r>
        <w:r>
          <w:fldChar w:fldCharType="begin"/>
        </w:r>
        <w:r>
          <w:instrText xml:space="preserve"> PAGEREF _Toc21290 \h </w:instrText>
        </w:r>
        <w:r>
          <w:fldChar w:fldCharType="separate"/>
        </w:r>
        <w:r>
          <w:t>26</w:t>
        </w:r>
        <w:r>
          <w:fldChar w:fldCharType="end"/>
        </w:r>
      </w:hyperlink>
    </w:p>
    <w:p>
      <w:pPr>
        <w:pStyle w:val="TOC1"/>
        <w:tabs>
          <w:tab w:val="right" w:leader="dot" w:pos="8306"/>
        </w:tabs>
      </w:pPr>
      <w:hyperlink w:anchor="_Toc106" w:history="1">
        <w:r>
          <w:rPr>
            <w:rFonts w:ascii="仿宋" w:eastAsia="仿宋" w:hAnsi="仿宋" w:cs="仿宋" w:hint="eastAsia"/>
            <w:lang w:eastAsia="zh-CN"/>
          </w:rPr>
          <w:t>八、博物馆服务项目人力资源管理</w:t>
        </w:r>
        <w:r>
          <w:tab/>
        </w:r>
        <w:r>
          <w:fldChar w:fldCharType="begin"/>
        </w:r>
        <w:r>
          <w:instrText xml:space="preserve"> PAGEREF _Toc106 \h </w:instrText>
        </w:r>
        <w:r>
          <w:fldChar w:fldCharType="separate"/>
        </w:r>
        <w:r>
          <w:t>26</w:t>
        </w:r>
        <w:r>
          <w:fldChar w:fldCharType="end"/>
        </w:r>
      </w:hyperlink>
    </w:p>
    <w:p>
      <w:pPr>
        <w:pStyle w:val="TOC2"/>
        <w:tabs>
          <w:tab w:val="right" w:leader="dot" w:pos="8306"/>
        </w:tabs>
      </w:pPr>
      <w:hyperlink w:anchor="_Toc13041" w:history="1">
        <w:r>
          <w:rPr>
            <w:rFonts w:ascii="仿宋" w:eastAsia="仿宋" w:hAnsi="仿宋" w:cs="仿宋" w:hint="eastAsia"/>
            <w:lang w:eastAsia="zh-CN"/>
          </w:rPr>
          <w:t>(一)、建立健全的预算管理制度</w:t>
        </w:r>
        <w:r>
          <w:tab/>
        </w:r>
        <w:r>
          <w:fldChar w:fldCharType="begin"/>
        </w:r>
        <w:r>
          <w:instrText xml:space="preserve"> PAGEREF _Toc13041 \h </w:instrText>
        </w:r>
        <w:r>
          <w:fldChar w:fldCharType="separate"/>
        </w:r>
        <w:r>
          <w:t>26</w:t>
        </w:r>
        <w:r>
          <w:fldChar w:fldCharType="end"/>
        </w:r>
      </w:hyperlink>
    </w:p>
    <w:p>
      <w:pPr>
        <w:pStyle w:val="TOC2"/>
        <w:tabs>
          <w:tab w:val="right" w:leader="dot" w:pos="8306"/>
        </w:tabs>
      </w:pPr>
      <w:hyperlink w:anchor="_Toc19252" w:history="1">
        <w:r>
          <w:rPr>
            <w:rFonts w:ascii="仿宋" w:eastAsia="仿宋" w:hAnsi="仿宋" w:cs="仿宋" w:hint="eastAsia"/>
            <w:lang w:eastAsia="zh-CN"/>
          </w:rPr>
          <w:t>(二)、加强资金流动监控</w:t>
        </w:r>
        <w:r>
          <w:tab/>
        </w:r>
        <w:r>
          <w:fldChar w:fldCharType="begin"/>
        </w:r>
        <w:r>
          <w:instrText xml:space="preserve"> PAGEREF _Toc19252 \h </w:instrText>
        </w:r>
        <w:r>
          <w:fldChar w:fldCharType="separate"/>
        </w:r>
        <w:r>
          <w:t>28</w:t>
        </w:r>
        <w:r>
          <w:fldChar w:fldCharType="end"/>
        </w:r>
      </w:hyperlink>
    </w:p>
    <w:p>
      <w:pPr>
        <w:pStyle w:val="TOC2"/>
        <w:tabs>
          <w:tab w:val="right" w:leader="dot" w:pos="8306"/>
        </w:tabs>
      </w:pPr>
      <w:hyperlink w:anchor="_Toc5844" w:history="1">
        <w:r>
          <w:rPr>
            <w:rFonts w:ascii="仿宋" w:eastAsia="仿宋" w:hAnsi="仿宋" w:cs="仿宋" w:hint="eastAsia"/>
            <w:lang w:eastAsia="zh-CN"/>
          </w:rPr>
          <w:t>(三)、制定完善的风险控制机制</w:t>
        </w:r>
        <w:r>
          <w:tab/>
        </w:r>
        <w:r>
          <w:fldChar w:fldCharType="begin"/>
        </w:r>
        <w:r>
          <w:instrText xml:space="preserve"> PAGEREF _Toc5844 \h </w:instrText>
        </w:r>
        <w:r>
          <w:fldChar w:fldCharType="separate"/>
        </w:r>
        <w:r>
          <w:t>29</w:t>
        </w:r>
        <w:r>
          <w:fldChar w:fldCharType="end"/>
        </w:r>
      </w:hyperlink>
    </w:p>
    <w:p>
      <w:pPr>
        <w:pStyle w:val="TOC2"/>
        <w:tabs>
          <w:tab w:val="right" w:leader="dot" w:pos="8306"/>
        </w:tabs>
      </w:pPr>
      <w:hyperlink w:anchor="_Toc19182" w:history="1">
        <w:r>
          <w:rPr>
            <w:rFonts w:ascii="仿宋" w:eastAsia="仿宋" w:hAnsi="仿宋" w:cs="仿宋" w:hint="eastAsia"/>
            <w:lang w:eastAsia="zh-CN"/>
          </w:rPr>
          <w:t>(四)、优化成本管理</w:t>
        </w:r>
        <w:r>
          <w:tab/>
        </w:r>
        <w:r>
          <w:fldChar w:fldCharType="begin"/>
        </w:r>
        <w:r>
          <w:instrText xml:space="preserve"> PAGEREF _Toc19182 \h </w:instrText>
        </w:r>
        <w:r>
          <w:fldChar w:fldCharType="separate"/>
        </w:r>
        <w:r>
          <w:t>31</w:t>
        </w:r>
        <w:r>
          <w:fldChar w:fldCharType="end"/>
        </w:r>
      </w:hyperlink>
    </w:p>
    <w:p>
      <w:pPr>
        <w:pStyle w:val="TOC1"/>
        <w:tabs>
          <w:tab w:val="right" w:leader="dot" w:pos="8306"/>
        </w:tabs>
      </w:pPr>
      <w:hyperlink w:anchor="_Toc11552" w:history="1">
        <w:r>
          <w:rPr>
            <w:rFonts w:ascii="仿宋" w:eastAsia="仿宋" w:hAnsi="仿宋" w:cs="仿宋" w:hint="eastAsia"/>
            <w:lang w:eastAsia="zh-CN"/>
          </w:rPr>
          <w:t>九、博物馆服务项目经营效益</w:t>
        </w:r>
        <w:r>
          <w:tab/>
        </w:r>
        <w:r>
          <w:fldChar w:fldCharType="begin"/>
        </w:r>
        <w:r>
          <w:instrText xml:space="preserve"> PAGEREF _Toc11552 \h </w:instrText>
        </w:r>
        <w:r>
          <w:fldChar w:fldCharType="separate"/>
        </w:r>
        <w:r>
          <w:t>32</w:t>
        </w:r>
        <w:r>
          <w:fldChar w:fldCharType="end"/>
        </w:r>
      </w:hyperlink>
    </w:p>
    <w:p>
      <w:pPr>
        <w:pStyle w:val="TOC2"/>
        <w:tabs>
          <w:tab w:val="right" w:leader="dot" w:pos="8306"/>
        </w:tabs>
      </w:pPr>
      <w:hyperlink w:anchor="_Toc181" w:history="1">
        <w:r>
          <w:rPr>
            <w:rFonts w:ascii="仿宋" w:eastAsia="仿宋" w:hAnsi="仿宋" w:cs="仿宋" w:hint="eastAsia"/>
            <w:lang w:eastAsia="zh-CN"/>
          </w:rPr>
          <w:t>(一)、经济评价财务测算</w:t>
        </w:r>
        <w:r>
          <w:tab/>
        </w:r>
        <w:r>
          <w:fldChar w:fldCharType="begin"/>
        </w:r>
        <w:r>
          <w:instrText xml:space="preserve"> PAGEREF _Toc181 \h </w:instrText>
        </w:r>
        <w:r>
          <w:fldChar w:fldCharType="separate"/>
        </w:r>
        <w:r>
          <w:t>32</w:t>
        </w:r>
        <w:r>
          <w:fldChar w:fldCharType="end"/>
        </w:r>
      </w:hyperlink>
    </w:p>
    <w:p>
      <w:pPr>
        <w:pStyle w:val="TOC2"/>
        <w:tabs>
          <w:tab w:val="right" w:leader="dot" w:pos="8306"/>
        </w:tabs>
      </w:pPr>
      <w:hyperlink w:anchor="_Toc30311" w:history="1">
        <w:r>
          <w:rPr>
            <w:rFonts w:ascii="仿宋" w:eastAsia="仿宋" w:hAnsi="仿宋" w:cs="仿宋" w:hint="eastAsia"/>
            <w:lang w:eastAsia="zh-CN"/>
          </w:rPr>
          <w:t>(二)、博物馆服务项目盈利能力分析</w:t>
        </w:r>
        <w:r>
          <w:tab/>
        </w:r>
        <w:r>
          <w:fldChar w:fldCharType="begin"/>
        </w:r>
        <w:r>
          <w:instrText xml:space="preserve"> PAGEREF _Toc30311 \h </w:instrText>
        </w:r>
        <w:r>
          <w:fldChar w:fldCharType="separate"/>
        </w:r>
        <w:r>
          <w:t>33</w:t>
        </w:r>
        <w:r>
          <w:fldChar w:fldCharType="end"/>
        </w:r>
      </w:hyperlink>
    </w:p>
    <w:p>
      <w:pPr>
        <w:pStyle w:val="TOC1"/>
        <w:tabs>
          <w:tab w:val="right" w:leader="dot" w:pos="8306"/>
        </w:tabs>
      </w:pPr>
      <w:hyperlink w:anchor="_Toc26420" w:history="1">
        <w:r>
          <w:rPr>
            <w:rFonts w:ascii="仿宋" w:eastAsia="仿宋" w:hAnsi="仿宋" w:cs="仿宋" w:hint="eastAsia"/>
            <w:lang w:eastAsia="zh-CN"/>
          </w:rPr>
          <w:t>十、博物馆服务项目人力资源培养与发展</w:t>
        </w:r>
        <w:r>
          <w:tab/>
        </w:r>
        <w:r>
          <w:fldChar w:fldCharType="begin"/>
        </w:r>
        <w:r>
          <w:instrText xml:space="preserve"> PAGEREF _Toc26420 \h </w:instrText>
        </w:r>
        <w:r>
          <w:fldChar w:fldCharType="separate"/>
        </w:r>
        <w:r>
          <w:t>34</w:t>
        </w:r>
        <w:r>
          <w:fldChar w:fldCharType="end"/>
        </w:r>
      </w:hyperlink>
    </w:p>
    <w:p>
      <w:pPr>
        <w:pStyle w:val="TOC2"/>
        <w:tabs>
          <w:tab w:val="right" w:leader="dot" w:pos="8306"/>
        </w:tabs>
      </w:pPr>
      <w:hyperlink w:anchor="_Toc30101" w:history="1">
        <w:r>
          <w:rPr>
            <w:rFonts w:ascii="仿宋" w:eastAsia="仿宋" w:hAnsi="仿宋" w:cs="仿宋" w:hint="eastAsia"/>
            <w:lang w:eastAsia="zh-CN"/>
          </w:rPr>
          <w:t>(一)、人才需求与规划</w:t>
        </w:r>
        <w:r>
          <w:tab/>
        </w:r>
        <w:r>
          <w:fldChar w:fldCharType="begin"/>
        </w:r>
        <w:r>
          <w:instrText xml:space="preserve"> PAGEREF _Toc30101 \h </w:instrText>
        </w:r>
        <w:r>
          <w:fldChar w:fldCharType="separate"/>
        </w:r>
        <w:r>
          <w:t>34</w:t>
        </w:r>
        <w:r>
          <w:fldChar w:fldCharType="end"/>
        </w:r>
      </w:hyperlink>
    </w:p>
    <w:p>
      <w:pPr>
        <w:pStyle w:val="TOC2"/>
        <w:tabs>
          <w:tab w:val="right" w:leader="dot" w:pos="8306"/>
        </w:tabs>
      </w:pPr>
      <w:hyperlink w:anchor="_Toc25803" w:history="1">
        <w:r>
          <w:rPr>
            <w:rFonts w:ascii="仿宋" w:eastAsia="仿宋" w:hAnsi="仿宋" w:cs="仿宋" w:hint="eastAsia"/>
            <w:lang w:eastAsia="zh-CN"/>
          </w:rPr>
          <w:t>(二)、培训与发展计划</w:t>
        </w:r>
        <w:r>
          <w:tab/>
        </w:r>
        <w:r>
          <w:fldChar w:fldCharType="begin"/>
        </w:r>
        <w:r>
          <w:instrText xml:space="preserve"> PAGEREF _Toc25803 \h </w:instrText>
        </w:r>
        <w:r>
          <w:fldChar w:fldCharType="separate"/>
        </w:r>
        <w:r>
          <w:t>34</w:t>
        </w:r>
        <w:r>
          <w:fldChar w:fldCharType="end"/>
        </w:r>
      </w:hyperlink>
    </w:p>
    <w:p>
      <w:pPr>
        <w:pStyle w:val="TOC1"/>
        <w:tabs>
          <w:tab w:val="right" w:leader="dot" w:pos="8306"/>
        </w:tabs>
      </w:pPr>
      <w:hyperlink w:anchor="_Toc21002" w:history="1">
        <w:r>
          <w:rPr>
            <w:rFonts w:ascii="仿宋" w:eastAsia="仿宋" w:hAnsi="仿宋" w:cs="仿宋" w:hint="eastAsia"/>
            <w:lang w:eastAsia="zh-CN"/>
          </w:rPr>
          <w:t>十一、博物馆服务项目计划安排</w:t>
        </w:r>
        <w:r>
          <w:tab/>
        </w:r>
        <w:r>
          <w:fldChar w:fldCharType="begin"/>
        </w:r>
        <w:r>
          <w:instrText xml:space="preserve"> PAGEREF _Toc21002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3" w:history="1">
        <w:r>
          <w:rPr>
            <w:rFonts w:ascii="仿宋" w:eastAsia="仿宋" w:hAnsi="仿宋" w:cs="仿宋" w:hint="eastAsia"/>
            <w:lang w:eastAsia="zh-CN"/>
          </w:rPr>
          <w:t>(一)、建设周期</w:t>
        </w:r>
        <w:r>
          <w:tab/>
        </w:r>
        <w:r>
          <w:fldChar w:fldCharType="begin"/>
        </w:r>
        <w:r>
          <w:instrText xml:space="preserve"> PAGEREF _Toc31703 \h </w:instrText>
        </w:r>
        <w:r>
          <w:fldChar w:fldCharType="separate"/>
        </w:r>
        <w:r>
          <w:t>35</w:t>
        </w:r>
        <w:r>
          <w:fldChar w:fldCharType="end"/>
        </w:r>
      </w:hyperlink>
    </w:p>
    <w:p>
      <w:pPr>
        <w:pStyle w:val="TOC2"/>
        <w:tabs>
          <w:tab w:val="right" w:leader="dot" w:pos="8306"/>
        </w:tabs>
      </w:pPr>
      <w:hyperlink w:anchor="_Toc840" w:history="1">
        <w:r>
          <w:rPr>
            <w:rFonts w:ascii="仿宋" w:eastAsia="仿宋" w:hAnsi="仿宋" w:cs="仿宋" w:hint="eastAsia"/>
            <w:lang w:eastAsia="zh-CN"/>
          </w:rPr>
          <w:t>(二)、建设进度</w:t>
        </w:r>
        <w:r>
          <w:tab/>
        </w:r>
        <w:r>
          <w:fldChar w:fldCharType="begin"/>
        </w:r>
        <w:r>
          <w:instrText xml:space="preserve"> PAGEREF _Toc840 \h </w:instrText>
        </w:r>
        <w:r>
          <w:fldChar w:fldCharType="separate"/>
        </w:r>
        <w:r>
          <w:t>36</w:t>
        </w:r>
        <w:r>
          <w:fldChar w:fldCharType="end"/>
        </w:r>
      </w:hyperlink>
    </w:p>
    <w:p>
      <w:pPr>
        <w:pStyle w:val="TOC2"/>
        <w:tabs>
          <w:tab w:val="right" w:leader="dot" w:pos="8306"/>
        </w:tabs>
      </w:pPr>
      <w:hyperlink w:anchor="_Toc4632" w:history="1">
        <w:r>
          <w:rPr>
            <w:rFonts w:ascii="仿宋" w:eastAsia="仿宋" w:hAnsi="仿宋" w:cs="仿宋" w:hint="eastAsia"/>
            <w:lang w:eastAsia="zh-CN"/>
          </w:rPr>
          <w:t>(三)、进度安排注意事项</w:t>
        </w:r>
        <w:r>
          <w:tab/>
        </w:r>
        <w:r>
          <w:fldChar w:fldCharType="begin"/>
        </w:r>
        <w:r>
          <w:instrText xml:space="preserve"> PAGEREF _Toc4632 \h </w:instrText>
        </w:r>
        <w:r>
          <w:fldChar w:fldCharType="separate"/>
        </w:r>
        <w:r>
          <w:t>37</w:t>
        </w:r>
        <w:r>
          <w:fldChar w:fldCharType="end"/>
        </w:r>
      </w:hyperlink>
    </w:p>
    <w:p>
      <w:pPr>
        <w:pStyle w:val="TOC2"/>
        <w:tabs>
          <w:tab w:val="right" w:leader="dot" w:pos="8306"/>
        </w:tabs>
      </w:pPr>
      <w:hyperlink w:anchor="_Toc6956" w:history="1">
        <w:r>
          <w:rPr>
            <w:rFonts w:ascii="仿宋" w:eastAsia="仿宋" w:hAnsi="仿宋" w:cs="仿宋" w:hint="eastAsia"/>
            <w:lang w:eastAsia="zh-CN"/>
          </w:rPr>
          <w:t>(四)、人力资源配置</w:t>
        </w:r>
        <w:r>
          <w:tab/>
        </w:r>
        <w:r>
          <w:fldChar w:fldCharType="begin"/>
        </w:r>
        <w:r>
          <w:instrText xml:space="preserve"> PAGEREF _Toc6956 \h </w:instrText>
        </w:r>
        <w:r>
          <w:fldChar w:fldCharType="separate"/>
        </w:r>
        <w:r>
          <w:t>38</w:t>
        </w:r>
        <w:r>
          <w:fldChar w:fldCharType="end"/>
        </w:r>
      </w:hyperlink>
    </w:p>
    <w:p>
      <w:pPr>
        <w:pStyle w:val="TOC1"/>
        <w:tabs>
          <w:tab w:val="right" w:leader="dot" w:pos="8306"/>
        </w:tabs>
      </w:pPr>
      <w:hyperlink w:anchor="_Toc12440" w:history="1">
        <w:r>
          <w:rPr>
            <w:rFonts w:ascii="仿宋" w:eastAsia="仿宋" w:hAnsi="仿宋" w:cs="仿宋" w:hint="eastAsia"/>
            <w:lang w:eastAsia="zh-CN"/>
          </w:rPr>
          <w:t>十二、博物馆服务项目投资规划</w:t>
        </w:r>
        <w:r>
          <w:tab/>
        </w:r>
        <w:r>
          <w:fldChar w:fldCharType="begin"/>
        </w:r>
        <w:r>
          <w:instrText xml:space="preserve"> PAGEREF _Toc12440 \h </w:instrText>
        </w:r>
        <w:r>
          <w:fldChar w:fldCharType="separate"/>
        </w:r>
        <w:r>
          <w:t>39</w:t>
        </w:r>
        <w:r>
          <w:fldChar w:fldCharType="end"/>
        </w:r>
      </w:hyperlink>
    </w:p>
    <w:p>
      <w:pPr>
        <w:pStyle w:val="TOC2"/>
        <w:tabs>
          <w:tab w:val="right" w:leader="dot" w:pos="8306"/>
        </w:tabs>
      </w:pPr>
      <w:hyperlink w:anchor="_Toc10954" w:history="1">
        <w:r>
          <w:rPr>
            <w:rFonts w:ascii="仿宋" w:eastAsia="仿宋" w:hAnsi="仿宋" w:cs="仿宋" w:hint="eastAsia"/>
            <w:lang w:eastAsia="zh-CN"/>
          </w:rPr>
          <w:t>(一)、博物馆服务项目总投资估算</w:t>
        </w:r>
        <w:r>
          <w:tab/>
        </w:r>
        <w:r>
          <w:fldChar w:fldCharType="begin"/>
        </w:r>
        <w:r>
          <w:instrText xml:space="preserve"> PAGEREF _Toc10954 \h </w:instrText>
        </w:r>
        <w:r>
          <w:fldChar w:fldCharType="separate"/>
        </w:r>
        <w:r>
          <w:t>39</w:t>
        </w:r>
        <w:r>
          <w:fldChar w:fldCharType="end"/>
        </w:r>
      </w:hyperlink>
    </w:p>
    <w:p>
      <w:pPr>
        <w:pStyle w:val="TOC2"/>
        <w:tabs>
          <w:tab w:val="right" w:leader="dot" w:pos="8306"/>
        </w:tabs>
      </w:pPr>
      <w:hyperlink w:anchor="_Toc26497" w:history="1">
        <w:r>
          <w:rPr>
            <w:rFonts w:ascii="仿宋" w:eastAsia="仿宋" w:hAnsi="仿宋" w:cs="仿宋" w:hint="eastAsia"/>
            <w:lang w:eastAsia="zh-CN"/>
          </w:rPr>
          <w:t>(二)、资金筹措</w:t>
        </w:r>
        <w:r>
          <w:tab/>
        </w:r>
        <w:r>
          <w:fldChar w:fldCharType="begin"/>
        </w:r>
        <w:r>
          <w:instrText xml:space="preserve"> PAGEREF _Toc26497 \h </w:instrText>
        </w:r>
        <w:r>
          <w:fldChar w:fldCharType="separate"/>
        </w:r>
        <w:r>
          <w:t>41</w:t>
        </w:r>
        <w:r>
          <w:fldChar w:fldCharType="end"/>
        </w:r>
      </w:hyperlink>
    </w:p>
    <w:p>
      <w:pPr>
        <w:pStyle w:val="TOC1"/>
        <w:tabs>
          <w:tab w:val="right" w:leader="dot" w:pos="8306"/>
        </w:tabs>
      </w:pPr>
      <w:hyperlink w:anchor="_Toc24427" w:history="1">
        <w:r>
          <w:rPr>
            <w:rFonts w:ascii="仿宋" w:eastAsia="仿宋" w:hAnsi="仿宋" w:cs="仿宋" w:hint="eastAsia"/>
            <w:lang w:eastAsia="zh-CN"/>
          </w:rPr>
          <w:t>十三、营销与推广策略</w:t>
        </w:r>
        <w:r>
          <w:tab/>
        </w:r>
        <w:r>
          <w:fldChar w:fldCharType="begin"/>
        </w:r>
        <w:r>
          <w:instrText xml:space="preserve"> PAGEREF _Toc24427 \h </w:instrText>
        </w:r>
        <w:r>
          <w:fldChar w:fldCharType="separate"/>
        </w:r>
        <w:r>
          <w:t>41</w:t>
        </w:r>
        <w:r>
          <w:fldChar w:fldCharType="end"/>
        </w:r>
      </w:hyperlink>
    </w:p>
    <w:p>
      <w:pPr>
        <w:pStyle w:val="TOC2"/>
        <w:tabs>
          <w:tab w:val="right" w:leader="dot" w:pos="8306"/>
        </w:tabs>
      </w:pPr>
      <w:hyperlink w:anchor="_Toc7601" w:history="1">
        <w:r>
          <w:rPr>
            <w:rFonts w:ascii="仿宋" w:eastAsia="仿宋" w:hAnsi="仿宋" w:cs="仿宋" w:hint="eastAsia"/>
            <w:lang w:eastAsia="zh-CN"/>
          </w:rPr>
          <w:t>(一)、产品/服务定位与特点</w:t>
        </w:r>
        <w:r>
          <w:tab/>
        </w:r>
        <w:r>
          <w:fldChar w:fldCharType="begin"/>
        </w:r>
        <w:r>
          <w:instrText xml:space="preserve"> PAGEREF _Toc7601 \h </w:instrText>
        </w:r>
        <w:r>
          <w:fldChar w:fldCharType="separate"/>
        </w:r>
        <w:r>
          <w:t>41</w:t>
        </w:r>
        <w:r>
          <w:fldChar w:fldCharType="end"/>
        </w:r>
      </w:hyperlink>
    </w:p>
    <w:p>
      <w:pPr>
        <w:pStyle w:val="TOC2"/>
        <w:tabs>
          <w:tab w:val="right" w:leader="dot" w:pos="8306"/>
        </w:tabs>
      </w:pPr>
      <w:hyperlink w:anchor="_Toc8254" w:history="1">
        <w:r>
          <w:rPr>
            <w:rFonts w:ascii="仿宋" w:eastAsia="仿宋" w:hAnsi="仿宋" w:cs="仿宋" w:hint="eastAsia"/>
            <w:lang w:eastAsia="zh-CN"/>
          </w:rPr>
          <w:t>(二)、市场定位与竞争分析</w:t>
        </w:r>
        <w:r>
          <w:tab/>
        </w:r>
        <w:r>
          <w:fldChar w:fldCharType="begin"/>
        </w:r>
        <w:r>
          <w:instrText xml:space="preserve"> PAGEREF _Toc8254 \h </w:instrText>
        </w:r>
        <w:r>
          <w:fldChar w:fldCharType="separate"/>
        </w:r>
        <w:r>
          <w:t>43</w:t>
        </w:r>
        <w:r>
          <w:fldChar w:fldCharType="end"/>
        </w:r>
      </w:hyperlink>
    </w:p>
    <w:p>
      <w:pPr>
        <w:pStyle w:val="TOC2"/>
        <w:tabs>
          <w:tab w:val="right" w:leader="dot" w:pos="8306"/>
        </w:tabs>
      </w:pPr>
      <w:hyperlink w:anchor="_Toc4646" w:history="1">
        <w:r>
          <w:rPr>
            <w:rFonts w:ascii="仿宋" w:eastAsia="仿宋" w:hAnsi="仿宋" w:cs="仿宋" w:hint="eastAsia"/>
            <w:lang w:eastAsia="zh-CN"/>
          </w:rPr>
          <w:t>(三)、营销渠道与策略</w:t>
        </w:r>
        <w:r>
          <w:tab/>
        </w:r>
        <w:r>
          <w:fldChar w:fldCharType="begin"/>
        </w:r>
        <w:r>
          <w:instrText xml:space="preserve"> PAGEREF _Toc4646 \h </w:instrText>
        </w:r>
        <w:r>
          <w:fldChar w:fldCharType="separate"/>
        </w:r>
        <w:r>
          <w:t>44</w:t>
        </w:r>
        <w:r>
          <w:fldChar w:fldCharType="end"/>
        </w:r>
      </w:hyperlink>
    </w:p>
    <w:p>
      <w:pPr>
        <w:pStyle w:val="TOC2"/>
        <w:tabs>
          <w:tab w:val="right" w:leader="dot" w:pos="8306"/>
        </w:tabs>
      </w:pPr>
      <w:hyperlink w:anchor="_Toc31412" w:history="1">
        <w:r>
          <w:rPr>
            <w:rFonts w:ascii="仿宋" w:eastAsia="仿宋" w:hAnsi="仿宋" w:cs="仿宋" w:hint="eastAsia"/>
            <w:lang w:eastAsia="zh-CN"/>
          </w:rPr>
          <w:t>(四)、推广与宣传活动</w:t>
        </w:r>
        <w:r>
          <w:tab/>
        </w:r>
        <w:r>
          <w:fldChar w:fldCharType="begin"/>
        </w:r>
        <w:r>
          <w:instrText xml:space="preserve"> PAGEREF _Toc31412 \h </w:instrText>
        </w:r>
        <w:r>
          <w:fldChar w:fldCharType="separate"/>
        </w:r>
        <w:r>
          <w:t>45</w:t>
        </w:r>
        <w:r>
          <w:fldChar w:fldCharType="end"/>
        </w:r>
      </w:hyperlink>
    </w:p>
    <w:p>
      <w:pPr>
        <w:pStyle w:val="TOC1"/>
        <w:tabs>
          <w:tab w:val="right" w:leader="dot" w:pos="8306"/>
        </w:tabs>
      </w:pPr>
      <w:hyperlink w:anchor="_Toc17767" w:history="1">
        <w:r>
          <w:rPr>
            <w:rFonts w:ascii="仿宋" w:eastAsia="仿宋" w:hAnsi="仿宋" w:cs="仿宋" w:hint="eastAsia"/>
            <w:lang w:eastAsia="zh-CN"/>
          </w:rPr>
          <w:t>十四、风险识别与分类</w:t>
        </w:r>
        <w:r>
          <w:tab/>
        </w:r>
        <w:r>
          <w:fldChar w:fldCharType="begin"/>
        </w:r>
        <w:r>
          <w:instrText xml:space="preserve"> PAGEREF _Toc17767 \h </w:instrText>
        </w:r>
        <w:r>
          <w:fldChar w:fldCharType="separate"/>
        </w:r>
        <w:r>
          <w:t>50</w:t>
        </w:r>
        <w:r>
          <w:fldChar w:fldCharType="end"/>
        </w:r>
      </w:hyperlink>
    </w:p>
    <w:p>
      <w:pPr>
        <w:pStyle w:val="TOC2"/>
        <w:tabs>
          <w:tab w:val="right" w:leader="dot" w:pos="8306"/>
        </w:tabs>
      </w:pPr>
      <w:hyperlink w:anchor="_Toc23205" w:history="1">
        <w:r>
          <w:rPr>
            <w:rFonts w:ascii="仿宋" w:eastAsia="仿宋" w:hAnsi="仿宋" w:cs="仿宋" w:hint="eastAsia"/>
            <w:lang w:eastAsia="zh-CN"/>
          </w:rPr>
          <w:t>(一)、风险识别</w:t>
        </w:r>
        <w:r>
          <w:tab/>
        </w:r>
        <w:r>
          <w:fldChar w:fldCharType="begin"/>
        </w:r>
        <w:r>
          <w:instrText xml:space="preserve"> PAGEREF _Toc23205 \h </w:instrText>
        </w:r>
        <w:r>
          <w:fldChar w:fldCharType="separate"/>
        </w:r>
        <w:r>
          <w:t>50</w:t>
        </w:r>
        <w:r>
          <w:fldChar w:fldCharType="end"/>
        </w:r>
      </w:hyperlink>
    </w:p>
    <w:p>
      <w:pPr>
        <w:pStyle w:val="TOC2"/>
        <w:tabs>
          <w:tab w:val="right" w:leader="dot" w:pos="8306"/>
        </w:tabs>
      </w:pPr>
      <w:hyperlink w:anchor="_Toc29591" w:history="1">
        <w:r>
          <w:rPr>
            <w:rFonts w:ascii="仿宋" w:eastAsia="仿宋" w:hAnsi="仿宋" w:cs="仿宋" w:hint="eastAsia"/>
            <w:lang w:eastAsia="zh-CN"/>
          </w:rPr>
          <w:t>(二)、风险分类</w:t>
        </w:r>
        <w:r>
          <w:tab/>
        </w:r>
        <w:r>
          <w:fldChar w:fldCharType="begin"/>
        </w:r>
        <w:r>
          <w:instrText xml:space="preserve"> PAGEREF _Toc29591 \h </w:instrText>
        </w:r>
        <w:r>
          <w:fldChar w:fldCharType="separate"/>
        </w:r>
        <w:r>
          <w:t>52</w:t>
        </w:r>
        <w:r>
          <w:fldChar w:fldCharType="end"/>
        </w:r>
      </w:hyperlink>
    </w:p>
    <w:p>
      <w:pPr>
        <w:pStyle w:val="TOC1"/>
        <w:tabs>
          <w:tab w:val="right" w:leader="dot" w:pos="8306"/>
        </w:tabs>
      </w:pPr>
      <w:hyperlink w:anchor="_Toc13484" w:history="1">
        <w:r>
          <w:rPr>
            <w:rFonts w:ascii="仿宋" w:eastAsia="仿宋" w:hAnsi="仿宋" w:cs="仿宋" w:hint="eastAsia"/>
            <w:lang w:eastAsia="zh-CN"/>
          </w:rPr>
          <w:t>十五、博物馆服务项目工程方案分析</w:t>
        </w:r>
        <w:r>
          <w:tab/>
        </w:r>
        <w:r>
          <w:fldChar w:fldCharType="begin"/>
        </w:r>
        <w:r>
          <w:instrText xml:space="preserve"> PAGEREF _Toc13484 \h </w:instrText>
        </w:r>
        <w:r>
          <w:fldChar w:fldCharType="separate"/>
        </w:r>
        <w:r>
          <w:t>53</w:t>
        </w:r>
        <w:r>
          <w:fldChar w:fldCharType="end"/>
        </w:r>
      </w:hyperlink>
    </w:p>
    <w:p>
      <w:pPr>
        <w:pStyle w:val="TOC2"/>
        <w:tabs>
          <w:tab w:val="right" w:leader="dot" w:pos="8306"/>
        </w:tabs>
      </w:pPr>
      <w:hyperlink w:anchor="_Toc19423" w:history="1">
        <w:r>
          <w:rPr>
            <w:rFonts w:ascii="仿宋" w:eastAsia="仿宋" w:hAnsi="仿宋" w:cs="仿宋" w:hint="eastAsia"/>
            <w:lang w:eastAsia="zh-CN"/>
          </w:rPr>
          <w:t>(一)、建筑工程设计原则</w:t>
        </w:r>
        <w:r>
          <w:tab/>
        </w:r>
        <w:r>
          <w:fldChar w:fldCharType="begin"/>
        </w:r>
        <w:r>
          <w:instrText xml:space="preserve"> PAGEREF _Toc19423 \h </w:instrText>
        </w:r>
        <w:r>
          <w:fldChar w:fldCharType="separate"/>
        </w:r>
        <w:r>
          <w:t>53</w:t>
        </w:r>
        <w:r>
          <w:fldChar w:fldCharType="end"/>
        </w:r>
      </w:hyperlink>
    </w:p>
    <w:p>
      <w:pPr>
        <w:pStyle w:val="TOC2"/>
        <w:tabs>
          <w:tab w:val="right" w:leader="dot" w:pos="8306"/>
        </w:tabs>
      </w:pPr>
      <w:hyperlink w:anchor="_Toc15456" w:history="1">
        <w:r>
          <w:rPr>
            <w:rFonts w:ascii="仿宋" w:eastAsia="仿宋" w:hAnsi="仿宋" w:cs="仿宋" w:hint="eastAsia"/>
            <w:lang w:eastAsia="zh-CN"/>
          </w:rPr>
          <w:t>(二)、土建工程建设指标</w:t>
        </w:r>
        <w:r>
          <w:tab/>
        </w:r>
        <w:r>
          <w:fldChar w:fldCharType="begin"/>
        </w:r>
        <w:r>
          <w:instrText xml:space="preserve"> PAGEREF _Toc15456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21"/>
      <w:r>
        <w:rPr>
          <w:rFonts w:ascii="仿宋" w:eastAsia="仿宋" w:hAnsi="仿宋" w:cs="仿宋" w:hint="eastAsia"/>
          <w:sz w:val="28"/>
          <w:lang w:eastAsia="zh-CN"/>
        </w:rPr>
        <w:t>一、博物馆服务项目概论</w:t>
      </w:r>
      <w:bookmarkEnd w:id="2"/>
    </w:p>
    <w:p>
      <w:pPr>
        <w:pStyle w:val="Heading2"/>
        <w:rPr>
          <w:rFonts w:ascii="仿宋" w:eastAsia="仿宋" w:hAnsi="仿宋" w:cs="仿宋" w:hint="eastAsia"/>
          <w:lang w:eastAsia="zh-CN"/>
        </w:rPr>
      </w:pPr>
      <w:bookmarkStart w:id="3" w:name="_Toc29579"/>
      <w:r>
        <w:rPr>
          <w:rFonts w:ascii="仿宋" w:eastAsia="仿宋" w:hAnsi="仿宋" w:cs="仿宋" w:hint="eastAsia"/>
          <w:lang w:eastAsia="zh-CN"/>
        </w:rPr>
        <w:t>(一)、博物馆服务项目概况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起源追溯至对市场的深入洞察。市场的不断演变与变革为博物馆服务项目提供了难得的机遇。当前市场存在的需求缺口和变革的大环境共同构成了博物馆服务项目的背景。这个博物馆服务项目旨在充分利用市场机遇，填补行业中尚未满足的需求，为客户提供全新的解决方案。市场的变革和需求的增长使得这个博物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博物馆服务项目名称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博物馆服务项目正式命名为博物馆服务。这个名称不仅仅是一个标识，更代表了博物馆服务项目的核心理念和愿景。它蕴含着博物馆服务项目所要解决问题的关键字，具有强烈的表达和辨识度，为博物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博物馆服务项目目标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核心目标是提供一种全新、高效的解决方案，满足客户日益增长的需求。博物馆服务项目追求的不仅仅是满足市场需求，更是在市场中获得卓越的竞争优势。通过不断提升产品或服务的质量和创新水平，博物馆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博物馆服务项目范围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全面涵盖了产品研发、制造、市场推广和售后服务，确保从产品设计到最终用户体验的全方位关注。这一全面的博物馆服务项目范围是为了确保博物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博物馆服务项目时间表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博物馆服务项目计划在未来18个月内完成，包括研发、测试、市场试点和正式推出等不同阶段。这个时间表的合理设计是为了确保博物馆服务项目各个阶段的顺利推进，以便按时交付高质量的成果。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博物馆服务项目预算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博物馆服务项目总预算估算为XX百万美元，主要分配在研发、市场推广、人员培训和运营等方面。这一充足的预算为博物馆服务项目提供了充足的资源，确保博物馆服务项目在各个方面都能取得优异的表现。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博物馆服务项目风险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可能面临的风险包括市场接受度低、技术难题、竞争激烈等。博物馆服务项目团队已经制定了相应的风险应对计划，通过前瞻性的风险管理，确保博物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博物馆服务项目团队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博物馆服务项目汇聚了一支经验丰富、多领域专业素养的核心团队，确保博物馆服务项目在各个方面都能拥有高水平的执行力。团队的协同作战是博物馆服务项目成功的关键因素之一。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博物馆服务项目背景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博物馆服务项目的背景根植于市场对更高效、创新产品的渴望，同时也受到科技发展对行业格局的深刻改变的影响。这为博物馆服务项目提供了广阔的发展空间和市场需求。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博物馆服务项目现状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截至目前，博物馆服务项目已完成市场调研和技术验证，取得了初步的成功。这为博物馆服务项目在未来的发展奠定了坚实的基础，为更远大的目标打下了坚实的基石。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296"/>
      <w:r>
        <w:rPr>
          <w:rFonts w:ascii="仿宋" w:eastAsia="仿宋" w:hAnsi="仿宋" w:cs="仿宋" w:hint="eastAsia"/>
          <w:sz w:val="28"/>
          <w:lang w:eastAsia="zh-CN"/>
        </w:rPr>
        <w:t>(二)、博物馆服务项目目标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keyword》博物馆服务项目首要业务目标是在市场中占据有利地位，实现产品/服务的成功推广和销售。通过不断提升产品质量、创新性，博物馆服务项目追求成为行业中的领导者，赢得更多客户的青睐。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在科技迅速发展的时代，博物馆服务项目着眼于技术创新。通过持续的研发和技术升级，博物馆服务项目旨在推出更具创新性的产品或服务，以满足市场对新鲜、先进解决方案的需求。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为了建立可持续的客户关系，博物馆服务项目设定了客户满意度目标。通过提供卓越的产品质量和优质的客户服务，博物馆服务项目追求赢得客户的信任和忠诚度，确保他们的满意度达到行业领先水平。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博物馆服务项目注重社会责任和可持续发展。通过实施环保、社会责任博物馆服务项目，博物馆服务项目致力于在经济发展的同时保护环境，促进社会公平，实现可持续经营。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博物馆服务项目的团队是实现目标的核心驱动力。因此，博物馆服务项目设定了团队发展目标，包括提升团队成员的专业技能、培养领导力，以及搭建协同高效的团队工作氛围。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257"/>
      <w:r>
        <w:rPr>
          <w:rFonts w:ascii="仿宋" w:eastAsia="仿宋" w:hAnsi="仿宋" w:cs="仿宋" w:hint="eastAsia"/>
          <w:sz w:val="28"/>
          <w:lang w:eastAsia="zh-CN"/>
        </w:rPr>
        <w:t>(三)、博物馆服务项目提出的理由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博物馆服务项目提出的理由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提出源于对市场机遇的深刻洞察。当前市场中存在的需求缺口和行业发展趋势表明，有巨大的商业机会等待被开发。通过准确捕捉市场机遇，博物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理念基于对技术创新的信仰。通过持续的研发和技术投入，博物馆服务项目有望推出更具创新性的产品或服务。在科技飞速发展的当下，博物馆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提出是为了增强企业的行业竞争力。通过提升产品或服务的质量和独特性，博物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响应了消费者需求的变化。随着社会和科技的不断发展，消费者对产品和服务的需求也在发生变化。通过深入了解并及时回应消费者的新需求，博物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博物馆服务项目的提出是企业战略发展规划的一部分。在面对日益激烈的市场竞争和不断变化的商业环境中，博物馆服务项目作为企业战略的一环，旨在为企业开辟新的增长领域，巩固企业在行业中的地位。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提出不仅仅是基于商业考量，还注重社会责任。通过推出环保、社会责任等方面的博物馆服务项目，博物馆服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博物馆服务项目的提出反映了对利益相关者期望的关注。包括客户、员工、投资者等利益相关者在企业发展中都有着各自的期望，博物馆服务项目力求在满足这些期望的同时，取得更大的共赢。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707"/>
      <w:r>
        <w:rPr>
          <w:rFonts w:ascii="仿宋" w:eastAsia="仿宋" w:hAnsi="仿宋" w:cs="仿宋" w:hint="eastAsia"/>
          <w:sz w:val="28"/>
          <w:lang w:eastAsia="zh-CN"/>
        </w:rPr>
        <w:t>(四)、博物馆服务项目意义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在实施博物馆服务项目的过程中，我们不仅仅是在追逐商业成功，更是为企业和社会的多个层面创造了深远的意义。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首要意义在于提升企业的市场竞争力。通过持续的创新和对产品质量的高标准要求，博物馆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博物馆服务项目的推进将促使行业技术水平的提升。通过引入先进技术和创新性解决方案，博物馆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博物馆服务项目不仅创造了大量就业机会，提高了就业水平，还注重社会责任和环保。通过参与社会公益事业和推动环保博物馆服务项目，博物馆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综合而言，博物馆服务项目意义重大，不仅推动了企业的发展，也为行业和社会的进步贡献了积极力量。这是一个全面而深刻的影响，将在未来产生可持续的正面效应。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959"/>
      <w:r>
        <w:rPr>
          <w:rFonts w:ascii="仿宋" w:eastAsia="仿宋" w:hAnsi="仿宋" w:cs="仿宋" w:hint="eastAsia"/>
          <w:sz w:val="28"/>
          <w:lang w:eastAsia="zh-CN"/>
        </w:rPr>
        <w:t>(五)、博物馆服务项目背景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在当今迅猛发展的商业环境中，博物馆服务项目的动因根植于对多方面因素的审慎考量。这个博物馆服务项目的提出并非孤立的决策，而是对企业所处背景深入思考的产物。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博物馆服务项目背后的首要原因。科技的迅速发展和全球市场的快速变化使得企业必须灵活应对。博物馆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竞争的激烈程度也是博物馆服务项目背景中不可忽视的一环。企业需要在激烈竞争中脱颖而出，为此，博物馆服务项目致力于打破常规，提供独特的价值主张，以吸引客户并确保市场份额的增长。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技术的迅速发展为企业带来了机遇与挑战。作为博物馆服务项目启动的背景之一，对新兴技术的应用将有助于提升企业的技术水平，使其在不断演进的商业环境中保持竞争优势。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此外，社会对企业责任的期望也在逐渐升高。博物馆服务项目充分融入了社会责任的理念，通过可持续经营和社会公益博物馆服务项目，企图为社会贡献一份力量，在商业成功的同时关注社会价值。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14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987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博物馆服务项目的主要产品是XXXX，预计年产值为XXX万元。这一产品在市场中占据着重要的地位，其广泛的应用范围使得该博物馆服务项目的市场前景非常广阔。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博物馆服务项目的xxx产品作为重要的原材料之一，将在多个领域发挥关键作用。其在建筑、交通、能源等方面的广泛应用将为整个产业链提供强大的支持，形成产业协同效应。博物馆服务项目的年产值XXX万XXX万XXX万万元不仅反映了其在市场上的巨大潜力，更预示着它对国民经济的积极贡献。这种关联度高、涉及面广的产业关系，使得该博物馆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27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总征地面积为XXXX平方米，相当于约XX.XX亩，其中净用地面积为XXXX平方米，红线范围内相当于约XX.XX亩。这一用地规模充分考虑了博物馆服务项目的建设需求，保障了博物馆服务项目在合适的空间内得以充分发展。博物馆服务项目规划的总建筑面积为XXXX平方米，其中主体工程建设占XXXX平方米，计容建筑面积达XXXX平方米。预计建筑工程的投资将达到XXXX万元，为博物馆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计划购置的设备共计XXXX台（套），设备购置费用为XXXX万元。这一设备购置计划充分考虑到博物馆服务项目的生产需求和技术要求，确保了博物馆服务项目在生产运营中具备先进的技术装备和高效的生产能力。设备的合理配置将为博物馆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博物馆服务项目计划总投资为XXXX万元，预计年实现营业收入为XXXX万元。这一产能规模的设定旨在确保博物馆服务项目能够在投资与回报之间取得平衡，实现长期可持续的发展。博物馆服务项目的总投资充分考虑到各个方面的需求，包括用地建设、设备购置等多个环节，以确保博物馆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681"/>
      <w:r>
        <w:rPr>
          <w:rFonts w:ascii="仿宋" w:eastAsia="仿宋" w:hAnsi="仿宋" w:cs="仿宋" w:hint="eastAsia"/>
          <w:sz w:val="28"/>
          <w:lang w:eastAsia="zh-CN"/>
        </w:rPr>
        <w:t>三、博物馆服务项目可持续发展</w:t>
      </w:r>
      <w:bookmarkEnd w:id="11"/>
    </w:p>
    <w:p>
      <w:pPr>
        <w:pStyle w:val="Heading2"/>
        <w:rPr>
          <w:rFonts w:ascii="仿宋" w:eastAsia="仿宋" w:hAnsi="仿宋" w:cs="仿宋" w:hint="eastAsia"/>
          <w:lang w:eastAsia="zh-CN"/>
        </w:rPr>
      </w:pPr>
      <w:bookmarkStart w:id="12" w:name="_Toc1643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博物馆服务项目中，博物馆服务项目团队着眼于未来，明确了可持续发展的战略方向。制定的具体可持续发展目标包括降低资源使用、采用环保技术、最大化社会效益等。这一步骤不仅有助于博物馆服务项目在环保和社会责任方面达到最高标准，也为未来提供了明确的指引，确保博物馆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可持续实践的融入博物馆服务项目管理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博物馆服务项目管理周期。从博物馆服务项目规划开始，博物馆服务项目团队就考虑了环境和社会的因素。在执行阶段，博物馆服务项目团队积极推动绿色技术的应用，优化资源利用。此外，关注员工的社会责任，通过培训和沟通活动提高员工对可持续发展的认知，使他们能够在日常工作中践行可持续实践。这些举措不仅为博物馆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531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扎根于博物馆服务项目的可持续发展理念，我们深信环保与社会责任是博物馆服务项目成功的关键支柱。在博物馆服务项目的每一步，我们都致力于通过创新和实践，履行对环境和社会的坚定责任。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团队通过引入先进的环保技术、建立高效的废物处理系统以及推动能源节约措施，积极履行环保责任。定期的环保监测和评估确保博物馆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不仅致力于自身可持续发展，还注重对社会的回馈。通过支持社区博物馆服务项目、参与慈善事业、提供培训机会等方式，博物馆服务项目积极履行社会责任。与当地社区建立积极互动，关注员工的工作与生活平衡，以及员工的身心健康，是博物馆服务项目在社会责任层面的关键举措。这样的实践不仅增强了博物馆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651"/>
      <w:r>
        <w:rPr>
          <w:rFonts w:ascii="仿宋" w:eastAsia="仿宋" w:hAnsi="仿宋" w:cs="仿宋" w:hint="eastAsia"/>
          <w:sz w:val="28"/>
          <w:lang w:eastAsia="zh-CN"/>
        </w:rPr>
        <w:t>四、博物馆服务项目建设背景及必要性分析</w:t>
      </w:r>
      <w:bookmarkEnd w:id="14"/>
    </w:p>
    <w:p>
      <w:pPr>
        <w:pStyle w:val="Heading2"/>
        <w:rPr>
          <w:rFonts w:ascii="仿宋" w:eastAsia="仿宋" w:hAnsi="仿宋" w:cs="仿宋" w:hint="eastAsia"/>
          <w:lang w:eastAsia="zh-CN"/>
        </w:rPr>
      </w:pPr>
      <w:bookmarkStart w:id="15" w:name="_Toc12437"/>
      <w:r>
        <w:rPr>
          <w:rFonts w:ascii="仿宋" w:eastAsia="仿宋" w:hAnsi="仿宋" w:cs="仿宋" w:hint="eastAsia"/>
          <w:lang w:eastAsia="zh-CN"/>
        </w:rPr>
        <w:t>(一)、博物馆服务项目背景分析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博物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博物馆服务项目在这个潮流中的定位。同时，我们将关注行业内涌现的新兴机遇，以便博物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博物馆服务项目提供了强大的发展动力。我们将聚焦于行业内最新的技术发展趋势，包括但不限于人工智能、大数据分析、物联网等领域。通过深度的技术研究，我们将确保博物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博物馆服务项目发展的源泉。我们将投入更多的精力对市场需求进行深入剖析，超越表面的需求，深入挖掘潜在的市场痛点和机遇。通过对市场需求的细致了解，博物馆服务项目将更有针对性地设计解决方案，满足市场的多样化需求，从而更好地促进博物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博物馆服务项目战略至关重要。我们将对竞争态势进行更为深入的分析，包括但不限于市场份额、产品特点、客户满意度等多个维度。通过深度的竞争分析，博物馆服务项目将能够更准确地把握市场脉搏，制定具有竞争力的博物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博物馆服务项目的发展具有直接的影响。我们将进行更为全面的法规和政策分析，了解行业发展中的潜在法律风险和合规挑战。通过充分了解和遵守相关法规，博物馆服务项目将确保在法律框架内合法合规运营，为博物馆服务项目的稳健发展提供有力支持。</w:t>
      </w:r>
    </w:p>
    <w:p>
      <w:pPr>
        <w:pStyle w:val="Heading2"/>
        <w:ind w:firstLine="560" w:firstLineChars="200"/>
        <w:rPr>
          <w:rFonts w:ascii="仿宋" w:eastAsia="仿宋" w:hAnsi="仿宋" w:cs="仿宋" w:hint="eastAsia"/>
          <w:sz w:val="28"/>
          <w:lang w:eastAsia="zh-CN"/>
        </w:rPr>
      </w:pPr>
      <w:bookmarkStart w:id="16" w:name="_Toc32707"/>
      <w:r>
        <w:rPr>
          <w:rFonts w:ascii="仿宋" w:eastAsia="仿宋" w:hAnsi="仿宋" w:cs="仿宋" w:hint="eastAsia"/>
          <w:sz w:val="28"/>
          <w:lang w:eastAsia="zh-CN"/>
        </w:rPr>
        <w:t>(二)、博物馆服务项目建设必要性分析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建设的迫切性源于对行业发展趋势的深刻洞察。我们正处于一个行业变革的时代，科技创新、数字化转型成为企业发展的关键动力。博物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建设不仅仅是为了跟上潮流，更是为了通过技术创新推动企业的持续发展。通过引入先进的技术和解决方案，博物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博物馆服务项目的建设成为必然选择，通过提高产品质量、拓展服务领域，从而在竞争中获得更多的机会。博物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博物馆服务项目建设的必要性体现在对客户需求更精准的满足。通过博物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建设的背后是对企业持续创新的追求。只有通过不断创新，企业才能在竞争中立于不败之地。博物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977"/>
      <w:r>
        <w:rPr>
          <w:rFonts w:ascii="仿宋" w:eastAsia="仿宋" w:hAnsi="仿宋" w:cs="仿宋" w:hint="eastAsia"/>
          <w:sz w:val="28"/>
          <w:lang w:eastAsia="zh-CN"/>
        </w:rPr>
        <w:t>五、博物馆服务项目选址可行性分析</w:t>
      </w:r>
      <w:bookmarkEnd w:id="17"/>
    </w:p>
    <w:p>
      <w:pPr>
        <w:pStyle w:val="Heading2"/>
        <w:rPr>
          <w:rFonts w:ascii="仿宋" w:eastAsia="仿宋" w:hAnsi="仿宋" w:cs="仿宋" w:hint="eastAsia"/>
          <w:lang w:eastAsia="zh-CN"/>
        </w:rPr>
      </w:pPr>
      <w:bookmarkStart w:id="18" w:name="_Toc1925"/>
      <w:r>
        <w:rPr>
          <w:rFonts w:ascii="仿宋" w:eastAsia="仿宋" w:hAnsi="仿宋" w:cs="仿宋" w:hint="eastAsia"/>
          <w:lang w:eastAsia="zh-CN"/>
        </w:rPr>
        <w:t>(一)、博物馆服务项目选址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该博物馆服务项目选址位于XX省XX市XX区XXX街道</w:t>
      </w:r>
    </w:p>
    <w:p>
      <w:pPr>
        <w:pStyle w:val="Heading2"/>
        <w:ind w:firstLine="560" w:firstLineChars="200"/>
        <w:rPr>
          <w:rFonts w:ascii="仿宋" w:eastAsia="仿宋" w:hAnsi="仿宋" w:cs="仿宋" w:hint="eastAsia"/>
          <w:sz w:val="28"/>
          <w:lang w:eastAsia="zh-CN"/>
        </w:rPr>
      </w:pPr>
      <w:bookmarkStart w:id="19" w:name="_Toc627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https://d.book118.com/308100022113006045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456"/>
    <w:rsid w:val="004914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0002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2024-03-01T01:06:00Z</dcterms:created>
  <dcterms:modified xsi:type="dcterms:W3CDTF">2024-03-01T01:06:52Z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8A0CC186CC94413382B79A9496D54BB5_11</vt:lpwstr>
  </property>
  <property fmtid="{D5CDD505-2E9C-101B-9397-08002B2CF9AE}" pid="3" name="KSOProductBuildVer">
    <vt:lpwstr>2052-12.1.0.16388</vt:lpwstr>
  </property>
</Properties>
</file>