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化学原料及化学制品项目规划设计蓝图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56" w:history="1">
        <w:r>
          <w:rPr>
            <w:rFonts w:ascii="仿宋" w:eastAsia="仿宋" w:hAnsi="仿宋" w:cs="仿宋" w:hint="eastAsia"/>
            <w:lang w:eastAsia="zh-CN"/>
          </w:rPr>
          <w:t>序言</w:t>
        </w:r>
        <w:r>
          <w:tab/>
        </w:r>
        <w:r>
          <w:fldChar w:fldCharType="begin"/>
        </w:r>
        <w:r>
          <w:instrText xml:space="preserve"> PAGEREF _Toc3856 \h </w:instrText>
        </w:r>
        <w:r>
          <w:fldChar w:fldCharType="separate"/>
        </w:r>
        <w:r>
          <w:t>3</w:t>
        </w:r>
        <w:r>
          <w:fldChar w:fldCharType="end"/>
        </w:r>
      </w:hyperlink>
    </w:p>
    <w:p>
      <w:pPr>
        <w:pStyle w:val="TOC1"/>
        <w:tabs>
          <w:tab w:val="right" w:leader="dot" w:pos="8306"/>
        </w:tabs>
      </w:pPr>
      <w:hyperlink w:anchor="_Toc29657" w:history="1">
        <w:r>
          <w:rPr>
            <w:rFonts w:ascii="仿宋" w:eastAsia="仿宋" w:hAnsi="仿宋" w:cs="仿宋" w:hint="eastAsia"/>
            <w:lang w:eastAsia="zh-CN"/>
          </w:rPr>
          <w:t>一、化学原料及化学制品项目土建工程</w:t>
        </w:r>
        <w:r>
          <w:tab/>
        </w:r>
        <w:r>
          <w:fldChar w:fldCharType="begin"/>
        </w:r>
        <w:r>
          <w:instrText xml:space="preserve"> PAGEREF _Toc29657 \h </w:instrText>
        </w:r>
        <w:r>
          <w:fldChar w:fldCharType="separate"/>
        </w:r>
        <w:r>
          <w:t>3</w:t>
        </w:r>
        <w:r>
          <w:fldChar w:fldCharType="end"/>
        </w:r>
      </w:hyperlink>
    </w:p>
    <w:p>
      <w:pPr>
        <w:pStyle w:val="TOC2"/>
        <w:tabs>
          <w:tab w:val="right" w:leader="dot" w:pos="8306"/>
        </w:tabs>
      </w:pPr>
      <w:hyperlink w:anchor="_Toc16737" w:history="1">
        <w:r>
          <w:rPr>
            <w:rFonts w:ascii="仿宋" w:eastAsia="仿宋" w:hAnsi="仿宋" w:cs="仿宋" w:hint="eastAsia"/>
            <w:lang w:eastAsia="zh-CN"/>
          </w:rPr>
          <w:t>(一)、建筑工程设计原则</w:t>
        </w:r>
        <w:r>
          <w:tab/>
        </w:r>
        <w:r>
          <w:fldChar w:fldCharType="begin"/>
        </w:r>
        <w:r>
          <w:instrText xml:space="preserve"> PAGEREF _Toc16737 \h </w:instrText>
        </w:r>
        <w:r>
          <w:fldChar w:fldCharType="separate"/>
        </w:r>
        <w:r>
          <w:t>3</w:t>
        </w:r>
        <w:r>
          <w:fldChar w:fldCharType="end"/>
        </w:r>
      </w:hyperlink>
    </w:p>
    <w:p>
      <w:pPr>
        <w:pStyle w:val="TOC2"/>
        <w:tabs>
          <w:tab w:val="right" w:leader="dot" w:pos="8306"/>
        </w:tabs>
      </w:pPr>
      <w:hyperlink w:anchor="_Toc19277" w:history="1">
        <w:r>
          <w:rPr>
            <w:rFonts w:ascii="仿宋" w:eastAsia="仿宋" w:hAnsi="仿宋" w:cs="仿宋" w:hint="eastAsia"/>
            <w:lang w:eastAsia="zh-CN"/>
          </w:rPr>
          <w:t>(二)、土建工程设计年限及安全等级</w:t>
        </w:r>
        <w:r>
          <w:tab/>
        </w:r>
        <w:r>
          <w:fldChar w:fldCharType="begin"/>
        </w:r>
        <w:r>
          <w:instrText xml:space="preserve"> PAGEREF _Toc19277 \h </w:instrText>
        </w:r>
        <w:r>
          <w:fldChar w:fldCharType="separate"/>
        </w:r>
        <w:r>
          <w:t>4</w:t>
        </w:r>
        <w:r>
          <w:fldChar w:fldCharType="end"/>
        </w:r>
      </w:hyperlink>
    </w:p>
    <w:p>
      <w:pPr>
        <w:pStyle w:val="TOC2"/>
        <w:tabs>
          <w:tab w:val="right" w:leader="dot" w:pos="8306"/>
        </w:tabs>
      </w:pPr>
      <w:hyperlink w:anchor="_Toc25452" w:history="1">
        <w:r>
          <w:rPr>
            <w:rFonts w:ascii="仿宋" w:eastAsia="仿宋" w:hAnsi="仿宋" w:cs="仿宋" w:hint="eastAsia"/>
            <w:lang w:eastAsia="zh-CN"/>
          </w:rPr>
          <w:t>(三)、建筑工程设计总体要求</w:t>
        </w:r>
        <w:r>
          <w:tab/>
        </w:r>
        <w:r>
          <w:fldChar w:fldCharType="begin"/>
        </w:r>
        <w:r>
          <w:instrText xml:space="preserve"> PAGEREF _Toc25452 \h </w:instrText>
        </w:r>
        <w:r>
          <w:fldChar w:fldCharType="separate"/>
        </w:r>
        <w:r>
          <w:t>5</w:t>
        </w:r>
        <w:r>
          <w:fldChar w:fldCharType="end"/>
        </w:r>
      </w:hyperlink>
    </w:p>
    <w:p>
      <w:pPr>
        <w:pStyle w:val="TOC2"/>
        <w:tabs>
          <w:tab w:val="right" w:leader="dot" w:pos="8306"/>
        </w:tabs>
      </w:pPr>
      <w:hyperlink w:anchor="_Toc4377" w:history="1">
        <w:r>
          <w:rPr>
            <w:rFonts w:ascii="仿宋" w:eastAsia="仿宋" w:hAnsi="仿宋" w:cs="仿宋" w:hint="eastAsia"/>
            <w:lang w:eastAsia="zh-CN"/>
          </w:rPr>
          <w:t>(四)、土建工程建设指标</w:t>
        </w:r>
        <w:r>
          <w:tab/>
        </w:r>
        <w:r>
          <w:fldChar w:fldCharType="begin"/>
        </w:r>
        <w:r>
          <w:instrText xml:space="preserve"> PAGEREF _Toc4377 \h </w:instrText>
        </w:r>
        <w:r>
          <w:fldChar w:fldCharType="separate"/>
        </w:r>
        <w:r>
          <w:t>6</w:t>
        </w:r>
        <w:r>
          <w:fldChar w:fldCharType="end"/>
        </w:r>
      </w:hyperlink>
    </w:p>
    <w:p>
      <w:pPr>
        <w:pStyle w:val="TOC1"/>
        <w:tabs>
          <w:tab w:val="right" w:leader="dot" w:pos="8306"/>
        </w:tabs>
      </w:pPr>
      <w:hyperlink w:anchor="_Toc7908" w:history="1">
        <w:r>
          <w:rPr>
            <w:rFonts w:ascii="仿宋" w:eastAsia="仿宋" w:hAnsi="仿宋" w:cs="仿宋" w:hint="eastAsia"/>
            <w:lang w:eastAsia="zh-CN"/>
          </w:rPr>
          <w:t>二、化学原料及化学制品项目选址可行性分析</w:t>
        </w:r>
        <w:r>
          <w:tab/>
        </w:r>
        <w:r>
          <w:fldChar w:fldCharType="begin"/>
        </w:r>
        <w:r>
          <w:instrText xml:space="preserve"> PAGEREF _Toc7908 \h </w:instrText>
        </w:r>
        <w:r>
          <w:fldChar w:fldCharType="separate"/>
        </w:r>
        <w:r>
          <w:t>6</w:t>
        </w:r>
        <w:r>
          <w:fldChar w:fldCharType="end"/>
        </w:r>
      </w:hyperlink>
    </w:p>
    <w:p>
      <w:pPr>
        <w:pStyle w:val="TOC2"/>
        <w:tabs>
          <w:tab w:val="right" w:leader="dot" w:pos="8306"/>
        </w:tabs>
      </w:pPr>
      <w:hyperlink w:anchor="_Toc1594" w:history="1">
        <w:r>
          <w:rPr>
            <w:rFonts w:ascii="仿宋" w:eastAsia="仿宋" w:hAnsi="仿宋" w:cs="仿宋" w:hint="eastAsia"/>
            <w:lang w:eastAsia="zh-CN"/>
          </w:rPr>
          <w:t>(一)、化学原料及化学制品项目选址</w:t>
        </w:r>
        <w:r>
          <w:tab/>
        </w:r>
        <w:r>
          <w:fldChar w:fldCharType="begin"/>
        </w:r>
        <w:r>
          <w:instrText xml:space="preserve"> PAGEREF _Toc1594 \h </w:instrText>
        </w:r>
        <w:r>
          <w:fldChar w:fldCharType="separate"/>
        </w:r>
        <w:r>
          <w:t>6</w:t>
        </w:r>
        <w:r>
          <w:fldChar w:fldCharType="end"/>
        </w:r>
      </w:hyperlink>
    </w:p>
    <w:p>
      <w:pPr>
        <w:pStyle w:val="TOC2"/>
        <w:tabs>
          <w:tab w:val="right" w:leader="dot" w:pos="8306"/>
        </w:tabs>
      </w:pPr>
      <w:hyperlink w:anchor="_Toc24201" w:history="1">
        <w:r>
          <w:rPr>
            <w:rFonts w:ascii="仿宋" w:eastAsia="仿宋" w:hAnsi="仿宋" w:cs="仿宋" w:hint="eastAsia"/>
            <w:lang w:eastAsia="zh-CN"/>
          </w:rPr>
          <w:t>(二)、用地控制指标</w:t>
        </w:r>
        <w:r>
          <w:tab/>
        </w:r>
        <w:r>
          <w:fldChar w:fldCharType="begin"/>
        </w:r>
        <w:r>
          <w:instrText xml:space="preserve"> PAGEREF _Toc24201 \h </w:instrText>
        </w:r>
        <w:r>
          <w:fldChar w:fldCharType="separate"/>
        </w:r>
        <w:r>
          <w:t>6</w:t>
        </w:r>
        <w:r>
          <w:fldChar w:fldCharType="end"/>
        </w:r>
      </w:hyperlink>
    </w:p>
    <w:p>
      <w:pPr>
        <w:pStyle w:val="TOC2"/>
        <w:tabs>
          <w:tab w:val="right" w:leader="dot" w:pos="8306"/>
        </w:tabs>
      </w:pPr>
      <w:hyperlink w:anchor="_Toc10588" w:history="1">
        <w:r>
          <w:rPr>
            <w:rFonts w:ascii="仿宋" w:eastAsia="仿宋" w:hAnsi="仿宋" w:cs="仿宋" w:hint="eastAsia"/>
            <w:lang w:eastAsia="zh-CN"/>
          </w:rPr>
          <w:t>(三)、节约用地措施</w:t>
        </w:r>
        <w:r>
          <w:tab/>
        </w:r>
        <w:r>
          <w:fldChar w:fldCharType="begin"/>
        </w:r>
        <w:r>
          <w:instrText xml:space="preserve"> PAGEREF _Toc10588 \h </w:instrText>
        </w:r>
        <w:r>
          <w:fldChar w:fldCharType="separate"/>
        </w:r>
        <w:r>
          <w:t>8</w:t>
        </w:r>
        <w:r>
          <w:fldChar w:fldCharType="end"/>
        </w:r>
      </w:hyperlink>
    </w:p>
    <w:p>
      <w:pPr>
        <w:pStyle w:val="TOC2"/>
        <w:tabs>
          <w:tab w:val="right" w:leader="dot" w:pos="8306"/>
        </w:tabs>
      </w:pPr>
      <w:hyperlink w:anchor="_Toc4498" w:history="1">
        <w:r>
          <w:rPr>
            <w:rFonts w:ascii="仿宋" w:eastAsia="仿宋" w:hAnsi="仿宋" w:cs="仿宋" w:hint="eastAsia"/>
            <w:lang w:eastAsia="zh-CN"/>
          </w:rPr>
          <w:t>(四)、总图布置方案</w:t>
        </w:r>
        <w:r>
          <w:tab/>
        </w:r>
        <w:r>
          <w:fldChar w:fldCharType="begin"/>
        </w:r>
        <w:r>
          <w:instrText xml:space="preserve"> PAGEREF _Toc4498 \h </w:instrText>
        </w:r>
        <w:r>
          <w:fldChar w:fldCharType="separate"/>
        </w:r>
        <w:r>
          <w:t>10</w:t>
        </w:r>
        <w:r>
          <w:fldChar w:fldCharType="end"/>
        </w:r>
      </w:hyperlink>
    </w:p>
    <w:p>
      <w:pPr>
        <w:pStyle w:val="TOC2"/>
        <w:tabs>
          <w:tab w:val="right" w:leader="dot" w:pos="8306"/>
        </w:tabs>
      </w:pPr>
      <w:hyperlink w:anchor="_Toc29457" w:history="1">
        <w:r>
          <w:rPr>
            <w:rFonts w:ascii="仿宋" w:eastAsia="仿宋" w:hAnsi="仿宋" w:cs="仿宋" w:hint="eastAsia"/>
            <w:lang w:eastAsia="zh-CN"/>
          </w:rPr>
          <w:t>(五)、选址综合评价</w:t>
        </w:r>
        <w:r>
          <w:tab/>
        </w:r>
        <w:r>
          <w:fldChar w:fldCharType="begin"/>
        </w:r>
        <w:r>
          <w:instrText xml:space="preserve"> PAGEREF _Toc29457 \h </w:instrText>
        </w:r>
        <w:r>
          <w:fldChar w:fldCharType="separate"/>
        </w:r>
        <w:r>
          <w:t>11</w:t>
        </w:r>
        <w:r>
          <w:fldChar w:fldCharType="end"/>
        </w:r>
      </w:hyperlink>
    </w:p>
    <w:p>
      <w:pPr>
        <w:pStyle w:val="TOC1"/>
        <w:tabs>
          <w:tab w:val="right" w:leader="dot" w:pos="8306"/>
        </w:tabs>
      </w:pPr>
      <w:hyperlink w:anchor="_Toc25503" w:history="1">
        <w:r>
          <w:rPr>
            <w:rFonts w:ascii="仿宋" w:eastAsia="仿宋" w:hAnsi="仿宋" w:cs="仿宋" w:hint="eastAsia"/>
            <w:lang w:eastAsia="zh-CN"/>
          </w:rPr>
          <w:t>三、化学原料及化学制品项目可持续发展</w:t>
        </w:r>
        <w:r>
          <w:tab/>
        </w:r>
        <w:r>
          <w:fldChar w:fldCharType="begin"/>
        </w:r>
        <w:r>
          <w:instrText xml:space="preserve"> PAGEREF _Toc25503 \h </w:instrText>
        </w:r>
        <w:r>
          <w:fldChar w:fldCharType="separate"/>
        </w:r>
        <w:r>
          <w:t>12</w:t>
        </w:r>
        <w:r>
          <w:fldChar w:fldCharType="end"/>
        </w:r>
      </w:hyperlink>
    </w:p>
    <w:p>
      <w:pPr>
        <w:pStyle w:val="TOC2"/>
        <w:tabs>
          <w:tab w:val="right" w:leader="dot" w:pos="8306"/>
        </w:tabs>
      </w:pPr>
      <w:hyperlink w:anchor="_Toc26759" w:history="1">
        <w:r>
          <w:rPr>
            <w:rFonts w:ascii="仿宋" w:eastAsia="仿宋" w:hAnsi="仿宋" w:cs="仿宋" w:hint="eastAsia"/>
            <w:lang w:eastAsia="zh-CN"/>
          </w:rPr>
          <w:t>(一)、可持续战略与实践</w:t>
        </w:r>
        <w:r>
          <w:tab/>
        </w:r>
        <w:r>
          <w:fldChar w:fldCharType="begin"/>
        </w:r>
        <w:r>
          <w:instrText xml:space="preserve"> PAGEREF _Toc26759 \h </w:instrText>
        </w:r>
        <w:r>
          <w:fldChar w:fldCharType="separate"/>
        </w:r>
        <w:r>
          <w:t>12</w:t>
        </w:r>
        <w:r>
          <w:fldChar w:fldCharType="end"/>
        </w:r>
      </w:hyperlink>
    </w:p>
    <w:p>
      <w:pPr>
        <w:pStyle w:val="TOC2"/>
        <w:tabs>
          <w:tab w:val="right" w:leader="dot" w:pos="8306"/>
        </w:tabs>
      </w:pPr>
      <w:hyperlink w:anchor="_Toc21765" w:history="1">
        <w:r>
          <w:rPr>
            <w:rFonts w:ascii="仿宋" w:eastAsia="仿宋" w:hAnsi="仿宋" w:cs="仿宋" w:hint="eastAsia"/>
            <w:lang w:eastAsia="zh-CN"/>
          </w:rPr>
          <w:t>(二)、环保与社会责任</w:t>
        </w:r>
        <w:r>
          <w:tab/>
        </w:r>
        <w:r>
          <w:fldChar w:fldCharType="begin"/>
        </w:r>
        <w:r>
          <w:instrText xml:space="preserve"> PAGEREF _Toc21765 \h </w:instrText>
        </w:r>
        <w:r>
          <w:fldChar w:fldCharType="separate"/>
        </w:r>
        <w:r>
          <w:t>13</w:t>
        </w:r>
        <w:r>
          <w:fldChar w:fldCharType="end"/>
        </w:r>
      </w:hyperlink>
    </w:p>
    <w:p>
      <w:pPr>
        <w:pStyle w:val="TOC1"/>
        <w:tabs>
          <w:tab w:val="right" w:leader="dot" w:pos="8306"/>
        </w:tabs>
      </w:pPr>
      <w:hyperlink w:anchor="_Toc24855" w:history="1">
        <w:r>
          <w:rPr>
            <w:rFonts w:ascii="仿宋" w:eastAsia="仿宋" w:hAnsi="仿宋" w:cs="仿宋" w:hint="eastAsia"/>
            <w:lang w:eastAsia="zh-CN"/>
          </w:rPr>
          <w:t>四、化学原料及化学制品项目文档管理</w:t>
        </w:r>
        <w:r>
          <w:tab/>
        </w:r>
        <w:r>
          <w:fldChar w:fldCharType="begin"/>
        </w:r>
        <w:r>
          <w:instrText xml:space="preserve"> PAGEREF _Toc24855 \h </w:instrText>
        </w:r>
        <w:r>
          <w:fldChar w:fldCharType="separate"/>
        </w:r>
        <w:r>
          <w:t>14</w:t>
        </w:r>
        <w:r>
          <w:fldChar w:fldCharType="end"/>
        </w:r>
      </w:hyperlink>
    </w:p>
    <w:p>
      <w:pPr>
        <w:pStyle w:val="TOC2"/>
        <w:tabs>
          <w:tab w:val="right" w:leader="dot" w:pos="8306"/>
        </w:tabs>
      </w:pPr>
      <w:hyperlink w:anchor="_Toc16050" w:history="1">
        <w:r>
          <w:rPr>
            <w:rFonts w:ascii="仿宋" w:eastAsia="仿宋" w:hAnsi="仿宋" w:cs="仿宋" w:hint="eastAsia"/>
            <w:lang w:eastAsia="zh-CN"/>
          </w:rPr>
          <w:t>(一)、文档编制与审查</w:t>
        </w:r>
        <w:r>
          <w:tab/>
        </w:r>
        <w:r>
          <w:fldChar w:fldCharType="begin"/>
        </w:r>
        <w:r>
          <w:instrText xml:space="preserve"> PAGEREF _Toc16050 \h </w:instrText>
        </w:r>
        <w:r>
          <w:fldChar w:fldCharType="separate"/>
        </w:r>
        <w:r>
          <w:t>14</w:t>
        </w:r>
        <w:r>
          <w:fldChar w:fldCharType="end"/>
        </w:r>
      </w:hyperlink>
    </w:p>
    <w:p>
      <w:pPr>
        <w:pStyle w:val="TOC2"/>
        <w:tabs>
          <w:tab w:val="right" w:leader="dot" w:pos="8306"/>
        </w:tabs>
      </w:pPr>
      <w:hyperlink w:anchor="_Toc32034" w:history="1">
        <w:r>
          <w:rPr>
            <w:rFonts w:ascii="仿宋" w:eastAsia="仿宋" w:hAnsi="仿宋" w:cs="仿宋" w:hint="eastAsia"/>
            <w:lang w:eastAsia="zh-CN"/>
          </w:rPr>
          <w:t>(二)、文档发布与分发</w:t>
        </w:r>
        <w:r>
          <w:tab/>
        </w:r>
        <w:r>
          <w:fldChar w:fldCharType="begin"/>
        </w:r>
        <w:r>
          <w:instrText xml:space="preserve"> PAGEREF _Toc32034 \h </w:instrText>
        </w:r>
        <w:r>
          <w:fldChar w:fldCharType="separate"/>
        </w:r>
        <w:r>
          <w:t>15</w:t>
        </w:r>
        <w:r>
          <w:fldChar w:fldCharType="end"/>
        </w:r>
      </w:hyperlink>
    </w:p>
    <w:p>
      <w:pPr>
        <w:pStyle w:val="TOC2"/>
        <w:tabs>
          <w:tab w:val="right" w:leader="dot" w:pos="8306"/>
        </w:tabs>
      </w:pPr>
      <w:hyperlink w:anchor="_Toc26107" w:history="1">
        <w:r>
          <w:rPr>
            <w:rFonts w:ascii="仿宋" w:eastAsia="仿宋" w:hAnsi="仿宋" w:cs="仿宋" w:hint="eastAsia"/>
            <w:lang w:eastAsia="zh-CN"/>
          </w:rPr>
          <w:t>(三)、文档存档与归档</w:t>
        </w:r>
        <w:r>
          <w:tab/>
        </w:r>
        <w:r>
          <w:fldChar w:fldCharType="begin"/>
        </w:r>
        <w:r>
          <w:instrText xml:space="preserve"> PAGEREF _Toc26107 \h </w:instrText>
        </w:r>
        <w:r>
          <w:fldChar w:fldCharType="separate"/>
        </w:r>
        <w:r>
          <w:t>16</w:t>
        </w:r>
        <w:r>
          <w:fldChar w:fldCharType="end"/>
        </w:r>
      </w:hyperlink>
    </w:p>
    <w:p>
      <w:pPr>
        <w:pStyle w:val="TOC1"/>
        <w:tabs>
          <w:tab w:val="right" w:leader="dot" w:pos="8306"/>
        </w:tabs>
      </w:pPr>
      <w:hyperlink w:anchor="_Toc288" w:history="1">
        <w:r>
          <w:rPr>
            <w:rFonts w:ascii="仿宋" w:eastAsia="仿宋" w:hAnsi="仿宋" w:cs="仿宋" w:hint="eastAsia"/>
            <w:lang w:eastAsia="zh-CN"/>
          </w:rPr>
          <w:t>五、化学原料及化学制品项目绩效评估</w:t>
        </w:r>
        <w:r>
          <w:tab/>
        </w:r>
        <w:r>
          <w:fldChar w:fldCharType="begin"/>
        </w:r>
        <w:r>
          <w:instrText xml:space="preserve"> PAGEREF _Toc288 \h </w:instrText>
        </w:r>
        <w:r>
          <w:fldChar w:fldCharType="separate"/>
        </w:r>
        <w:r>
          <w:t>17</w:t>
        </w:r>
        <w:r>
          <w:fldChar w:fldCharType="end"/>
        </w:r>
      </w:hyperlink>
    </w:p>
    <w:p>
      <w:pPr>
        <w:pStyle w:val="TOC2"/>
        <w:tabs>
          <w:tab w:val="right" w:leader="dot" w:pos="8306"/>
        </w:tabs>
      </w:pPr>
      <w:hyperlink w:anchor="_Toc10260" w:history="1">
        <w:r>
          <w:rPr>
            <w:rFonts w:ascii="仿宋" w:eastAsia="仿宋" w:hAnsi="仿宋" w:cs="仿宋" w:hint="eastAsia"/>
            <w:lang w:eastAsia="zh-CN"/>
          </w:rPr>
          <w:t>(一)、绩效评估指标</w:t>
        </w:r>
        <w:r>
          <w:tab/>
        </w:r>
        <w:r>
          <w:fldChar w:fldCharType="begin"/>
        </w:r>
        <w:r>
          <w:instrText xml:space="preserve"> PAGEREF _Toc10260 \h </w:instrText>
        </w:r>
        <w:r>
          <w:fldChar w:fldCharType="separate"/>
        </w:r>
        <w:r>
          <w:t>17</w:t>
        </w:r>
        <w:r>
          <w:fldChar w:fldCharType="end"/>
        </w:r>
      </w:hyperlink>
    </w:p>
    <w:p>
      <w:pPr>
        <w:pStyle w:val="TOC2"/>
        <w:tabs>
          <w:tab w:val="right" w:leader="dot" w:pos="8306"/>
        </w:tabs>
      </w:pPr>
      <w:hyperlink w:anchor="_Toc7620" w:history="1">
        <w:r>
          <w:rPr>
            <w:rFonts w:ascii="仿宋" w:eastAsia="仿宋" w:hAnsi="仿宋" w:cs="仿宋" w:hint="eastAsia"/>
            <w:lang w:eastAsia="zh-CN"/>
          </w:rPr>
          <w:t>(二)、绩效评估方法</w:t>
        </w:r>
        <w:r>
          <w:tab/>
        </w:r>
        <w:r>
          <w:fldChar w:fldCharType="begin"/>
        </w:r>
        <w:r>
          <w:instrText xml:space="preserve"> PAGEREF _Toc7620 \h </w:instrText>
        </w:r>
        <w:r>
          <w:fldChar w:fldCharType="separate"/>
        </w:r>
        <w:r>
          <w:t>18</w:t>
        </w:r>
        <w:r>
          <w:fldChar w:fldCharType="end"/>
        </w:r>
      </w:hyperlink>
    </w:p>
    <w:p>
      <w:pPr>
        <w:pStyle w:val="TOC2"/>
        <w:tabs>
          <w:tab w:val="right" w:leader="dot" w:pos="8306"/>
        </w:tabs>
      </w:pPr>
      <w:hyperlink w:anchor="_Toc16892" w:history="1">
        <w:r>
          <w:rPr>
            <w:rFonts w:ascii="仿宋" w:eastAsia="仿宋" w:hAnsi="仿宋" w:cs="仿宋" w:hint="eastAsia"/>
            <w:lang w:eastAsia="zh-CN"/>
          </w:rPr>
          <w:t>(三)、绩效评估周期</w:t>
        </w:r>
        <w:r>
          <w:tab/>
        </w:r>
        <w:r>
          <w:fldChar w:fldCharType="begin"/>
        </w:r>
        <w:r>
          <w:instrText xml:space="preserve"> PAGEREF _Toc16892 \h </w:instrText>
        </w:r>
        <w:r>
          <w:fldChar w:fldCharType="separate"/>
        </w:r>
        <w:r>
          <w:t>19</w:t>
        </w:r>
        <w:r>
          <w:fldChar w:fldCharType="end"/>
        </w:r>
      </w:hyperlink>
    </w:p>
    <w:p>
      <w:pPr>
        <w:pStyle w:val="TOC1"/>
        <w:tabs>
          <w:tab w:val="right" w:leader="dot" w:pos="8306"/>
        </w:tabs>
      </w:pPr>
      <w:hyperlink w:anchor="_Toc13989" w:history="1">
        <w:r>
          <w:rPr>
            <w:rFonts w:ascii="仿宋" w:eastAsia="仿宋" w:hAnsi="仿宋" w:cs="仿宋" w:hint="eastAsia"/>
            <w:lang w:eastAsia="zh-CN"/>
          </w:rPr>
          <w:t>六、化学原料及化学制品项目建设背景及必要性分析</w:t>
        </w:r>
        <w:r>
          <w:tab/>
        </w:r>
        <w:r>
          <w:fldChar w:fldCharType="begin"/>
        </w:r>
        <w:r>
          <w:instrText xml:space="preserve"> PAGEREF _Toc13989 \h </w:instrText>
        </w:r>
        <w:r>
          <w:fldChar w:fldCharType="separate"/>
        </w:r>
        <w:r>
          <w:t>21</w:t>
        </w:r>
        <w:r>
          <w:fldChar w:fldCharType="end"/>
        </w:r>
      </w:hyperlink>
    </w:p>
    <w:p>
      <w:pPr>
        <w:pStyle w:val="TOC2"/>
        <w:tabs>
          <w:tab w:val="right" w:leader="dot" w:pos="8306"/>
        </w:tabs>
      </w:pPr>
      <w:hyperlink w:anchor="_Toc8491" w:history="1">
        <w:r>
          <w:rPr>
            <w:rFonts w:ascii="仿宋" w:eastAsia="仿宋" w:hAnsi="仿宋" w:cs="仿宋" w:hint="eastAsia"/>
            <w:lang w:eastAsia="zh-CN"/>
          </w:rPr>
          <w:t>(一)、化学原料及化学制品项目背景分析</w:t>
        </w:r>
        <w:r>
          <w:tab/>
        </w:r>
        <w:r>
          <w:fldChar w:fldCharType="begin"/>
        </w:r>
        <w:r>
          <w:instrText xml:space="preserve"> PAGEREF _Toc8491 \h </w:instrText>
        </w:r>
        <w:r>
          <w:fldChar w:fldCharType="separate"/>
        </w:r>
        <w:r>
          <w:t>21</w:t>
        </w:r>
        <w:r>
          <w:fldChar w:fldCharType="end"/>
        </w:r>
      </w:hyperlink>
    </w:p>
    <w:p>
      <w:pPr>
        <w:pStyle w:val="TOC2"/>
        <w:tabs>
          <w:tab w:val="right" w:leader="dot" w:pos="8306"/>
        </w:tabs>
      </w:pPr>
      <w:hyperlink w:anchor="_Toc716" w:history="1">
        <w:r>
          <w:rPr>
            <w:rFonts w:ascii="仿宋" w:eastAsia="仿宋" w:hAnsi="仿宋" w:cs="仿宋" w:hint="eastAsia"/>
            <w:lang w:eastAsia="zh-CN"/>
          </w:rPr>
          <w:t>(二)、化学原料及化学制品项目建设必要性分析</w:t>
        </w:r>
        <w:r>
          <w:tab/>
        </w:r>
        <w:r>
          <w:fldChar w:fldCharType="begin"/>
        </w:r>
        <w:r>
          <w:instrText xml:space="preserve"> PAGEREF _Toc716 \h </w:instrText>
        </w:r>
        <w:r>
          <w:fldChar w:fldCharType="separate"/>
        </w:r>
        <w:r>
          <w:t>22</w:t>
        </w:r>
        <w:r>
          <w:fldChar w:fldCharType="end"/>
        </w:r>
      </w:hyperlink>
    </w:p>
    <w:p>
      <w:pPr>
        <w:pStyle w:val="TOC1"/>
        <w:tabs>
          <w:tab w:val="right" w:leader="dot" w:pos="8306"/>
        </w:tabs>
      </w:pPr>
      <w:hyperlink w:anchor="_Toc19006" w:history="1">
        <w:r>
          <w:rPr>
            <w:rFonts w:ascii="仿宋" w:eastAsia="仿宋" w:hAnsi="仿宋" w:cs="仿宋" w:hint="eastAsia"/>
            <w:lang w:eastAsia="zh-CN"/>
          </w:rPr>
          <w:t>七、化学原料及化学制品项目人力资源管理</w:t>
        </w:r>
        <w:r>
          <w:tab/>
        </w:r>
        <w:r>
          <w:fldChar w:fldCharType="begin"/>
        </w:r>
        <w:r>
          <w:instrText xml:space="preserve"> PAGEREF _Toc19006 \h </w:instrText>
        </w:r>
        <w:r>
          <w:fldChar w:fldCharType="separate"/>
        </w:r>
        <w:r>
          <w:t>24</w:t>
        </w:r>
        <w:r>
          <w:fldChar w:fldCharType="end"/>
        </w:r>
      </w:hyperlink>
    </w:p>
    <w:p>
      <w:pPr>
        <w:pStyle w:val="TOC2"/>
        <w:tabs>
          <w:tab w:val="right" w:leader="dot" w:pos="8306"/>
        </w:tabs>
      </w:pPr>
      <w:hyperlink w:anchor="_Toc32535" w:history="1">
        <w:r>
          <w:rPr>
            <w:rFonts w:ascii="仿宋" w:eastAsia="仿宋" w:hAnsi="仿宋" w:cs="仿宋" w:hint="eastAsia"/>
            <w:lang w:eastAsia="zh-CN"/>
          </w:rPr>
          <w:t>(一)、建立健全的预算管理制度</w:t>
        </w:r>
        <w:r>
          <w:tab/>
        </w:r>
        <w:r>
          <w:fldChar w:fldCharType="begin"/>
        </w:r>
        <w:r>
          <w:instrText xml:space="preserve"> PAGEREF _Toc32535 \h </w:instrText>
        </w:r>
        <w:r>
          <w:fldChar w:fldCharType="separate"/>
        </w:r>
        <w:r>
          <w:t>24</w:t>
        </w:r>
        <w:r>
          <w:fldChar w:fldCharType="end"/>
        </w:r>
      </w:hyperlink>
    </w:p>
    <w:p>
      <w:pPr>
        <w:pStyle w:val="TOC2"/>
        <w:tabs>
          <w:tab w:val="right" w:leader="dot" w:pos="8306"/>
        </w:tabs>
      </w:pPr>
      <w:hyperlink w:anchor="_Toc3700" w:history="1">
        <w:r>
          <w:rPr>
            <w:rFonts w:ascii="仿宋" w:eastAsia="仿宋" w:hAnsi="仿宋" w:cs="仿宋" w:hint="eastAsia"/>
            <w:lang w:eastAsia="zh-CN"/>
          </w:rPr>
          <w:t>(二)、加强资金流动监控</w:t>
        </w:r>
        <w:r>
          <w:tab/>
        </w:r>
        <w:r>
          <w:fldChar w:fldCharType="begin"/>
        </w:r>
        <w:r>
          <w:instrText xml:space="preserve"> PAGEREF _Toc3700 \h </w:instrText>
        </w:r>
        <w:r>
          <w:fldChar w:fldCharType="separate"/>
        </w:r>
        <w:r>
          <w:t>26</w:t>
        </w:r>
        <w:r>
          <w:fldChar w:fldCharType="end"/>
        </w:r>
      </w:hyperlink>
    </w:p>
    <w:p>
      <w:pPr>
        <w:pStyle w:val="TOC2"/>
        <w:tabs>
          <w:tab w:val="right" w:leader="dot" w:pos="8306"/>
        </w:tabs>
      </w:pPr>
      <w:hyperlink w:anchor="_Toc10322" w:history="1">
        <w:r>
          <w:rPr>
            <w:rFonts w:ascii="仿宋" w:eastAsia="仿宋" w:hAnsi="仿宋" w:cs="仿宋" w:hint="eastAsia"/>
            <w:lang w:eastAsia="zh-CN"/>
          </w:rPr>
          <w:t>(三)、制定完善的风险控制机制</w:t>
        </w:r>
        <w:r>
          <w:tab/>
        </w:r>
        <w:r>
          <w:fldChar w:fldCharType="begin"/>
        </w:r>
        <w:r>
          <w:instrText xml:space="preserve"> PAGEREF _Toc10322 \h </w:instrText>
        </w:r>
        <w:r>
          <w:fldChar w:fldCharType="separate"/>
        </w:r>
        <w:r>
          <w:t>27</w:t>
        </w:r>
        <w:r>
          <w:fldChar w:fldCharType="end"/>
        </w:r>
      </w:hyperlink>
    </w:p>
    <w:p>
      <w:pPr>
        <w:pStyle w:val="TOC2"/>
        <w:tabs>
          <w:tab w:val="right" w:leader="dot" w:pos="8306"/>
        </w:tabs>
      </w:pPr>
      <w:hyperlink w:anchor="_Toc19909" w:history="1">
        <w:r>
          <w:rPr>
            <w:rFonts w:ascii="仿宋" w:eastAsia="仿宋" w:hAnsi="仿宋" w:cs="仿宋" w:hint="eastAsia"/>
            <w:lang w:eastAsia="zh-CN"/>
          </w:rPr>
          <w:t>(四)、优化成本管理</w:t>
        </w:r>
        <w:r>
          <w:tab/>
        </w:r>
        <w:r>
          <w:fldChar w:fldCharType="begin"/>
        </w:r>
        <w:r>
          <w:instrText xml:space="preserve"> PAGEREF _Toc19909 \h </w:instrText>
        </w:r>
        <w:r>
          <w:fldChar w:fldCharType="separate"/>
        </w:r>
        <w:r>
          <w:t>28</w:t>
        </w:r>
        <w:r>
          <w:fldChar w:fldCharType="end"/>
        </w:r>
      </w:hyperlink>
    </w:p>
    <w:p>
      <w:pPr>
        <w:pStyle w:val="TOC1"/>
        <w:tabs>
          <w:tab w:val="right" w:leader="dot" w:pos="8306"/>
        </w:tabs>
      </w:pPr>
      <w:hyperlink w:anchor="_Toc25459" w:history="1">
        <w:r>
          <w:rPr>
            <w:rFonts w:ascii="仿宋" w:eastAsia="仿宋" w:hAnsi="仿宋" w:cs="仿宋" w:hint="eastAsia"/>
            <w:lang w:eastAsia="zh-CN"/>
          </w:rPr>
          <w:t>八、化学原料及化学制品项目财务管理</w:t>
        </w:r>
        <w:r>
          <w:tab/>
        </w:r>
        <w:r>
          <w:fldChar w:fldCharType="begin"/>
        </w:r>
        <w:r>
          <w:instrText xml:space="preserve"> PAGEREF _Toc25459 \h </w:instrText>
        </w:r>
        <w:r>
          <w:fldChar w:fldCharType="separate"/>
        </w:r>
        <w:r>
          <w:t>30</w:t>
        </w:r>
        <w:r>
          <w:fldChar w:fldCharType="end"/>
        </w:r>
      </w:hyperlink>
    </w:p>
    <w:p>
      <w:pPr>
        <w:pStyle w:val="TOC2"/>
        <w:tabs>
          <w:tab w:val="right" w:leader="dot" w:pos="8306"/>
        </w:tabs>
      </w:pPr>
      <w:hyperlink w:anchor="_Toc13000" w:history="1">
        <w:r>
          <w:rPr>
            <w:rFonts w:ascii="仿宋" w:eastAsia="仿宋" w:hAnsi="仿宋" w:cs="仿宋" w:hint="eastAsia"/>
            <w:lang w:eastAsia="zh-CN"/>
          </w:rPr>
          <w:t>(一)、资金需求大</w:t>
        </w:r>
        <w:r>
          <w:tab/>
        </w:r>
        <w:r>
          <w:fldChar w:fldCharType="begin"/>
        </w:r>
        <w:r>
          <w:instrText xml:space="preserve"> PAGEREF _Toc13000 \h </w:instrText>
        </w:r>
        <w:r>
          <w:fldChar w:fldCharType="separate"/>
        </w:r>
        <w:r>
          <w:t>30</w:t>
        </w:r>
        <w:r>
          <w:fldChar w:fldCharType="end"/>
        </w:r>
      </w:hyperlink>
    </w:p>
    <w:p>
      <w:pPr>
        <w:pStyle w:val="TOC2"/>
        <w:tabs>
          <w:tab w:val="right" w:leader="dot" w:pos="8306"/>
        </w:tabs>
      </w:pPr>
      <w:hyperlink w:anchor="_Toc27742" w:history="1">
        <w:r>
          <w:rPr>
            <w:rFonts w:ascii="仿宋" w:eastAsia="仿宋" w:hAnsi="仿宋" w:cs="仿宋" w:hint="eastAsia"/>
            <w:lang w:eastAsia="zh-CN"/>
          </w:rPr>
          <w:t>(二)、研发周期长</w:t>
        </w:r>
        <w:r>
          <w:tab/>
        </w:r>
        <w:r>
          <w:fldChar w:fldCharType="begin"/>
        </w:r>
        <w:r>
          <w:instrText xml:space="preserve"> PAGEREF _Toc27742 \h </w:instrText>
        </w:r>
        <w:r>
          <w:fldChar w:fldCharType="separate"/>
        </w:r>
        <w:r>
          <w:t>31</w:t>
        </w:r>
        <w:r>
          <w:fldChar w:fldCharType="end"/>
        </w:r>
      </w:hyperlink>
    </w:p>
    <w:p>
      <w:pPr>
        <w:pStyle w:val="TOC2"/>
        <w:tabs>
          <w:tab w:val="right" w:leader="dot" w:pos="8306"/>
        </w:tabs>
      </w:pPr>
      <w:hyperlink w:anchor="_Toc32462" w:history="1">
        <w:r>
          <w:rPr>
            <w:rFonts w:ascii="仿宋" w:eastAsia="仿宋" w:hAnsi="仿宋" w:cs="仿宋" w:hint="eastAsia"/>
            <w:lang w:eastAsia="zh-CN"/>
          </w:rPr>
          <w:t>(三)、市场风险大</w:t>
        </w:r>
        <w:r>
          <w:tab/>
        </w:r>
        <w:r>
          <w:fldChar w:fldCharType="begin"/>
        </w:r>
        <w:r>
          <w:instrText xml:space="preserve"> PAGEREF _Toc32462 \h </w:instrText>
        </w:r>
        <w:r>
          <w:fldChar w:fldCharType="separate"/>
        </w:r>
        <w:r>
          <w:t>32</w:t>
        </w:r>
        <w:r>
          <w:fldChar w:fldCharType="end"/>
        </w:r>
      </w:hyperlink>
    </w:p>
    <w:p>
      <w:pPr>
        <w:pStyle w:val="TOC2"/>
        <w:tabs>
          <w:tab w:val="right" w:leader="dot" w:pos="8306"/>
        </w:tabs>
      </w:pPr>
      <w:hyperlink w:anchor="_Toc10263" w:history="1">
        <w:r>
          <w:rPr>
            <w:rFonts w:ascii="仿宋" w:eastAsia="仿宋" w:hAnsi="仿宋" w:cs="仿宋" w:hint="eastAsia"/>
            <w:lang w:eastAsia="zh-CN"/>
          </w:rPr>
          <w:t>(四)、利润率高</w:t>
        </w:r>
        <w:r>
          <w:tab/>
        </w:r>
        <w:r>
          <w:fldChar w:fldCharType="begin"/>
        </w:r>
        <w:r>
          <w:instrText xml:space="preserve"> PAGEREF _Toc10263 \h </w:instrText>
        </w:r>
        <w:r>
          <w:fldChar w:fldCharType="separate"/>
        </w:r>
        <w:r>
          <w:t>35</w:t>
        </w:r>
        <w:r>
          <w:fldChar w:fldCharType="end"/>
        </w:r>
      </w:hyperlink>
    </w:p>
    <w:p>
      <w:pPr>
        <w:pStyle w:val="TOC1"/>
        <w:tabs>
          <w:tab w:val="right" w:leader="dot" w:pos="8306"/>
        </w:tabs>
      </w:pPr>
      <w:hyperlink w:anchor="_Toc28638" w:history="1">
        <w:r>
          <w:rPr>
            <w:rFonts w:ascii="仿宋" w:eastAsia="仿宋" w:hAnsi="仿宋" w:cs="仿宋" w:hint="eastAsia"/>
            <w:lang w:eastAsia="zh-CN"/>
          </w:rPr>
          <w:t>九、化学原料及化学制品项目风险管理</w:t>
        </w:r>
        <w:r>
          <w:tab/>
        </w:r>
        <w:r>
          <w:fldChar w:fldCharType="begin"/>
        </w:r>
        <w:r>
          <w:instrText xml:space="preserve"> PAGEREF _Toc28638 \h </w:instrText>
        </w:r>
        <w:r>
          <w:fldChar w:fldCharType="separate"/>
        </w:r>
        <w:r>
          <w:t>37</w:t>
        </w:r>
        <w:r>
          <w:fldChar w:fldCharType="end"/>
        </w:r>
      </w:hyperlink>
    </w:p>
    <w:p>
      <w:pPr>
        <w:pStyle w:val="TOC2"/>
        <w:tabs>
          <w:tab w:val="right" w:leader="dot" w:pos="8306"/>
        </w:tabs>
      </w:pPr>
      <w:hyperlink w:anchor="_Toc23895" w:history="1">
        <w:r>
          <w:rPr>
            <w:rFonts w:ascii="仿宋" w:eastAsia="仿宋" w:hAnsi="仿宋" w:cs="仿宋" w:hint="eastAsia"/>
            <w:lang w:eastAsia="zh-CN"/>
          </w:rPr>
          <w:t>(一)、风险识别与评估</w:t>
        </w:r>
        <w:r>
          <w:tab/>
        </w:r>
        <w:r>
          <w:fldChar w:fldCharType="begin"/>
        </w:r>
        <w:r>
          <w:instrText xml:space="preserve"> PAGEREF _Toc23895 \h </w:instrText>
        </w:r>
        <w:r>
          <w:fldChar w:fldCharType="separate"/>
        </w:r>
        <w:r>
          <w:t>37</w:t>
        </w:r>
        <w:r>
          <w:fldChar w:fldCharType="end"/>
        </w:r>
      </w:hyperlink>
    </w:p>
    <w:p>
      <w:pPr>
        <w:pStyle w:val="TOC2"/>
        <w:tabs>
          <w:tab w:val="right" w:leader="dot" w:pos="8306"/>
        </w:tabs>
      </w:pPr>
      <w:hyperlink w:anchor="_Toc22382" w:history="1">
        <w:r>
          <w:rPr>
            <w:rFonts w:ascii="仿宋" w:eastAsia="仿宋" w:hAnsi="仿宋" w:cs="仿宋" w:hint="eastAsia"/>
            <w:lang w:eastAsia="zh-CN"/>
          </w:rPr>
          <w:t>(二)、风险应对策略</w:t>
        </w:r>
        <w:r>
          <w:tab/>
        </w:r>
        <w:r>
          <w:fldChar w:fldCharType="begin"/>
        </w:r>
        <w:r>
          <w:instrText xml:space="preserve"> PAGEREF _Toc22382 \h </w:instrText>
        </w:r>
        <w:r>
          <w:fldChar w:fldCharType="separate"/>
        </w:r>
        <w:r>
          <w:t>38</w:t>
        </w:r>
        <w:r>
          <w:fldChar w:fldCharType="end"/>
        </w:r>
      </w:hyperlink>
    </w:p>
    <w:p>
      <w:pPr>
        <w:pStyle w:val="TOC2"/>
        <w:tabs>
          <w:tab w:val="right" w:leader="dot" w:pos="8306"/>
        </w:tabs>
      </w:pPr>
      <w:hyperlink w:anchor="_Toc11988" w:history="1">
        <w:r>
          <w:rPr>
            <w:rFonts w:ascii="仿宋" w:eastAsia="仿宋" w:hAnsi="仿宋" w:cs="仿宋" w:hint="eastAsia"/>
            <w:lang w:eastAsia="zh-CN"/>
          </w:rPr>
          <w:t>(三)、风险监控与控制</w:t>
        </w:r>
        <w:r>
          <w:tab/>
        </w:r>
        <w:r>
          <w:fldChar w:fldCharType="begin"/>
        </w:r>
        <w:r>
          <w:instrText xml:space="preserve"> PAGEREF _Toc11988 \h </w:instrText>
        </w:r>
        <w:r>
          <w:fldChar w:fldCharType="separate"/>
        </w:r>
        <w:r>
          <w:t>40</w:t>
        </w:r>
        <w:r>
          <w:fldChar w:fldCharType="end"/>
        </w:r>
      </w:hyperlink>
    </w:p>
    <w:p>
      <w:pPr>
        <w:pStyle w:val="TOC1"/>
        <w:tabs>
          <w:tab w:val="right" w:leader="dot" w:pos="8306"/>
        </w:tabs>
      </w:pPr>
      <w:hyperlink w:anchor="_Toc28690" w:history="1">
        <w:r>
          <w:rPr>
            <w:rFonts w:ascii="仿宋" w:eastAsia="仿宋" w:hAnsi="仿宋" w:cs="仿宋" w:hint="eastAsia"/>
            <w:lang w:eastAsia="zh-CN"/>
          </w:rPr>
          <w:t>十、化学原料及化学制品项目经营效益</w:t>
        </w:r>
        <w:r>
          <w:tab/>
        </w:r>
        <w:r>
          <w:fldChar w:fldCharType="begin"/>
        </w:r>
        <w:r>
          <w:instrText xml:space="preserve"> PAGEREF _Toc28690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46" w:history="1">
        <w:r>
          <w:rPr>
            <w:rFonts w:ascii="仿宋" w:eastAsia="仿宋" w:hAnsi="仿宋" w:cs="仿宋" w:hint="eastAsia"/>
            <w:lang w:eastAsia="zh-CN"/>
          </w:rPr>
          <w:t>(一)、经济评价财务测算</w:t>
        </w:r>
        <w:r>
          <w:tab/>
        </w:r>
        <w:r>
          <w:fldChar w:fldCharType="begin"/>
        </w:r>
        <w:r>
          <w:instrText xml:space="preserve"> PAGEREF _Toc19646 \h </w:instrText>
        </w:r>
        <w:r>
          <w:fldChar w:fldCharType="separate"/>
        </w:r>
        <w:r>
          <w:t>41</w:t>
        </w:r>
        <w:r>
          <w:fldChar w:fldCharType="end"/>
        </w:r>
      </w:hyperlink>
    </w:p>
    <w:p>
      <w:pPr>
        <w:pStyle w:val="TOC2"/>
        <w:tabs>
          <w:tab w:val="right" w:leader="dot" w:pos="8306"/>
        </w:tabs>
      </w:pPr>
      <w:hyperlink w:anchor="_Toc12663" w:history="1">
        <w:r>
          <w:rPr>
            <w:rFonts w:ascii="仿宋" w:eastAsia="仿宋" w:hAnsi="仿宋" w:cs="仿宋" w:hint="eastAsia"/>
            <w:lang w:eastAsia="zh-CN"/>
          </w:rPr>
          <w:t>(二)、化学原料及化学制品项目盈利能力分析</w:t>
        </w:r>
        <w:r>
          <w:tab/>
        </w:r>
        <w:r>
          <w:fldChar w:fldCharType="begin"/>
        </w:r>
        <w:r>
          <w:instrText xml:space="preserve"> PAGEREF _Toc12663 \h </w:instrText>
        </w:r>
        <w:r>
          <w:fldChar w:fldCharType="separate"/>
        </w:r>
        <w:r>
          <w:t>43</w:t>
        </w:r>
        <w:r>
          <w:fldChar w:fldCharType="end"/>
        </w:r>
      </w:hyperlink>
    </w:p>
    <w:p>
      <w:pPr>
        <w:pStyle w:val="TOC1"/>
        <w:tabs>
          <w:tab w:val="right" w:leader="dot" w:pos="8306"/>
        </w:tabs>
      </w:pPr>
      <w:hyperlink w:anchor="_Toc16196" w:history="1">
        <w:r>
          <w:rPr>
            <w:rFonts w:ascii="仿宋" w:eastAsia="仿宋" w:hAnsi="仿宋" w:cs="仿宋" w:hint="eastAsia"/>
            <w:lang w:eastAsia="zh-CN"/>
          </w:rPr>
          <w:t>十一、化学原料及化学制品项目社会影响</w:t>
        </w:r>
        <w:r>
          <w:tab/>
        </w:r>
        <w:r>
          <w:fldChar w:fldCharType="begin"/>
        </w:r>
        <w:r>
          <w:instrText xml:space="preserve"> PAGEREF _Toc16196 \h </w:instrText>
        </w:r>
        <w:r>
          <w:fldChar w:fldCharType="separate"/>
        </w:r>
        <w:r>
          <w:t>43</w:t>
        </w:r>
        <w:r>
          <w:fldChar w:fldCharType="end"/>
        </w:r>
      </w:hyperlink>
    </w:p>
    <w:p>
      <w:pPr>
        <w:pStyle w:val="TOC2"/>
        <w:tabs>
          <w:tab w:val="right" w:leader="dot" w:pos="8306"/>
        </w:tabs>
      </w:pPr>
      <w:hyperlink w:anchor="_Toc7524" w:history="1">
        <w:r>
          <w:rPr>
            <w:rFonts w:ascii="仿宋" w:eastAsia="仿宋" w:hAnsi="仿宋" w:cs="仿宋" w:hint="eastAsia"/>
            <w:lang w:eastAsia="zh-CN"/>
          </w:rPr>
          <w:t>(一)、社会责任与义务</w:t>
        </w:r>
        <w:r>
          <w:tab/>
        </w:r>
        <w:r>
          <w:fldChar w:fldCharType="begin"/>
        </w:r>
        <w:r>
          <w:instrText xml:space="preserve"> PAGEREF _Toc7524 \h </w:instrText>
        </w:r>
        <w:r>
          <w:fldChar w:fldCharType="separate"/>
        </w:r>
        <w:r>
          <w:t>43</w:t>
        </w:r>
        <w:r>
          <w:fldChar w:fldCharType="end"/>
        </w:r>
      </w:hyperlink>
    </w:p>
    <w:p>
      <w:pPr>
        <w:pStyle w:val="TOC2"/>
        <w:tabs>
          <w:tab w:val="right" w:leader="dot" w:pos="8306"/>
        </w:tabs>
      </w:pPr>
      <w:hyperlink w:anchor="_Toc31260" w:history="1">
        <w:r>
          <w:rPr>
            <w:rFonts w:ascii="仿宋" w:eastAsia="仿宋" w:hAnsi="仿宋" w:cs="仿宋" w:hint="eastAsia"/>
            <w:lang w:eastAsia="zh-CN"/>
          </w:rPr>
          <w:t>(二)、社会参与与沟通</w:t>
        </w:r>
        <w:r>
          <w:tab/>
        </w:r>
        <w:r>
          <w:fldChar w:fldCharType="begin"/>
        </w:r>
        <w:r>
          <w:instrText xml:space="preserve"> PAGEREF _Toc31260 \h </w:instrText>
        </w:r>
        <w:r>
          <w:fldChar w:fldCharType="separate"/>
        </w:r>
        <w:r>
          <w:t>44</w:t>
        </w:r>
        <w:r>
          <w:fldChar w:fldCharType="end"/>
        </w:r>
      </w:hyperlink>
    </w:p>
    <w:p>
      <w:pPr>
        <w:pStyle w:val="TOC1"/>
        <w:tabs>
          <w:tab w:val="right" w:leader="dot" w:pos="8306"/>
        </w:tabs>
      </w:pPr>
      <w:hyperlink w:anchor="_Toc5531" w:history="1">
        <w:r>
          <w:rPr>
            <w:rFonts w:ascii="仿宋" w:eastAsia="仿宋" w:hAnsi="仿宋" w:cs="仿宋" w:hint="eastAsia"/>
            <w:lang w:eastAsia="zh-CN"/>
          </w:rPr>
          <w:t>十二、化学原料及化学制品项目计划安排</w:t>
        </w:r>
        <w:r>
          <w:tab/>
        </w:r>
        <w:r>
          <w:fldChar w:fldCharType="begin"/>
        </w:r>
        <w:r>
          <w:instrText xml:space="preserve"> PAGEREF _Toc5531 \h </w:instrText>
        </w:r>
        <w:r>
          <w:fldChar w:fldCharType="separate"/>
        </w:r>
        <w:r>
          <w:t>45</w:t>
        </w:r>
        <w:r>
          <w:fldChar w:fldCharType="end"/>
        </w:r>
      </w:hyperlink>
    </w:p>
    <w:p>
      <w:pPr>
        <w:pStyle w:val="TOC2"/>
        <w:tabs>
          <w:tab w:val="right" w:leader="dot" w:pos="8306"/>
        </w:tabs>
      </w:pPr>
      <w:hyperlink w:anchor="_Toc10589" w:history="1">
        <w:r>
          <w:rPr>
            <w:rFonts w:ascii="仿宋" w:eastAsia="仿宋" w:hAnsi="仿宋" w:cs="仿宋" w:hint="eastAsia"/>
            <w:lang w:eastAsia="zh-CN"/>
          </w:rPr>
          <w:t>(一)、建设周期</w:t>
        </w:r>
        <w:r>
          <w:tab/>
        </w:r>
        <w:r>
          <w:fldChar w:fldCharType="begin"/>
        </w:r>
        <w:r>
          <w:instrText xml:space="preserve"> PAGEREF _Toc10589 \h </w:instrText>
        </w:r>
        <w:r>
          <w:fldChar w:fldCharType="separate"/>
        </w:r>
        <w:r>
          <w:t>45</w:t>
        </w:r>
        <w:r>
          <w:fldChar w:fldCharType="end"/>
        </w:r>
      </w:hyperlink>
    </w:p>
    <w:p>
      <w:pPr>
        <w:pStyle w:val="TOC2"/>
        <w:tabs>
          <w:tab w:val="right" w:leader="dot" w:pos="8306"/>
        </w:tabs>
      </w:pPr>
      <w:hyperlink w:anchor="_Toc2500" w:history="1">
        <w:r>
          <w:rPr>
            <w:rFonts w:ascii="仿宋" w:eastAsia="仿宋" w:hAnsi="仿宋" w:cs="仿宋" w:hint="eastAsia"/>
            <w:lang w:eastAsia="zh-CN"/>
          </w:rPr>
          <w:t>(二)、建设进度</w:t>
        </w:r>
        <w:r>
          <w:tab/>
        </w:r>
        <w:r>
          <w:fldChar w:fldCharType="begin"/>
        </w:r>
        <w:r>
          <w:instrText xml:space="preserve"> PAGEREF _Toc2500 \h </w:instrText>
        </w:r>
        <w:r>
          <w:fldChar w:fldCharType="separate"/>
        </w:r>
        <w:r>
          <w:t>46</w:t>
        </w:r>
        <w:r>
          <w:fldChar w:fldCharType="end"/>
        </w:r>
      </w:hyperlink>
    </w:p>
    <w:p>
      <w:pPr>
        <w:pStyle w:val="TOC2"/>
        <w:tabs>
          <w:tab w:val="right" w:leader="dot" w:pos="8306"/>
        </w:tabs>
      </w:pPr>
      <w:hyperlink w:anchor="_Toc27192" w:history="1">
        <w:r>
          <w:rPr>
            <w:rFonts w:ascii="仿宋" w:eastAsia="仿宋" w:hAnsi="仿宋" w:cs="仿宋" w:hint="eastAsia"/>
            <w:lang w:eastAsia="zh-CN"/>
          </w:rPr>
          <w:t>(三)、进度安排注意事项</w:t>
        </w:r>
        <w:r>
          <w:tab/>
        </w:r>
        <w:r>
          <w:fldChar w:fldCharType="begin"/>
        </w:r>
        <w:r>
          <w:instrText xml:space="preserve"> PAGEREF _Toc27192 \h </w:instrText>
        </w:r>
        <w:r>
          <w:fldChar w:fldCharType="separate"/>
        </w:r>
        <w:r>
          <w:t>47</w:t>
        </w:r>
        <w:r>
          <w:fldChar w:fldCharType="end"/>
        </w:r>
      </w:hyperlink>
    </w:p>
    <w:p>
      <w:pPr>
        <w:pStyle w:val="TOC2"/>
        <w:tabs>
          <w:tab w:val="right" w:leader="dot" w:pos="8306"/>
        </w:tabs>
      </w:pPr>
      <w:hyperlink w:anchor="_Toc1492" w:history="1">
        <w:r>
          <w:rPr>
            <w:rFonts w:ascii="仿宋" w:eastAsia="仿宋" w:hAnsi="仿宋" w:cs="仿宋" w:hint="eastAsia"/>
            <w:lang w:eastAsia="zh-CN"/>
          </w:rPr>
          <w:t>(四)、人力资源配置</w:t>
        </w:r>
        <w:r>
          <w:tab/>
        </w:r>
        <w:r>
          <w:fldChar w:fldCharType="begin"/>
        </w:r>
        <w:r>
          <w:instrText xml:space="preserve"> PAGEREF _Toc1492 \h </w:instrText>
        </w:r>
        <w:r>
          <w:fldChar w:fldCharType="separate"/>
        </w:r>
        <w:r>
          <w:t>49</w:t>
        </w:r>
        <w:r>
          <w:fldChar w:fldCharType="end"/>
        </w:r>
      </w:hyperlink>
    </w:p>
    <w:p>
      <w:pPr>
        <w:pStyle w:val="TOC1"/>
        <w:tabs>
          <w:tab w:val="right" w:leader="dot" w:pos="8306"/>
        </w:tabs>
      </w:pPr>
      <w:hyperlink w:anchor="_Toc30279" w:history="1">
        <w:r>
          <w:rPr>
            <w:rFonts w:ascii="仿宋" w:eastAsia="仿宋" w:hAnsi="仿宋" w:cs="仿宋" w:hint="eastAsia"/>
            <w:lang w:eastAsia="zh-CN"/>
          </w:rPr>
          <w:t>十三、营销与推广策略</w:t>
        </w:r>
        <w:r>
          <w:tab/>
        </w:r>
        <w:r>
          <w:fldChar w:fldCharType="begin"/>
        </w:r>
        <w:r>
          <w:instrText xml:space="preserve"> PAGEREF _Toc30279 \h </w:instrText>
        </w:r>
        <w:r>
          <w:fldChar w:fldCharType="separate"/>
        </w:r>
        <w:r>
          <w:t>49</w:t>
        </w:r>
        <w:r>
          <w:fldChar w:fldCharType="end"/>
        </w:r>
      </w:hyperlink>
    </w:p>
    <w:p>
      <w:pPr>
        <w:pStyle w:val="TOC2"/>
        <w:tabs>
          <w:tab w:val="right" w:leader="dot" w:pos="8306"/>
        </w:tabs>
      </w:pPr>
      <w:hyperlink w:anchor="_Toc11405" w:history="1">
        <w:r>
          <w:rPr>
            <w:rFonts w:ascii="仿宋" w:eastAsia="仿宋" w:hAnsi="仿宋" w:cs="仿宋" w:hint="eastAsia"/>
            <w:lang w:eastAsia="zh-CN"/>
          </w:rPr>
          <w:t>(一)、产品/服务定位与特点</w:t>
        </w:r>
        <w:r>
          <w:tab/>
        </w:r>
        <w:r>
          <w:fldChar w:fldCharType="begin"/>
        </w:r>
        <w:r>
          <w:instrText xml:space="preserve"> PAGEREF _Toc11405 \h </w:instrText>
        </w:r>
        <w:r>
          <w:fldChar w:fldCharType="separate"/>
        </w:r>
        <w:r>
          <w:t>49</w:t>
        </w:r>
        <w:r>
          <w:fldChar w:fldCharType="end"/>
        </w:r>
      </w:hyperlink>
    </w:p>
    <w:p>
      <w:pPr>
        <w:pStyle w:val="TOC2"/>
        <w:tabs>
          <w:tab w:val="right" w:leader="dot" w:pos="8306"/>
        </w:tabs>
      </w:pPr>
      <w:hyperlink w:anchor="_Toc16014" w:history="1">
        <w:r>
          <w:rPr>
            <w:rFonts w:ascii="仿宋" w:eastAsia="仿宋" w:hAnsi="仿宋" w:cs="仿宋" w:hint="eastAsia"/>
            <w:lang w:eastAsia="zh-CN"/>
          </w:rPr>
          <w:t>(二)、市场定位与竞争分析</w:t>
        </w:r>
        <w:r>
          <w:tab/>
        </w:r>
        <w:r>
          <w:fldChar w:fldCharType="begin"/>
        </w:r>
        <w:r>
          <w:instrText xml:space="preserve"> PAGEREF _Toc16014 \h </w:instrText>
        </w:r>
        <w:r>
          <w:fldChar w:fldCharType="separate"/>
        </w:r>
        <w:r>
          <w:t>51</w:t>
        </w:r>
        <w:r>
          <w:fldChar w:fldCharType="end"/>
        </w:r>
      </w:hyperlink>
    </w:p>
    <w:p>
      <w:pPr>
        <w:pStyle w:val="TOC2"/>
        <w:tabs>
          <w:tab w:val="right" w:leader="dot" w:pos="8306"/>
        </w:tabs>
      </w:pPr>
      <w:hyperlink w:anchor="_Toc18179" w:history="1">
        <w:r>
          <w:rPr>
            <w:rFonts w:ascii="仿宋" w:eastAsia="仿宋" w:hAnsi="仿宋" w:cs="仿宋" w:hint="eastAsia"/>
            <w:lang w:eastAsia="zh-CN"/>
          </w:rPr>
          <w:t>(三)、营销渠道与策略</w:t>
        </w:r>
        <w:r>
          <w:tab/>
        </w:r>
        <w:r>
          <w:fldChar w:fldCharType="begin"/>
        </w:r>
        <w:r>
          <w:instrText xml:space="preserve"> PAGEREF _Toc18179 \h </w:instrText>
        </w:r>
        <w:r>
          <w:fldChar w:fldCharType="separate"/>
        </w:r>
        <w:r>
          <w:t>52</w:t>
        </w:r>
        <w:r>
          <w:fldChar w:fldCharType="end"/>
        </w:r>
      </w:hyperlink>
    </w:p>
    <w:p>
      <w:pPr>
        <w:pStyle w:val="TOC2"/>
        <w:tabs>
          <w:tab w:val="right" w:leader="dot" w:pos="8306"/>
        </w:tabs>
      </w:pPr>
      <w:hyperlink w:anchor="_Toc7019" w:history="1">
        <w:r>
          <w:rPr>
            <w:rFonts w:ascii="仿宋" w:eastAsia="仿宋" w:hAnsi="仿宋" w:cs="仿宋" w:hint="eastAsia"/>
            <w:lang w:eastAsia="zh-CN"/>
          </w:rPr>
          <w:t>(四)、推广与宣传活动</w:t>
        </w:r>
        <w:r>
          <w:tab/>
        </w:r>
        <w:r>
          <w:fldChar w:fldCharType="begin"/>
        </w:r>
        <w:r>
          <w:instrText xml:space="preserve"> PAGEREF _Toc7019 \h </w:instrText>
        </w:r>
        <w:r>
          <w:fldChar w:fldCharType="separate"/>
        </w:r>
        <w:r>
          <w:t>53</w:t>
        </w:r>
        <w:r>
          <w:fldChar w:fldCharType="end"/>
        </w:r>
      </w:hyperlink>
    </w:p>
    <w:p>
      <w:pPr>
        <w:pStyle w:val="TOC1"/>
        <w:tabs>
          <w:tab w:val="right" w:leader="dot" w:pos="8306"/>
        </w:tabs>
      </w:pPr>
      <w:hyperlink w:anchor="_Toc6479" w:history="1">
        <w:r>
          <w:rPr>
            <w:rFonts w:ascii="仿宋" w:eastAsia="仿宋" w:hAnsi="仿宋" w:cs="仿宋" w:hint="eastAsia"/>
            <w:lang w:eastAsia="zh-CN"/>
          </w:rPr>
          <w:t>十四、利益相关者分析与沟通计划</w:t>
        </w:r>
        <w:r>
          <w:tab/>
        </w:r>
        <w:r>
          <w:fldChar w:fldCharType="begin"/>
        </w:r>
        <w:r>
          <w:instrText xml:space="preserve"> PAGEREF _Toc6479 \h </w:instrText>
        </w:r>
        <w:r>
          <w:fldChar w:fldCharType="separate"/>
        </w:r>
        <w:r>
          <w:t>59</w:t>
        </w:r>
        <w:r>
          <w:fldChar w:fldCharType="end"/>
        </w:r>
      </w:hyperlink>
    </w:p>
    <w:p>
      <w:pPr>
        <w:pStyle w:val="TOC2"/>
        <w:tabs>
          <w:tab w:val="right" w:leader="dot" w:pos="8306"/>
        </w:tabs>
      </w:pPr>
      <w:hyperlink w:anchor="_Toc8445" w:history="1">
        <w:r>
          <w:rPr>
            <w:rFonts w:ascii="仿宋" w:eastAsia="仿宋" w:hAnsi="仿宋" w:cs="仿宋" w:hint="eastAsia"/>
            <w:lang w:eastAsia="zh-CN"/>
          </w:rPr>
          <w:t>(一)、利益相关者分析</w:t>
        </w:r>
        <w:r>
          <w:tab/>
        </w:r>
        <w:r>
          <w:fldChar w:fldCharType="begin"/>
        </w:r>
        <w:r>
          <w:instrText xml:space="preserve"> PAGEREF _Toc8445 \h </w:instrText>
        </w:r>
        <w:r>
          <w:fldChar w:fldCharType="separate"/>
        </w:r>
        <w:r>
          <w:t>59</w:t>
        </w:r>
        <w:r>
          <w:fldChar w:fldCharType="end"/>
        </w:r>
      </w:hyperlink>
    </w:p>
    <w:p>
      <w:pPr>
        <w:pStyle w:val="TOC2"/>
        <w:tabs>
          <w:tab w:val="right" w:leader="dot" w:pos="8306"/>
        </w:tabs>
      </w:pPr>
      <w:hyperlink w:anchor="_Toc28119" w:history="1">
        <w:r>
          <w:rPr>
            <w:rFonts w:ascii="仿宋" w:eastAsia="仿宋" w:hAnsi="仿宋" w:cs="仿宋" w:hint="eastAsia"/>
            <w:lang w:eastAsia="zh-CN"/>
          </w:rPr>
          <w:t>(二)、沟通计划</w:t>
        </w:r>
        <w:r>
          <w:tab/>
        </w:r>
        <w:r>
          <w:fldChar w:fldCharType="begin"/>
        </w:r>
        <w:r>
          <w:instrText xml:space="preserve"> PAGEREF _Toc28119 \h </w:instrText>
        </w:r>
        <w:r>
          <w:fldChar w:fldCharType="separate"/>
        </w:r>
        <w:r>
          <w:t>60</w:t>
        </w:r>
        <w:r>
          <w:fldChar w:fldCharType="end"/>
        </w:r>
      </w:hyperlink>
    </w:p>
    <w:p>
      <w:pPr>
        <w:pStyle w:val="TOC1"/>
        <w:tabs>
          <w:tab w:val="right" w:leader="dot" w:pos="8306"/>
        </w:tabs>
      </w:pPr>
      <w:hyperlink w:anchor="_Toc25549" w:history="1">
        <w:r>
          <w:rPr>
            <w:rFonts w:ascii="仿宋" w:eastAsia="仿宋" w:hAnsi="仿宋" w:cs="仿宋" w:hint="eastAsia"/>
            <w:lang w:eastAsia="zh-CN"/>
          </w:rPr>
          <w:t>十五、化学原料及化学制品项目治理与监督</w:t>
        </w:r>
        <w:r>
          <w:tab/>
        </w:r>
        <w:r>
          <w:fldChar w:fldCharType="begin"/>
        </w:r>
        <w:r>
          <w:instrText xml:space="preserve"> PAGEREF _Toc25549 \h </w:instrText>
        </w:r>
        <w:r>
          <w:fldChar w:fldCharType="separate"/>
        </w:r>
        <w:r>
          <w:t>61</w:t>
        </w:r>
        <w:r>
          <w:fldChar w:fldCharType="end"/>
        </w:r>
      </w:hyperlink>
    </w:p>
    <w:p>
      <w:pPr>
        <w:pStyle w:val="TOC2"/>
        <w:tabs>
          <w:tab w:val="right" w:leader="dot" w:pos="8306"/>
        </w:tabs>
      </w:pPr>
      <w:hyperlink w:anchor="_Toc5073" w:history="1">
        <w:r>
          <w:rPr>
            <w:rFonts w:ascii="仿宋" w:eastAsia="仿宋" w:hAnsi="仿宋" w:cs="仿宋" w:hint="eastAsia"/>
            <w:lang w:eastAsia="zh-CN"/>
          </w:rPr>
          <w:t>(一)、化学原料及化学制品项目治理结构</w:t>
        </w:r>
        <w:r>
          <w:tab/>
        </w:r>
        <w:r>
          <w:fldChar w:fldCharType="begin"/>
        </w:r>
        <w:r>
          <w:instrText xml:space="preserve"> PAGEREF _Toc5073 \h </w:instrText>
        </w:r>
        <w:r>
          <w:fldChar w:fldCharType="separate"/>
        </w:r>
        <w:r>
          <w:t>61</w:t>
        </w:r>
        <w:r>
          <w:fldChar w:fldCharType="end"/>
        </w:r>
      </w:hyperlink>
    </w:p>
    <w:p>
      <w:pPr>
        <w:pStyle w:val="TOC2"/>
        <w:tabs>
          <w:tab w:val="right" w:leader="dot" w:pos="8306"/>
        </w:tabs>
      </w:pPr>
      <w:hyperlink w:anchor="_Toc6080" w:history="1">
        <w:r>
          <w:rPr>
            <w:rFonts w:ascii="仿宋" w:eastAsia="仿宋" w:hAnsi="仿宋" w:cs="仿宋" w:hint="eastAsia"/>
            <w:lang w:eastAsia="zh-CN"/>
          </w:rPr>
          <w:t>(二)、监督与审计</w:t>
        </w:r>
        <w:r>
          <w:tab/>
        </w:r>
        <w:r>
          <w:fldChar w:fldCharType="begin"/>
        </w:r>
        <w:r>
          <w:instrText xml:space="preserve"> PAGEREF _Toc6080 \h </w:instrText>
        </w:r>
        <w:r>
          <w:fldChar w:fldCharType="separate"/>
        </w:r>
        <w:r>
          <w:t>63</w:t>
        </w:r>
        <w:r>
          <w:fldChar w:fldCharType="end"/>
        </w:r>
      </w:hyperlink>
    </w:p>
    <w:p>
      <w:pPr>
        <w:pStyle w:val="TOC1"/>
        <w:tabs>
          <w:tab w:val="right" w:leader="dot" w:pos="8306"/>
        </w:tabs>
      </w:pPr>
      <w:hyperlink w:anchor="_Toc13040" w:history="1">
        <w:r>
          <w:rPr>
            <w:rFonts w:ascii="仿宋" w:eastAsia="仿宋" w:hAnsi="仿宋" w:cs="仿宋" w:hint="eastAsia"/>
            <w:lang w:eastAsia="zh-CN"/>
          </w:rPr>
          <w:t>十六、化学原料及化学制品项目实施保障措施</w:t>
        </w:r>
        <w:r>
          <w:tab/>
        </w:r>
        <w:r>
          <w:fldChar w:fldCharType="begin"/>
        </w:r>
        <w:r>
          <w:instrText xml:space="preserve"> PAGEREF _Toc13040 \h </w:instrText>
        </w:r>
        <w:r>
          <w:fldChar w:fldCharType="separate"/>
        </w:r>
        <w:r>
          <w:t>64</w:t>
        </w:r>
        <w:r>
          <w:fldChar w:fldCharType="end"/>
        </w:r>
      </w:hyperlink>
    </w:p>
    <w:p>
      <w:pPr>
        <w:pStyle w:val="TOC2"/>
        <w:tabs>
          <w:tab w:val="right" w:leader="dot" w:pos="8306"/>
        </w:tabs>
      </w:pPr>
      <w:hyperlink w:anchor="_Toc923" w:history="1">
        <w:r>
          <w:rPr>
            <w:rFonts w:ascii="仿宋" w:eastAsia="仿宋" w:hAnsi="仿宋" w:cs="仿宋" w:hint="eastAsia"/>
            <w:lang w:eastAsia="zh-CN"/>
          </w:rPr>
          <w:t>(一)、化学原料及化学制品项目实施保障机制</w:t>
        </w:r>
        <w:r>
          <w:tab/>
        </w:r>
        <w:r>
          <w:fldChar w:fldCharType="begin"/>
        </w:r>
        <w:r>
          <w:instrText xml:space="preserve"> PAGEREF _Toc923 \h </w:instrText>
        </w:r>
        <w:r>
          <w:fldChar w:fldCharType="separate"/>
        </w:r>
        <w:r>
          <w:t>64</w:t>
        </w:r>
        <w:r>
          <w:fldChar w:fldCharType="end"/>
        </w:r>
      </w:hyperlink>
    </w:p>
    <w:p>
      <w:pPr>
        <w:pStyle w:val="TOC2"/>
        <w:tabs>
          <w:tab w:val="right" w:leader="dot" w:pos="8306"/>
        </w:tabs>
      </w:pPr>
      <w:hyperlink w:anchor="_Toc9558" w:history="1">
        <w:r>
          <w:rPr>
            <w:rFonts w:ascii="仿宋" w:eastAsia="仿宋" w:hAnsi="仿宋" w:cs="仿宋" w:hint="eastAsia"/>
            <w:lang w:eastAsia="zh-CN"/>
          </w:rPr>
          <w:t>(二)、化学原料及化学制品项目法律合规要求</w:t>
        </w:r>
        <w:r>
          <w:tab/>
        </w:r>
        <w:r>
          <w:fldChar w:fldCharType="begin"/>
        </w:r>
        <w:r>
          <w:instrText xml:space="preserve"> PAGEREF _Toc9558 \h </w:instrText>
        </w:r>
        <w:r>
          <w:fldChar w:fldCharType="separate"/>
        </w:r>
        <w:r>
          <w:t>68</w:t>
        </w:r>
        <w:r>
          <w:fldChar w:fldCharType="end"/>
        </w:r>
      </w:hyperlink>
    </w:p>
    <w:p>
      <w:pPr>
        <w:pStyle w:val="TOC2"/>
        <w:tabs>
          <w:tab w:val="right" w:leader="dot" w:pos="8306"/>
        </w:tabs>
      </w:pPr>
      <w:hyperlink w:anchor="_Toc21919" w:history="1">
        <w:r>
          <w:rPr>
            <w:rFonts w:ascii="仿宋" w:eastAsia="仿宋" w:hAnsi="仿宋" w:cs="仿宋" w:hint="eastAsia"/>
            <w:lang w:eastAsia="zh-CN"/>
          </w:rPr>
          <w:t>(三)、化学原料及化学制品项目合同管理与法律事务</w:t>
        </w:r>
        <w:r>
          <w:tab/>
        </w:r>
        <w:r>
          <w:fldChar w:fldCharType="begin"/>
        </w:r>
        <w:r>
          <w:instrText xml:space="preserve"> PAGEREF _Toc21919 \h </w:instrText>
        </w:r>
        <w:r>
          <w:fldChar w:fldCharType="separate"/>
        </w:r>
        <w:r>
          <w:t>73</w:t>
        </w:r>
        <w:r>
          <w:fldChar w:fldCharType="end"/>
        </w:r>
      </w:hyperlink>
    </w:p>
    <w:p>
      <w:pPr>
        <w:pStyle w:val="TOC2"/>
        <w:tabs>
          <w:tab w:val="right" w:leader="dot" w:pos="8306"/>
        </w:tabs>
      </w:pPr>
      <w:hyperlink w:anchor="_Toc21060" w:history="1">
        <w:r>
          <w:rPr>
            <w:rFonts w:ascii="仿宋" w:eastAsia="仿宋" w:hAnsi="仿宋" w:cs="仿宋" w:hint="eastAsia"/>
            <w:lang w:eastAsia="zh-CN"/>
          </w:rPr>
          <w:t>(四)、化学原料及化学制品项目知识产权保护策略</w:t>
        </w:r>
        <w:r>
          <w:tab/>
        </w:r>
        <w:r>
          <w:fldChar w:fldCharType="begin"/>
        </w:r>
        <w:r>
          <w:instrText xml:space="preserve"> PAGEREF _Toc21060 \h </w:instrText>
        </w:r>
        <w:r>
          <w:fldChar w:fldCharType="separate"/>
        </w:r>
        <w:r>
          <w:t>79</w:t>
        </w:r>
        <w:r>
          <w:fldChar w:fldCharType="end"/>
        </w:r>
      </w:hyperlink>
    </w:p>
    <w:p>
      <w:pPr>
        <w:pStyle w:val="TOC1"/>
        <w:tabs>
          <w:tab w:val="right" w:leader="dot" w:pos="8306"/>
        </w:tabs>
      </w:pPr>
      <w:hyperlink w:anchor="_Toc2566" w:history="1">
        <w:r>
          <w:rPr>
            <w:rFonts w:ascii="仿宋" w:eastAsia="仿宋" w:hAnsi="仿宋" w:cs="仿宋" w:hint="eastAsia"/>
            <w:lang w:eastAsia="zh-CN"/>
          </w:rPr>
          <w:t>十七、质量管理体系</w:t>
        </w:r>
        <w:r>
          <w:tab/>
        </w:r>
        <w:r>
          <w:fldChar w:fldCharType="begin"/>
        </w:r>
        <w:r>
          <w:instrText xml:space="preserve"> PAGEREF _Toc2566 \h </w:instrText>
        </w:r>
        <w:r>
          <w:fldChar w:fldCharType="separate"/>
        </w:r>
        <w:r>
          <w:t>82</w:t>
        </w:r>
        <w:r>
          <w:fldChar w:fldCharType="end"/>
        </w:r>
      </w:hyperlink>
    </w:p>
    <w:p>
      <w:pPr>
        <w:pStyle w:val="TOC2"/>
        <w:tabs>
          <w:tab w:val="right" w:leader="dot" w:pos="8306"/>
        </w:tabs>
      </w:pPr>
      <w:hyperlink w:anchor="_Toc5920" w:history="1">
        <w:r>
          <w:rPr>
            <w:rFonts w:ascii="仿宋" w:eastAsia="仿宋" w:hAnsi="仿宋" w:cs="仿宋" w:hint="eastAsia"/>
            <w:lang w:eastAsia="zh-CN"/>
          </w:rPr>
          <w:t>(一)、质量目标与方针</w:t>
        </w:r>
        <w:r>
          <w:tab/>
        </w:r>
        <w:r>
          <w:fldChar w:fldCharType="begin"/>
        </w:r>
        <w:r>
          <w:instrText xml:space="preserve"> PAGEREF _Toc5920 \h </w:instrText>
        </w:r>
        <w:r>
          <w:fldChar w:fldCharType="separate"/>
        </w:r>
        <w:r>
          <w:t>82</w:t>
        </w:r>
        <w:r>
          <w:fldChar w:fldCharType="end"/>
        </w:r>
      </w:hyperlink>
    </w:p>
    <w:p>
      <w:pPr>
        <w:pStyle w:val="TOC2"/>
        <w:tabs>
          <w:tab w:val="right" w:leader="dot" w:pos="8306"/>
        </w:tabs>
      </w:pPr>
      <w:hyperlink w:anchor="_Toc23142" w:history="1">
        <w:r>
          <w:rPr>
            <w:rFonts w:ascii="仿宋" w:eastAsia="仿宋" w:hAnsi="仿宋" w:cs="仿宋" w:hint="eastAsia"/>
            <w:lang w:eastAsia="zh-CN"/>
          </w:rPr>
          <w:t>(二)、质量管理责任</w:t>
        </w:r>
        <w:r>
          <w:tab/>
        </w:r>
        <w:r>
          <w:fldChar w:fldCharType="begin"/>
        </w:r>
        <w:r>
          <w:instrText xml:space="preserve"> PAGEREF _Toc23142 \h </w:instrText>
        </w:r>
        <w:r>
          <w:fldChar w:fldCharType="separate"/>
        </w:r>
        <w:r>
          <w:t>83</w:t>
        </w:r>
        <w:r>
          <w:fldChar w:fldCharType="end"/>
        </w:r>
      </w:hyperlink>
    </w:p>
    <w:p>
      <w:pPr>
        <w:pStyle w:val="TOC2"/>
        <w:tabs>
          <w:tab w:val="right" w:leader="dot" w:pos="8306"/>
        </w:tabs>
      </w:pPr>
      <w:hyperlink w:anchor="_Toc31170" w:history="1">
        <w:r>
          <w:rPr>
            <w:rFonts w:ascii="仿宋" w:eastAsia="仿宋" w:hAnsi="仿宋" w:cs="仿宋" w:hint="eastAsia"/>
            <w:lang w:eastAsia="zh-CN"/>
          </w:rPr>
          <w:t>(三)、质量管理体系文件</w:t>
        </w:r>
        <w:r>
          <w:tab/>
        </w:r>
        <w:r>
          <w:fldChar w:fldCharType="begin"/>
        </w:r>
        <w:r>
          <w:instrText xml:space="preserve"> PAGEREF _Toc31170 \h </w:instrText>
        </w:r>
        <w:r>
          <w:fldChar w:fldCharType="separate"/>
        </w:r>
        <w:r>
          <w:t>84</w:t>
        </w:r>
        <w:r>
          <w:fldChar w:fldCharType="end"/>
        </w:r>
      </w:hyperlink>
    </w:p>
    <w:p>
      <w:pPr>
        <w:pStyle w:val="TOC2"/>
        <w:tabs>
          <w:tab w:val="right" w:leader="dot" w:pos="8306"/>
        </w:tabs>
      </w:pPr>
      <w:hyperlink w:anchor="_Toc9552" w:history="1">
        <w:r>
          <w:rPr>
            <w:rFonts w:ascii="仿宋" w:eastAsia="仿宋" w:hAnsi="仿宋" w:cs="仿宋" w:hint="eastAsia"/>
            <w:lang w:eastAsia="zh-CN"/>
          </w:rPr>
          <w:t>(四)、质量培训与教育</w:t>
        </w:r>
        <w:r>
          <w:tab/>
        </w:r>
        <w:r>
          <w:fldChar w:fldCharType="begin"/>
        </w:r>
        <w:r>
          <w:instrText xml:space="preserve"> PAGEREF _Toc9552 \h </w:instrText>
        </w:r>
        <w:r>
          <w:fldChar w:fldCharType="separate"/>
        </w:r>
        <w:r>
          <w:t>86</w:t>
        </w:r>
        <w:r>
          <w:fldChar w:fldCharType="end"/>
        </w:r>
      </w:hyperlink>
    </w:p>
    <w:p>
      <w:pPr>
        <w:pStyle w:val="TOC2"/>
        <w:tabs>
          <w:tab w:val="right" w:leader="dot" w:pos="8306"/>
        </w:tabs>
      </w:pPr>
      <w:hyperlink w:anchor="_Toc30259" w:history="1">
        <w:r>
          <w:rPr>
            <w:rFonts w:ascii="仿宋" w:eastAsia="仿宋" w:hAnsi="仿宋" w:cs="仿宋" w:hint="eastAsia"/>
            <w:lang w:eastAsia="zh-CN"/>
          </w:rPr>
          <w:t>(五)、质量审核与评价</w:t>
        </w:r>
        <w:r>
          <w:tab/>
        </w:r>
        <w:r>
          <w:fldChar w:fldCharType="begin"/>
        </w:r>
        <w:r>
          <w:instrText xml:space="preserve"> PAGEREF _Toc30259 \h </w:instrText>
        </w:r>
        <w:r>
          <w:fldChar w:fldCharType="separate"/>
        </w:r>
        <w:r>
          <w:t>87</w:t>
        </w:r>
        <w:r>
          <w:fldChar w:fldCharType="end"/>
        </w:r>
      </w:hyperlink>
    </w:p>
    <w:p>
      <w:pPr>
        <w:pStyle w:val="TOC2"/>
        <w:tabs>
          <w:tab w:val="right" w:leader="dot" w:pos="8306"/>
        </w:tabs>
      </w:pPr>
      <w:hyperlink w:anchor="_Toc30615" w:history="1">
        <w:r>
          <w:rPr>
            <w:rFonts w:ascii="仿宋" w:eastAsia="仿宋" w:hAnsi="仿宋" w:cs="仿宋" w:hint="eastAsia"/>
            <w:lang w:eastAsia="zh-CN"/>
          </w:rPr>
          <w:t>(六)、不符合与纠正措施</w:t>
        </w:r>
        <w:r>
          <w:tab/>
        </w:r>
        <w:r>
          <w:fldChar w:fldCharType="begin"/>
        </w:r>
        <w:r>
          <w:instrText xml:space="preserve"> PAGEREF _Toc30615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57"/>
      <w:r>
        <w:rPr>
          <w:rFonts w:ascii="仿宋" w:eastAsia="仿宋" w:hAnsi="仿宋" w:cs="仿宋" w:hint="eastAsia"/>
          <w:sz w:val="28"/>
          <w:lang w:eastAsia="zh-CN"/>
        </w:rPr>
        <w:t>一、化学原料及化学制品项目土建工程</w:t>
      </w:r>
      <w:bookmarkEnd w:id="2"/>
    </w:p>
    <w:p>
      <w:pPr>
        <w:pStyle w:val="Heading2"/>
        <w:rPr>
          <w:rFonts w:ascii="仿宋" w:eastAsia="仿宋" w:hAnsi="仿宋" w:cs="仿宋" w:hint="eastAsia"/>
          <w:lang w:eastAsia="zh-CN"/>
        </w:rPr>
      </w:pPr>
      <w:bookmarkStart w:id="3" w:name="_Toc167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在化学原料及化学制品项目的建筑工程设计中，我们将秉承一系列重要的设计原则，以确保化学原料及化学制品项目建筑在功能、美观、可持续性等方面达到最佳效果。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首要原则是确保建筑的功能性得到最大化的发挥。我们将充分理解化学原料及化学制品项目的实际需求，合理布局各个功能区域，保证建筑在满足业务需求的同时，提供高效的工作环境。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在建筑设计中，我们将综合考虑建设和运营成本。通过精细的经济效益分析，确保设计方案在高效利用资源的同时，对化学原料及化学制品项目的长期盈利能力有积极的贡献。</w:t>
      </w:r>
    </w:p>
    <w:p>
      <w:pPr>
        <w:pStyle w:val="Heading2"/>
        <w:ind w:firstLine="560" w:firstLineChars="200"/>
        <w:rPr>
          <w:rFonts w:ascii="仿宋" w:eastAsia="仿宋" w:hAnsi="仿宋" w:cs="仿宋" w:hint="eastAsia"/>
          <w:sz w:val="28"/>
          <w:lang w:eastAsia="zh-CN"/>
        </w:rPr>
      </w:pPr>
      <w:bookmarkStart w:id="4" w:name="_Toc1927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及化学制品项目的土建工程设计中，我们将精准设定设计年限，结合化学原料及化学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原料及化学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45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化学原料及化学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原料及化学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原料及化学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37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本期工程化学原料及化学制品项目预计总建筑面积XXX平方米，其中：计容建筑面积XXX平方米，计划建筑工程投资XX万元，占化学原料及化学制品项目总投资的XX%。</w:t>
      </w:r>
    </w:p>
    <w:p>
      <w:pPr>
        <w:pStyle w:val="Heading1"/>
        <w:ind w:firstLine="560" w:firstLineChars="200"/>
        <w:rPr>
          <w:rFonts w:ascii="仿宋" w:eastAsia="仿宋" w:hAnsi="仿宋" w:cs="仿宋" w:hint="eastAsia"/>
          <w:sz w:val="28"/>
          <w:lang w:eastAsia="zh-CN"/>
        </w:rPr>
      </w:pPr>
      <w:bookmarkStart w:id="7" w:name="_Toc7908"/>
      <w:r>
        <w:rPr>
          <w:rFonts w:ascii="仿宋" w:eastAsia="仿宋" w:hAnsi="仿宋" w:cs="仿宋" w:hint="eastAsia"/>
          <w:sz w:val="28"/>
          <w:lang w:eastAsia="zh-CN"/>
        </w:rPr>
        <w:t>二、化学原料及化学制品项目选址可行性分析</w:t>
      </w:r>
      <w:bookmarkEnd w:id="7"/>
    </w:p>
    <w:p>
      <w:pPr>
        <w:pStyle w:val="Heading2"/>
        <w:rPr>
          <w:rFonts w:ascii="仿宋" w:eastAsia="仿宋" w:hAnsi="仿宋" w:cs="仿宋" w:hint="eastAsia"/>
          <w:lang w:eastAsia="zh-CN"/>
        </w:rPr>
      </w:pPr>
      <w:bookmarkStart w:id="8" w:name="_Toc1594"/>
      <w:r>
        <w:rPr>
          <w:rFonts w:ascii="仿宋" w:eastAsia="仿宋" w:hAnsi="仿宋" w:cs="仿宋" w:hint="eastAsia"/>
          <w:lang w:eastAsia="zh-CN"/>
        </w:rPr>
        <w:t>(一)、化学原料及化学制品项目选址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该化学原料及化学制品项目选址位于XX省XX市XX区XXX街道</w:t>
      </w:r>
    </w:p>
    <w:p>
      <w:pPr>
        <w:pStyle w:val="Heading2"/>
        <w:ind w:firstLine="560" w:firstLineChars="200"/>
        <w:rPr>
          <w:rFonts w:ascii="仿宋" w:eastAsia="仿宋" w:hAnsi="仿宋" w:cs="仿宋" w:hint="eastAsia"/>
          <w:sz w:val="28"/>
          <w:lang w:eastAsia="zh-CN"/>
        </w:rPr>
      </w:pPr>
      <w:bookmarkStart w:id="9" w:name="_Toc24201"/>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原料及化学制品项目的征地面积将根据化学原料及化学制品项目的实际规模和需求进行精确规划。具体面积XXX平方米，旨在确保化学原料及化学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净用地面积是在征地面积基础上去除不可利用面积后的实际可开发用地。具体面积XXX平方米，考虑到环保、交通、安全等多方面因素，以确保化学原料及化学制品项目在整体利用效率上达到最优。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化学原料及化学制品项目计划建设的建筑总规模具体面积XXX平方米。这一规模的确定综合考虑了化学原料及化学制品项目的性质、规模，以及城市规划的相关要求，确保建筑布局与周边环境协调一致。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绿地率是化学原料及化学制品项目用地中被规划为绿地的比例。具体面积XXX平方米，旨在通过合理规划绿地，改善化学原料及化学制品项目周边环境，提升居民生活质量，并符合城市整体绿化规划。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容积率是用地上可以建设的建筑总体积与用地面积之比。具体面积XXX，通过合理的容积率规划，确保化学原料及化学制品项目建筑规模与周边环境和谐共生。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原料及化学制品项目选址与当地城市规划相一致，具体面积XXX平方米。通过与城市规划部门深入沟通，确保化学原料及化学制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化学原料及化学制品项目选址符合当地产业政策，具体面积XXX平方米。这包括化学原料及化学制品项目对当地经济的促进作用，以及对相关产业的带动效应，确保化学原料及化学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用地总体要求必须符合环保和可持续发展的原则，具体面积XXX平方米。通过采用绿色建筑设计、节能减排等措施，确保化学原料及化学制品项目在建设和运营过程中对环境的影响最小化，达到可持续发展的要求。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确保化学原料及化学制品项目选址具备必要的公共设施配套，具体面积XXX平方米。这包括交通便利性、教育、医疗等基础设施，以提高居民生活品质，使得化学原料及化学制品项目选址更具吸引力。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考虑用地总体要求对当地社会稳定性的影响，具体面积XXX平方米。通过深入了解当地社区反馈，确保化学原料及化学制品项目的选址和建设过程对当地社会和谐稳定产生积极作用。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原料及化学制品项目选址不仅符合法规和规划，还在实际操作中具有可行性。这一全面规划将为化学原料及化学制品项目的成功实施提供坚实的基础，确保化学原料及化学制品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0588"/>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及化学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学原料及化学制品项目的设备规划和空间设计中，我们将采取灵活设备布局的措施。设备布局将根据实际需求进行灵活设计，避免不必要的浪费。通过合理规划设备摆放位置，我们将提高设备的利用率，减少设备间距，以确保化学原料及化学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原料及化学制品项目内部引入共享设施的概念，例如共享会议室、办公区等。通过这种方式，我们可以减少对资源的重复建设，提高资源共享效率，从而减小化学原料及化学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4498"/>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学原料及化学制品项目的总图布置中，我们将不同功能区域进行明确的规划，以最大程度满足化学原料及化学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9457"/>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学原料及化学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学原料及化学制品项目对环境的影响是综合评价的重要因素之一。我们将详细考虑选址周边的自然环境、生态保护区、水源地等情况，确保化学原料及化学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对选址的评价还需充分考虑当地政府的产业政策和法规。我们将详细了解化学原料及化学制品项目所在地的相关政策，确保化学原料及化学制品项目的规划和运营与当地法规相符，降低不必要的法律风险。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考虑到社会稳定性对企业运营的重要性，我们将评估选址地区的社会安全情况、劳工关系、社区反馈等方面，以确保化学原料及化学制品项目的建设和运营不会受到社会稳定性的负面影响。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最后，我们将综合考虑用地成本，包括土地购置费用、土地开发成本等。通过对用地成本的详细评估，我们能够做出更为精确的经济效益分析，为化学原料及化学制品项目的投资决策提供有力支持。</w:t>
      </w:r>
    </w:p>
    <w:p>
      <w:pPr>
        <w:pStyle w:val="Heading1"/>
        <w:ind w:firstLine="560" w:firstLineChars="200"/>
        <w:rPr>
          <w:rFonts w:ascii="仿宋" w:eastAsia="仿宋" w:hAnsi="仿宋" w:cs="仿宋" w:hint="eastAsia"/>
          <w:sz w:val="28"/>
          <w:lang w:eastAsia="zh-CN"/>
        </w:rPr>
      </w:pPr>
      <w:bookmarkStart w:id="13" w:name="_Toc25503"/>
      <w:r>
        <w:rPr>
          <w:rFonts w:ascii="仿宋" w:eastAsia="仿宋" w:hAnsi="仿宋" w:cs="仿宋" w:hint="eastAsia"/>
          <w:sz w:val="28"/>
          <w:lang w:eastAsia="zh-CN"/>
        </w:rPr>
        <w:t>三、化学原料及化学制品项目可持续发展</w:t>
      </w:r>
      <w:bookmarkEnd w:id="13"/>
    </w:p>
    <w:p>
      <w:pPr>
        <w:pStyle w:val="Heading2"/>
        <w:rPr>
          <w:rFonts w:ascii="仿宋" w:eastAsia="仿宋" w:hAnsi="仿宋" w:cs="仿宋" w:hint="eastAsia"/>
          <w:lang w:eastAsia="zh-CN"/>
        </w:rPr>
      </w:pPr>
      <w:bookmarkStart w:id="14" w:name="_Toc2675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及化学制品项目中，化学原料及化学制品项目团队着眼于未来，明确了可持续发展的战略方向。制定的具体可持续发展目标包括降低资源使用、采用环保技术、最大化社会效益等。这一步骤不仅有助于化学原料及化学制品项目在环保和社会责任方面达到最高标准，也为未来提供了明确的指引，确保化学原料及化学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可持续实践的融入化学原料及化学制品项目管理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学原料及化学制品项目管理周期。从化学原料及化学制品项目规划开始，化学原料及化学制品项目团队就考虑了环境和社会的因素。在执行阶段，化学原料及化学制品项目团队积极推动绿色技术的应用，优化资源利用。此外，关注员工的社会责任，通过培训和沟通活动提高员工对可持续发展的认知，使他们能够在日常工作中践行可持续实践。这些举措不仅为化学原料及化学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176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学原料及化学制品项目的可持续发展理念，我们深信环保与社会责任是化学原料及化学制品项目成功的关键支柱。在化学原料及化学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团队通过引入先进的环保技术、建立高效的废物处理系统以及推动能源节约措施，积极履行环保责任。定期的环保监测和评估确保化学原料及化学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不仅致力于自身可持续发展，还注重对社会的回馈。通过支持社区化学原料及化学制品项目、参与慈善事业、提供培训机会等方式，化学原料及化学制品项目积极履行社会责任。与当地社区建立积极互动，关注员工的工作与生活平衡，以及员工的身心健康，是化学原料及化学制品项目在社会责任层面的关键举措。这样的实践不仅增强了化学原料及化学制品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4855"/>
      <w:r>
        <w:rPr>
          <w:rFonts w:ascii="仿宋" w:eastAsia="仿宋" w:hAnsi="仿宋" w:cs="仿宋" w:hint="eastAsia"/>
          <w:sz w:val="28"/>
          <w:lang w:eastAsia="zh-CN"/>
        </w:rPr>
        <w:t>四、化学原料及化学制品项目文档管理</w:t>
      </w:r>
      <w:bookmarkEnd w:id="16"/>
    </w:p>
    <w:p>
      <w:pPr>
        <w:pStyle w:val="Heading2"/>
        <w:rPr>
          <w:rFonts w:ascii="仿宋" w:eastAsia="仿宋" w:hAnsi="仿宋" w:cs="仿宋" w:hint="eastAsia"/>
          <w:lang w:eastAsia="zh-CN"/>
        </w:rPr>
      </w:pPr>
      <w:bookmarkStart w:id="17" w:name="_Toc1605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化学原料及化学制品项目高度重视文档的质量和准确性，以支持化学原料及化学制品项目的各项活动和决策。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文档的编制始于化学原料及化学制品项目计划的初期，我们制定了详细的文档编制计划，明确了每个文档的内容、格式和编写责任人。在化学原料及化学制品项目启动阶段，我们首先编制了化学原料及化学制品项目章程，明确定义了化学原料及化学制品项目的目标、范围、风险等关键要素。随后，化学原料及化学制品项目团队根据计划陆续编制了需求文档、设计文档、测试文档等各类文档，确保化学原料及化学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学原料及化学制品项目管理中的重要环节，旨在确保化学原料及化学制品项目文档符合质量标准和化学原料及化学制品项目需求。在化学原料及化学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学原料及化学制品项目相关利益方和专业领域的专家对文档进行独立审查。这有助于获取更全面、客观的反馈，确保化学原料及化学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在文档编制与审查方面建立了严格的管理机制，通过规范的流程和多维度的审查，确保化学原料及化学制品项目文档的质量、准确性和可靠性，为化学原料及化学制品项目的顺利推进提供了有力支持。</w:t>
      </w:r>
    </w:p>
    <w:p>
      <w:pPr>
        <w:pStyle w:val="Heading2"/>
        <w:ind w:firstLine="560" w:firstLineChars="200"/>
        <w:rPr>
          <w:rFonts w:ascii="仿宋" w:eastAsia="仿宋" w:hAnsi="仿宋" w:cs="仿宋" w:hint="eastAsia"/>
          <w:sz w:val="28"/>
          <w:lang w:eastAsia="zh-CN"/>
        </w:rPr>
      </w:pPr>
      <w:bookmarkStart w:id="18" w:name="_Toc3203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在化学原料及化学制品项目中，我们致力于优化文档发布与分发过程，以确保信息的高效传递和团队间协作的顺畅进行。以下是我们采取的关键优化策略：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我们通过多渠道发布文档，包括电子邮件、化学原料及化学制品项目管理平台、内部网站等，以满足不同团队成员的偏好和需求。多渠道发布确保了信息的全面覆盖。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我们采用了精细的权限控制，确保只有授权人员可以访问敏感信息。这种安全措施保护了化学原料及化学制品项目文档的机密性，防止了未经授权的信息泄露。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610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学原料及化学制品项目生命周期中一个至关重要的环节，直接关系到化学原料及化学制品项目信息的长期保存和历史记录的完整性。在化学原料及化学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https://d.book118.com/308101131135006034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82CC4"/>
    <w:rsid w:val="14D82C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0113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2024-02-07T20:26:00Z</dcterms:created>
  <dcterms:modified xsi:type="dcterms:W3CDTF">2024-02-07T20:27:17Z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7816B3F2A21D4290A640027C8611A8AA_11</vt:lpwstr>
  </property>
  <property fmtid="{D5CDD505-2E9C-101B-9397-08002B2CF9AE}" pid="3" name="KSOProductBuildVer">
    <vt:lpwstr>2052-12.1.0.16250</vt:lpwstr>
  </property>
</Properties>
</file>