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8" w:history="1">
        <w:r>
          <w:rPr>
            <w:rFonts w:ascii="仿宋" w:eastAsia="仿宋" w:hAnsi="仿宋" w:cs="仿宋" w:hint="eastAsia"/>
            <w:lang w:eastAsia="zh-CN"/>
          </w:rPr>
          <w:t>前言</w:t>
        </w:r>
        <w:r>
          <w:tab/>
        </w:r>
        <w:r>
          <w:fldChar w:fldCharType="begin"/>
        </w:r>
        <w:r>
          <w:instrText xml:space="preserve"> PAGEREF _Toc14318 \h </w:instrText>
        </w:r>
        <w:r>
          <w:fldChar w:fldCharType="separate"/>
        </w:r>
        <w:r>
          <w:t>3</w:t>
        </w:r>
        <w:r>
          <w:fldChar w:fldCharType="end"/>
        </w:r>
      </w:hyperlink>
    </w:p>
    <w:p>
      <w:pPr>
        <w:pStyle w:val="TOC1"/>
        <w:tabs>
          <w:tab w:val="right" w:leader="dot" w:pos="8306"/>
        </w:tabs>
      </w:pPr>
      <w:hyperlink w:anchor="_Toc30359" w:history="1">
        <w:r>
          <w:rPr>
            <w:rFonts w:ascii="仿宋" w:eastAsia="仿宋" w:hAnsi="仿宋" w:cs="仿宋" w:hint="eastAsia"/>
            <w:lang w:eastAsia="zh-CN"/>
          </w:rPr>
          <w:t>一、工艺说明</w:t>
        </w:r>
        <w:r>
          <w:tab/>
        </w:r>
        <w:r>
          <w:fldChar w:fldCharType="begin"/>
        </w:r>
        <w:r>
          <w:instrText xml:space="preserve"> PAGEREF _Toc30359 \h </w:instrText>
        </w:r>
        <w:r>
          <w:fldChar w:fldCharType="separate"/>
        </w:r>
        <w:r>
          <w:t>3</w:t>
        </w:r>
        <w:r>
          <w:fldChar w:fldCharType="end"/>
        </w:r>
      </w:hyperlink>
    </w:p>
    <w:p>
      <w:pPr>
        <w:pStyle w:val="TOC2"/>
        <w:tabs>
          <w:tab w:val="right" w:leader="dot" w:pos="8306"/>
        </w:tabs>
      </w:pPr>
      <w:hyperlink w:anchor="_Toc6478" w:history="1">
        <w:r>
          <w:rPr>
            <w:rFonts w:ascii="仿宋" w:eastAsia="仿宋" w:hAnsi="仿宋" w:cs="仿宋" w:hint="eastAsia"/>
            <w:lang w:eastAsia="zh-CN"/>
          </w:rPr>
          <w:t>(一)、技术管理特点</w:t>
        </w:r>
        <w:r>
          <w:tab/>
        </w:r>
        <w:r>
          <w:fldChar w:fldCharType="begin"/>
        </w:r>
        <w:r>
          <w:instrText xml:space="preserve"> PAGEREF _Toc6478 \h </w:instrText>
        </w:r>
        <w:r>
          <w:fldChar w:fldCharType="separate"/>
        </w:r>
        <w:r>
          <w:t>3</w:t>
        </w:r>
        <w:r>
          <w:fldChar w:fldCharType="end"/>
        </w:r>
      </w:hyperlink>
    </w:p>
    <w:p>
      <w:pPr>
        <w:pStyle w:val="TOC2"/>
        <w:tabs>
          <w:tab w:val="right" w:leader="dot" w:pos="8306"/>
        </w:tabs>
      </w:pPr>
      <w:hyperlink w:anchor="_Toc23171" w:history="1">
        <w:r>
          <w:rPr>
            <w:rFonts w:ascii="仿宋" w:eastAsia="仿宋" w:hAnsi="仿宋" w:cs="仿宋" w:hint="eastAsia"/>
            <w:lang w:eastAsia="zh-CN"/>
          </w:rPr>
          <w:t>(二)、色精项目工艺技术设计方案</w:t>
        </w:r>
        <w:r>
          <w:tab/>
        </w:r>
        <w:r>
          <w:fldChar w:fldCharType="begin"/>
        </w:r>
        <w:r>
          <w:instrText xml:space="preserve"> PAGEREF _Toc23171 \h </w:instrText>
        </w:r>
        <w:r>
          <w:fldChar w:fldCharType="separate"/>
        </w:r>
        <w:r>
          <w:t>4</w:t>
        </w:r>
        <w:r>
          <w:fldChar w:fldCharType="end"/>
        </w:r>
      </w:hyperlink>
    </w:p>
    <w:p>
      <w:pPr>
        <w:pStyle w:val="TOC2"/>
        <w:tabs>
          <w:tab w:val="right" w:leader="dot" w:pos="8306"/>
        </w:tabs>
      </w:pPr>
      <w:hyperlink w:anchor="_Toc2698" w:history="1">
        <w:r>
          <w:rPr>
            <w:rFonts w:ascii="仿宋" w:eastAsia="仿宋" w:hAnsi="仿宋" w:cs="仿宋" w:hint="eastAsia"/>
            <w:lang w:eastAsia="zh-CN"/>
          </w:rPr>
          <w:t>(三)、设备选型方案</w:t>
        </w:r>
        <w:r>
          <w:tab/>
        </w:r>
        <w:r>
          <w:fldChar w:fldCharType="begin"/>
        </w:r>
        <w:r>
          <w:instrText xml:space="preserve"> PAGEREF _Toc2698 \h </w:instrText>
        </w:r>
        <w:r>
          <w:fldChar w:fldCharType="separate"/>
        </w:r>
        <w:r>
          <w:t>5</w:t>
        </w:r>
        <w:r>
          <w:fldChar w:fldCharType="end"/>
        </w:r>
      </w:hyperlink>
    </w:p>
    <w:p>
      <w:pPr>
        <w:pStyle w:val="TOC1"/>
        <w:tabs>
          <w:tab w:val="right" w:leader="dot" w:pos="8306"/>
        </w:tabs>
      </w:pPr>
      <w:hyperlink w:anchor="_Toc4206" w:history="1">
        <w:r>
          <w:rPr>
            <w:rFonts w:ascii="仿宋" w:eastAsia="仿宋" w:hAnsi="仿宋" w:cs="仿宋" w:hint="eastAsia"/>
            <w:lang w:eastAsia="zh-CN"/>
          </w:rPr>
          <w:t>二、色精项目文档管理</w:t>
        </w:r>
        <w:r>
          <w:tab/>
        </w:r>
        <w:r>
          <w:fldChar w:fldCharType="begin"/>
        </w:r>
        <w:r>
          <w:instrText xml:space="preserve"> PAGEREF _Toc4206 \h </w:instrText>
        </w:r>
        <w:r>
          <w:fldChar w:fldCharType="separate"/>
        </w:r>
        <w:r>
          <w:t>7</w:t>
        </w:r>
        <w:r>
          <w:fldChar w:fldCharType="end"/>
        </w:r>
      </w:hyperlink>
    </w:p>
    <w:p>
      <w:pPr>
        <w:pStyle w:val="TOC2"/>
        <w:tabs>
          <w:tab w:val="right" w:leader="dot" w:pos="8306"/>
        </w:tabs>
      </w:pPr>
      <w:hyperlink w:anchor="_Toc10758" w:history="1">
        <w:r>
          <w:rPr>
            <w:rFonts w:ascii="仿宋" w:eastAsia="仿宋" w:hAnsi="仿宋" w:cs="仿宋" w:hint="eastAsia"/>
            <w:lang w:eastAsia="zh-CN"/>
          </w:rPr>
          <w:t>(一)、文档编制与审查</w:t>
        </w:r>
        <w:r>
          <w:tab/>
        </w:r>
        <w:r>
          <w:fldChar w:fldCharType="begin"/>
        </w:r>
        <w:r>
          <w:instrText xml:space="preserve"> PAGEREF _Toc10758 \h </w:instrText>
        </w:r>
        <w:r>
          <w:fldChar w:fldCharType="separate"/>
        </w:r>
        <w:r>
          <w:t>7</w:t>
        </w:r>
        <w:r>
          <w:fldChar w:fldCharType="end"/>
        </w:r>
      </w:hyperlink>
    </w:p>
    <w:p>
      <w:pPr>
        <w:pStyle w:val="TOC2"/>
        <w:tabs>
          <w:tab w:val="right" w:leader="dot" w:pos="8306"/>
        </w:tabs>
      </w:pPr>
      <w:hyperlink w:anchor="_Toc21477" w:history="1">
        <w:r>
          <w:rPr>
            <w:rFonts w:ascii="仿宋" w:eastAsia="仿宋" w:hAnsi="仿宋" w:cs="仿宋" w:hint="eastAsia"/>
            <w:lang w:eastAsia="zh-CN"/>
          </w:rPr>
          <w:t>(二)、文档发布与分发</w:t>
        </w:r>
        <w:r>
          <w:tab/>
        </w:r>
        <w:r>
          <w:fldChar w:fldCharType="begin"/>
        </w:r>
        <w:r>
          <w:instrText xml:space="preserve"> PAGEREF _Toc21477 \h </w:instrText>
        </w:r>
        <w:r>
          <w:fldChar w:fldCharType="separate"/>
        </w:r>
        <w:r>
          <w:t>8</w:t>
        </w:r>
        <w:r>
          <w:fldChar w:fldCharType="end"/>
        </w:r>
      </w:hyperlink>
    </w:p>
    <w:p>
      <w:pPr>
        <w:pStyle w:val="TOC2"/>
        <w:tabs>
          <w:tab w:val="right" w:leader="dot" w:pos="8306"/>
        </w:tabs>
      </w:pPr>
      <w:hyperlink w:anchor="_Toc18695" w:history="1">
        <w:r>
          <w:rPr>
            <w:rFonts w:ascii="仿宋" w:eastAsia="仿宋" w:hAnsi="仿宋" w:cs="仿宋" w:hint="eastAsia"/>
            <w:lang w:eastAsia="zh-CN"/>
          </w:rPr>
          <w:t>(三)、文档存档与归档</w:t>
        </w:r>
        <w:r>
          <w:tab/>
        </w:r>
        <w:r>
          <w:fldChar w:fldCharType="begin"/>
        </w:r>
        <w:r>
          <w:instrText xml:space="preserve"> PAGEREF _Toc18695 \h </w:instrText>
        </w:r>
        <w:r>
          <w:fldChar w:fldCharType="separate"/>
        </w:r>
        <w:r>
          <w:t>9</w:t>
        </w:r>
        <w:r>
          <w:fldChar w:fldCharType="end"/>
        </w:r>
      </w:hyperlink>
    </w:p>
    <w:p>
      <w:pPr>
        <w:pStyle w:val="TOC1"/>
        <w:tabs>
          <w:tab w:val="right" w:leader="dot" w:pos="8306"/>
        </w:tabs>
      </w:pPr>
      <w:hyperlink w:anchor="_Toc19798" w:history="1">
        <w:r>
          <w:rPr>
            <w:rFonts w:ascii="仿宋" w:eastAsia="仿宋" w:hAnsi="仿宋" w:cs="仿宋" w:hint="eastAsia"/>
            <w:lang w:eastAsia="zh-CN"/>
          </w:rPr>
          <w:t>三、色精项目危机管理</w:t>
        </w:r>
        <w:r>
          <w:tab/>
        </w:r>
        <w:r>
          <w:fldChar w:fldCharType="begin"/>
        </w:r>
        <w:r>
          <w:instrText xml:space="preserve"> PAGEREF _Toc19798 \h </w:instrText>
        </w:r>
        <w:r>
          <w:fldChar w:fldCharType="separate"/>
        </w:r>
        <w:r>
          <w:t>10</w:t>
        </w:r>
        <w:r>
          <w:fldChar w:fldCharType="end"/>
        </w:r>
      </w:hyperlink>
    </w:p>
    <w:p>
      <w:pPr>
        <w:pStyle w:val="TOC2"/>
        <w:tabs>
          <w:tab w:val="right" w:leader="dot" w:pos="8306"/>
        </w:tabs>
      </w:pPr>
      <w:hyperlink w:anchor="_Toc8568" w:history="1">
        <w:r>
          <w:rPr>
            <w:rFonts w:ascii="仿宋" w:eastAsia="仿宋" w:hAnsi="仿宋" w:cs="仿宋" w:hint="eastAsia"/>
            <w:lang w:eastAsia="zh-CN"/>
          </w:rPr>
          <w:t>(一)、危机预警与识别</w:t>
        </w:r>
        <w:r>
          <w:tab/>
        </w:r>
        <w:r>
          <w:fldChar w:fldCharType="begin"/>
        </w:r>
        <w:r>
          <w:instrText xml:space="preserve"> PAGEREF _Toc8568 \h </w:instrText>
        </w:r>
        <w:r>
          <w:fldChar w:fldCharType="separate"/>
        </w:r>
        <w:r>
          <w:t>10</w:t>
        </w:r>
        <w:r>
          <w:fldChar w:fldCharType="end"/>
        </w:r>
      </w:hyperlink>
    </w:p>
    <w:p>
      <w:pPr>
        <w:pStyle w:val="TOC2"/>
        <w:tabs>
          <w:tab w:val="right" w:leader="dot" w:pos="8306"/>
        </w:tabs>
      </w:pPr>
      <w:hyperlink w:anchor="_Toc7506" w:history="1">
        <w:r>
          <w:rPr>
            <w:rFonts w:ascii="仿宋" w:eastAsia="仿宋" w:hAnsi="仿宋" w:cs="仿宋" w:hint="eastAsia"/>
            <w:lang w:eastAsia="zh-CN"/>
          </w:rPr>
          <w:t>(二)、危机应对与恢复</w:t>
        </w:r>
        <w:r>
          <w:tab/>
        </w:r>
        <w:r>
          <w:fldChar w:fldCharType="begin"/>
        </w:r>
        <w:r>
          <w:instrText xml:space="preserve"> PAGEREF _Toc7506 \h </w:instrText>
        </w:r>
        <w:r>
          <w:fldChar w:fldCharType="separate"/>
        </w:r>
        <w:r>
          <w:t>11</w:t>
        </w:r>
        <w:r>
          <w:fldChar w:fldCharType="end"/>
        </w:r>
      </w:hyperlink>
    </w:p>
    <w:p>
      <w:pPr>
        <w:pStyle w:val="TOC1"/>
        <w:tabs>
          <w:tab w:val="right" w:leader="dot" w:pos="8306"/>
        </w:tabs>
      </w:pPr>
      <w:hyperlink w:anchor="_Toc11956" w:history="1">
        <w:r>
          <w:rPr>
            <w:rFonts w:ascii="仿宋" w:eastAsia="仿宋" w:hAnsi="仿宋" w:cs="仿宋" w:hint="eastAsia"/>
            <w:lang w:eastAsia="zh-CN"/>
          </w:rPr>
          <w:t>四、产品规划分析</w:t>
        </w:r>
        <w:r>
          <w:tab/>
        </w:r>
        <w:r>
          <w:fldChar w:fldCharType="begin"/>
        </w:r>
        <w:r>
          <w:instrText xml:space="preserve"> PAGEREF _Toc11956 \h </w:instrText>
        </w:r>
        <w:r>
          <w:fldChar w:fldCharType="separate"/>
        </w:r>
        <w:r>
          <w:t>12</w:t>
        </w:r>
        <w:r>
          <w:fldChar w:fldCharType="end"/>
        </w:r>
      </w:hyperlink>
    </w:p>
    <w:p>
      <w:pPr>
        <w:pStyle w:val="TOC2"/>
        <w:tabs>
          <w:tab w:val="right" w:leader="dot" w:pos="8306"/>
        </w:tabs>
      </w:pPr>
      <w:hyperlink w:anchor="_Toc25258" w:history="1">
        <w:r>
          <w:rPr>
            <w:rFonts w:ascii="仿宋" w:eastAsia="仿宋" w:hAnsi="仿宋" w:cs="仿宋" w:hint="eastAsia"/>
            <w:lang w:eastAsia="zh-CN"/>
          </w:rPr>
          <w:t>(一)、产品规划</w:t>
        </w:r>
        <w:r>
          <w:tab/>
        </w:r>
        <w:r>
          <w:fldChar w:fldCharType="begin"/>
        </w:r>
        <w:r>
          <w:instrText xml:space="preserve"> PAGEREF _Toc25258 \h </w:instrText>
        </w:r>
        <w:r>
          <w:fldChar w:fldCharType="separate"/>
        </w:r>
        <w:r>
          <w:t>12</w:t>
        </w:r>
        <w:r>
          <w:fldChar w:fldCharType="end"/>
        </w:r>
      </w:hyperlink>
    </w:p>
    <w:p>
      <w:pPr>
        <w:pStyle w:val="TOC2"/>
        <w:tabs>
          <w:tab w:val="right" w:leader="dot" w:pos="8306"/>
        </w:tabs>
      </w:pPr>
      <w:hyperlink w:anchor="_Toc27042" w:history="1">
        <w:r>
          <w:rPr>
            <w:rFonts w:ascii="仿宋" w:eastAsia="仿宋" w:hAnsi="仿宋" w:cs="仿宋" w:hint="eastAsia"/>
            <w:lang w:eastAsia="zh-CN"/>
          </w:rPr>
          <w:t>(二)、建设规模</w:t>
        </w:r>
        <w:r>
          <w:tab/>
        </w:r>
        <w:r>
          <w:fldChar w:fldCharType="begin"/>
        </w:r>
        <w:r>
          <w:instrText xml:space="preserve"> PAGEREF _Toc27042 \h </w:instrText>
        </w:r>
        <w:r>
          <w:fldChar w:fldCharType="separate"/>
        </w:r>
        <w:r>
          <w:t>13</w:t>
        </w:r>
        <w:r>
          <w:fldChar w:fldCharType="end"/>
        </w:r>
      </w:hyperlink>
    </w:p>
    <w:p>
      <w:pPr>
        <w:pStyle w:val="TOC1"/>
        <w:tabs>
          <w:tab w:val="right" w:leader="dot" w:pos="8306"/>
        </w:tabs>
      </w:pPr>
      <w:hyperlink w:anchor="_Toc6817" w:history="1">
        <w:r>
          <w:rPr>
            <w:rFonts w:ascii="仿宋" w:eastAsia="仿宋" w:hAnsi="仿宋" w:cs="仿宋" w:hint="eastAsia"/>
            <w:lang w:eastAsia="zh-CN"/>
          </w:rPr>
          <w:t>五、市场分析、调研</w:t>
        </w:r>
        <w:r>
          <w:tab/>
        </w:r>
        <w:r>
          <w:fldChar w:fldCharType="begin"/>
        </w:r>
        <w:r>
          <w:instrText xml:space="preserve"> PAGEREF _Toc6817 \h </w:instrText>
        </w:r>
        <w:r>
          <w:fldChar w:fldCharType="separate"/>
        </w:r>
        <w:r>
          <w:t>14</w:t>
        </w:r>
        <w:r>
          <w:fldChar w:fldCharType="end"/>
        </w:r>
      </w:hyperlink>
    </w:p>
    <w:p>
      <w:pPr>
        <w:pStyle w:val="TOC2"/>
        <w:tabs>
          <w:tab w:val="right" w:leader="dot" w:pos="8306"/>
        </w:tabs>
      </w:pPr>
      <w:hyperlink w:anchor="_Toc27300" w:history="1">
        <w:r>
          <w:rPr>
            <w:rFonts w:ascii="仿宋" w:eastAsia="仿宋" w:hAnsi="仿宋" w:cs="仿宋" w:hint="eastAsia"/>
            <w:lang w:eastAsia="zh-CN"/>
          </w:rPr>
          <w:t>(一)、色精行业分析</w:t>
        </w:r>
        <w:r>
          <w:tab/>
        </w:r>
        <w:r>
          <w:fldChar w:fldCharType="begin"/>
        </w:r>
        <w:r>
          <w:instrText xml:space="preserve"> PAGEREF _Toc27300 \h </w:instrText>
        </w:r>
        <w:r>
          <w:fldChar w:fldCharType="separate"/>
        </w:r>
        <w:r>
          <w:t>14</w:t>
        </w:r>
        <w:r>
          <w:fldChar w:fldCharType="end"/>
        </w:r>
      </w:hyperlink>
    </w:p>
    <w:p>
      <w:pPr>
        <w:pStyle w:val="TOC2"/>
        <w:tabs>
          <w:tab w:val="right" w:leader="dot" w:pos="8306"/>
        </w:tabs>
      </w:pPr>
      <w:hyperlink w:anchor="_Toc29579" w:history="1">
        <w:r>
          <w:rPr>
            <w:rFonts w:ascii="仿宋" w:eastAsia="仿宋" w:hAnsi="仿宋" w:cs="仿宋" w:hint="eastAsia"/>
            <w:lang w:eastAsia="zh-CN"/>
          </w:rPr>
          <w:t>(二)、色精市场分析预测</w:t>
        </w:r>
        <w:r>
          <w:tab/>
        </w:r>
        <w:r>
          <w:fldChar w:fldCharType="begin"/>
        </w:r>
        <w:r>
          <w:instrText xml:space="preserve"> PAGEREF _Toc29579 \h </w:instrText>
        </w:r>
        <w:r>
          <w:fldChar w:fldCharType="separate"/>
        </w:r>
        <w:r>
          <w:t>15</w:t>
        </w:r>
        <w:r>
          <w:fldChar w:fldCharType="end"/>
        </w:r>
      </w:hyperlink>
    </w:p>
    <w:p>
      <w:pPr>
        <w:pStyle w:val="TOC1"/>
        <w:tabs>
          <w:tab w:val="right" w:leader="dot" w:pos="8306"/>
        </w:tabs>
      </w:pPr>
      <w:hyperlink w:anchor="_Toc18482" w:history="1">
        <w:r>
          <w:rPr>
            <w:rFonts w:ascii="仿宋" w:eastAsia="仿宋" w:hAnsi="仿宋" w:cs="仿宋" w:hint="eastAsia"/>
            <w:lang w:eastAsia="zh-CN"/>
          </w:rPr>
          <w:t>六、色精项目选址可行性分析</w:t>
        </w:r>
        <w:r>
          <w:tab/>
        </w:r>
        <w:r>
          <w:fldChar w:fldCharType="begin"/>
        </w:r>
        <w:r>
          <w:instrText xml:space="preserve"> PAGEREF _Toc18482 \h </w:instrText>
        </w:r>
        <w:r>
          <w:fldChar w:fldCharType="separate"/>
        </w:r>
        <w:r>
          <w:t>16</w:t>
        </w:r>
        <w:r>
          <w:fldChar w:fldCharType="end"/>
        </w:r>
      </w:hyperlink>
    </w:p>
    <w:p>
      <w:pPr>
        <w:pStyle w:val="TOC2"/>
        <w:tabs>
          <w:tab w:val="right" w:leader="dot" w:pos="8306"/>
        </w:tabs>
      </w:pPr>
      <w:hyperlink w:anchor="_Toc11669" w:history="1">
        <w:r>
          <w:rPr>
            <w:rFonts w:ascii="仿宋" w:eastAsia="仿宋" w:hAnsi="仿宋" w:cs="仿宋" w:hint="eastAsia"/>
            <w:lang w:eastAsia="zh-CN"/>
          </w:rPr>
          <w:t>(一)、色精项目选址</w:t>
        </w:r>
        <w:r>
          <w:tab/>
        </w:r>
        <w:r>
          <w:fldChar w:fldCharType="begin"/>
        </w:r>
        <w:r>
          <w:instrText xml:space="preserve"> PAGEREF _Toc11669 \h </w:instrText>
        </w:r>
        <w:r>
          <w:fldChar w:fldCharType="separate"/>
        </w:r>
        <w:r>
          <w:t>16</w:t>
        </w:r>
        <w:r>
          <w:fldChar w:fldCharType="end"/>
        </w:r>
      </w:hyperlink>
    </w:p>
    <w:p>
      <w:pPr>
        <w:pStyle w:val="TOC2"/>
        <w:tabs>
          <w:tab w:val="right" w:leader="dot" w:pos="8306"/>
        </w:tabs>
      </w:pPr>
      <w:hyperlink w:anchor="_Toc32534" w:history="1">
        <w:r>
          <w:rPr>
            <w:rFonts w:ascii="仿宋" w:eastAsia="仿宋" w:hAnsi="仿宋" w:cs="仿宋" w:hint="eastAsia"/>
            <w:lang w:eastAsia="zh-CN"/>
          </w:rPr>
          <w:t>(二)、用地控制指标</w:t>
        </w:r>
        <w:r>
          <w:tab/>
        </w:r>
        <w:r>
          <w:fldChar w:fldCharType="begin"/>
        </w:r>
        <w:r>
          <w:instrText xml:space="preserve"> PAGEREF _Toc32534 \h </w:instrText>
        </w:r>
        <w:r>
          <w:fldChar w:fldCharType="separate"/>
        </w:r>
        <w:r>
          <w:t>16</w:t>
        </w:r>
        <w:r>
          <w:fldChar w:fldCharType="end"/>
        </w:r>
      </w:hyperlink>
    </w:p>
    <w:p>
      <w:pPr>
        <w:pStyle w:val="TOC2"/>
        <w:tabs>
          <w:tab w:val="right" w:leader="dot" w:pos="8306"/>
        </w:tabs>
      </w:pPr>
      <w:hyperlink w:anchor="_Toc17027" w:history="1">
        <w:r>
          <w:rPr>
            <w:rFonts w:ascii="仿宋" w:eastAsia="仿宋" w:hAnsi="仿宋" w:cs="仿宋" w:hint="eastAsia"/>
            <w:lang w:eastAsia="zh-CN"/>
          </w:rPr>
          <w:t>(三)、节约用地措施</w:t>
        </w:r>
        <w:r>
          <w:tab/>
        </w:r>
        <w:r>
          <w:fldChar w:fldCharType="begin"/>
        </w:r>
        <w:r>
          <w:instrText xml:space="preserve"> PAGEREF _Toc17027 \h </w:instrText>
        </w:r>
        <w:r>
          <w:fldChar w:fldCharType="separate"/>
        </w:r>
        <w:r>
          <w:t>18</w:t>
        </w:r>
        <w:r>
          <w:fldChar w:fldCharType="end"/>
        </w:r>
      </w:hyperlink>
    </w:p>
    <w:p>
      <w:pPr>
        <w:pStyle w:val="TOC2"/>
        <w:tabs>
          <w:tab w:val="right" w:leader="dot" w:pos="8306"/>
        </w:tabs>
      </w:pPr>
      <w:hyperlink w:anchor="_Toc22939" w:history="1">
        <w:r>
          <w:rPr>
            <w:rFonts w:ascii="仿宋" w:eastAsia="仿宋" w:hAnsi="仿宋" w:cs="仿宋" w:hint="eastAsia"/>
            <w:lang w:eastAsia="zh-CN"/>
          </w:rPr>
          <w:t>(四)、总图布置方案</w:t>
        </w:r>
        <w:r>
          <w:tab/>
        </w:r>
        <w:r>
          <w:fldChar w:fldCharType="begin"/>
        </w:r>
        <w:r>
          <w:instrText xml:space="preserve"> PAGEREF _Toc22939 \h </w:instrText>
        </w:r>
        <w:r>
          <w:fldChar w:fldCharType="separate"/>
        </w:r>
        <w:r>
          <w:t>19</w:t>
        </w:r>
        <w:r>
          <w:fldChar w:fldCharType="end"/>
        </w:r>
      </w:hyperlink>
    </w:p>
    <w:p>
      <w:pPr>
        <w:pStyle w:val="TOC2"/>
        <w:tabs>
          <w:tab w:val="right" w:leader="dot" w:pos="8306"/>
        </w:tabs>
      </w:pPr>
      <w:hyperlink w:anchor="_Toc5287" w:history="1">
        <w:r>
          <w:rPr>
            <w:rFonts w:ascii="仿宋" w:eastAsia="仿宋" w:hAnsi="仿宋" w:cs="仿宋" w:hint="eastAsia"/>
            <w:lang w:eastAsia="zh-CN"/>
          </w:rPr>
          <w:t>(五)、选址综合评价</w:t>
        </w:r>
        <w:r>
          <w:tab/>
        </w:r>
        <w:r>
          <w:fldChar w:fldCharType="begin"/>
        </w:r>
        <w:r>
          <w:instrText xml:space="preserve"> PAGEREF _Toc5287 \h </w:instrText>
        </w:r>
        <w:r>
          <w:fldChar w:fldCharType="separate"/>
        </w:r>
        <w:r>
          <w:t>20</w:t>
        </w:r>
        <w:r>
          <w:fldChar w:fldCharType="end"/>
        </w:r>
      </w:hyperlink>
    </w:p>
    <w:p>
      <w:pPr>
        <w:pStyle w:val="TOC1"/>
        <w:tabs>
          <w:tab w:val="right" w:leader="dot" w:pos="8306"/>
        </w:tabs>
      </w:pPr>
      <w:hyperlink w:anchor="_Toc13621" w:history="1">
        <w:r>
          <w:rPr>
            <w:rFonts w:ascii="仿宋" w:eastAsia="仿宋" w:hAnsi="仿宋" w:cs="仿宋" w:hint="eastAsia"/>
            <w:lang w:eastAsia="zh-CN"/>
          </w:rPr>
          <w:t>七、色精项目创新与研发</w:t>
        </w:r>
        <w:r>
          <w:tab/>
        </w:r>
        <w:r>
          <w:fldChar w:fldCharType="begin"/>
        </w:r>
        <w:r>
          <w:instrText xml:space="preserve"> PAGEREF _Toc13621 \h </w:instrText>
        </w:r>
        <w:r>
          <w:fldChar w:fldCharType="separate"/>
        </w:r>
        <w:r>
          <w:t>21</w:t>
        </w:r>
        <w:r>
          <w:fldChar w:fldCharType="end"/>
        </w:r>
      </w:hyperlink>
    </w:p>
    <w:p>
      <w:pPr>
        <w:pStyle w:val="TOC2"/>
        <w:tabs>
          <w:tab w:val="right" w:leader="dot" w:pos="8306"/>
        </w:tabs>
      </w:pPr>
      <w:hyperlink w:anchor="_Toc9832" w:history="1">
        <w:r>
          <w:rPr>
            <w:rFonts w:ascii="仿宋" w:eastAsia="仿宋" w:hAnsi="仿宋" w:cs="仿宋" w:hint="eastAsia"/>
            <w:lang w:eastAsia="zh-CN"/>
          </w:rPr>
          <w:t>(一)、创新策略与方向</w:t>
        </w:r>
        <w:r>
          <w:tab/>
        </w:r>
        <w:r>
          <w:fldChar w:fldCharType="begin"/>
        </w:r>
        <w:r>
          <w:instrText xml:space="preserve"> PAGEREF _Toc9832 \h </w:instrText>
        </w:r>
        <w:r>
          <w:fldChar w:fldCharType="separate"/>
        </w:r>
        <w:r>
          <w:t>21</w:t>
        </w:r>
        <w:r>
          <w:fldChar w:fldCharType="end"/>
        </w:r>
      </w:hyperlink>
    </w:p>
    <w:p>
      <w:pPr>
        <w:pStyle w:val="TOC2"/>
        <w:tabs>
          <w:tab w:val="right" w:leader="dot" w:pos="8306"/>
        </w:tabs>
      </w:pPr>
      <w:hyperlink w:anchor="_Toc17001" w:history="1">
        <w:r>
          <w:rPr>
            <w:rFonts w:ascii="仿宋" w:eastAsia="仿宋" w:hAnsi="仿宋" w:cs="仿宋" w:hint="eastAsia"/>
            <w:lang w:eastAsia="zh-CN"/>
          </w:rPr>
          <w:t>(二)、研发规划与投入</w:t>
        </w:r>
        <w:r>
          <w:tab/>
        </w:r>
        <w:r>
          <w:fldChar w:fldCharType="begin"/>
        </w:r>
        <w:r>
          <w:instrText xml:space="preserve"> PAGEREF _Toc17001 \h </w:instrText>
        </w:r>
        <w:r>
          <w:fldChar w:fldCharType="separate"/>
        </w:r>
        <w:r>
          <w:t>22</w:t>
        </w:r>
        <w:r>
          <w:fldChar w:fldCharType="end"/>
        </w:r>
      </w:hyperlink>
    </w:p>
    <w:p>
      <w:pPr>
        <w:pStyle w:val="TOC1"/>
        <w:tabs>
          <w:tab w:val="right" w:leader="dot" w:pos="8306"/>
        </w:tabs>
      </w:pPr>
      <w:hyperlink w:anchor="_Toc9990" w:history="1">
        <w:r>
          <w:rPr>
            <w:rFonts w:ascii="仿宋" w:eastAsia="仿宋" w:hAnsi="仿宋" w:cs="仿宋" w:hint="eastAsia"/>
            <w:lang w:eastAsia="zh-CN"/>
          </w:rPr>
          <w:t>八、色精项目人力资源培养与发展</w:t>
        </w:r>
        <w:r>
          <w:tab/>
        </w:r>
        <w:r>
          <w:fldChar w:fldCharType="begin"/>
        </w:r>
        <w:r>
          <w:instrText xml:space="preserve"> PAGEREF _Toc9990 \h </w:instrText>
        </w:r>
        <w:r>
          <w:fldChar w:fldCharType="separate"/>
        </w:r>
        <w:r>
          <w:t>24</w:t>
        </w:r>
        <w:r>
          <w:fldChar w:fldCharType="end"/>
        </w:r>
      </w:hyperlink>
    </w:p>
    <w:p>
      <w:pPr>
        <w:pStyle w:val="TOC2"/>
        <w:tabs>
          <w:tab w:val="right" w:leader="dot" w:pos="8306"/>
        </w:tabs>
      </w:pPr>
      <w:hyperlink w:anchor="_Toc30978" w:history="1">
        <w:r>
          <w:rPr>
            <w:rFonts w:ascii="仿宋" w:eastAsia="仿宋" w:hAnsi="仿宋" w:cs="仿宋" w:hint="eastAsia"/>
            <w:lang w:eastAsia="zh-CN"/>
          </w:rPr>
          <w:t>(一)、人才需求与规划</w:t>
        </w:r>
        <w:r>
          <w:tab/>
        </w:r>
        <w:r>
          <w:fldChar w:fldCharType="begin"/>
        </w:r>
        <w:r>
          <w:instrText xml:space="preserve"> PAGEREF _Toc30978 \h </w:instrText>
        </w:r>
        <w:r>
          <w:fldChar w:fldCharType="separate"/>
        </w:r>
        <w:r>
          <w:t>24</w:t>
        </w:r>
        <w:r>
          <w:fldChar w:fldCharType="end"/>
        </w:r>
      </w:hyperlink>
    </w:p>
    <w:p>
      <w:pPr>
        <w:pStyle w:val="TOC2"/>
        <w:tabs>
          <w:tab w:val="right" w:leader="dot" w:pos="8306"/>
        </w:tabs>
      </w:pPr>
      <w:hyperlink w:anchor="_Toc18052" w:history="1">
        <w:r>
          <w:rPr>
            <w:rFonts w:ascii="仿宋" w:eastAsia="仿宋" w:hAnsi="仿宋" w:cs="仿宋" w:hint="eastAsia"/>
            <w:lang w:eastAsia="zh-CN"/>
          </w:rPr>
          <w:t>(二)、培训与发展计划</w:t>
        </w:r>
        <w:r>
          <w:tab/>
        </w:r>
        <w:r>
          <w:fldChar w:fldCharType="begin"/>
        </w:r>
        <w:r>
          <w:instrText xml:space="preserve"> PAGEREF _Toc18052 \h </w:instrText>
        </w:r>
        <w:r>
          <w:fldChar w:fldCharType="separate"/>
        </w:r>
        <w:r>
          <w:t>24</w:t>
        </w:r>
        <w:r>
          <w:fldChar w:fldCharType="end"/>
        </w:r>
      </w:hyperlink>
    </w:p>
    <w:p>
      <w:pPr>
        <w:pStyle w:val="TOC1"/>
        <w:tabs>
          <w:tab w:val="right" w:leader="dot" w:pos="8306"/>
        </w:tabs>
      </w:pPr>
      <w:hyperlink w:anchor="_Toc2769" w:history="1">
        <w:r>
          <w:rPr>
            <w:rFonts w:ascii="仿宋" w:eastAsia="仿宋" w:hAnsi="仿宋" w:cs="仿宋" w:hint="eastAsia"/>
            <w:lang w:eastAsia="zh-CN"/>
          </w:rPr>
          <w:t>九、色精项目投资规划</w:t>
        </w:r>
        <w:r>
          <w:tab/>
        </w:r>
        <w:r>
          <w:fldChar w:fldCharType="begin"/>
        </w:r>
        <w:r>
          <w:instrText xml:space="preserve"> PAGEREF _Toc2769 \h </w:instrText>
        </w:r>
        <w:r>
          <w:fldChar w:fldCharType="separate"/>
        </w:r>
        <w:r>
          <w:t>25</w:t>
        </w:r>
        <w:r>
          <w:fldChar w:fldCharType="end"/>
        </w:r>
      </w:hyperlink>
    </w:p>
    <w:p>
      <w:pPr>
        <w:pStyle w:val="TOC2"/>
        <w:tabs>
          <w:tab w:val="right" w:leader="dot" w:pos="8306"/>
        </w:tabs>
      </w:pPr>
      <w:hyperlink w:anchor="_Toc4573" w:history="1">
        <w:r>
          <w:rPr>
            <w:rFonts w:ascii="仿宋" w:eastAsia="仿宋" w:hAnsi="仿宋" w:cs="仿宋" w:hint="eastAsia"/>
            <w:lang w:eastAsia="zh-CN"/>
          </w:rPr>
          <w:t>(一)、色精项目总投资估算</w:t>
        </w:r>
        <w:r>
          <w:tab/>
        </w:r>
        <w:r>
          <w:fldChar w:fldCharType="begin"/>
        </w:r>
        <w:r>
          <w:instrText xml:space="preserve"> PAGEREF _Toc4573 \h </w:instrText>
        </w:r>
        <w:r>
          <w:fldChar w:fldCharType="separate"/>
        </w:r>
        <w:r>
          <w:t>25</w:t>
        </w:r>
        <w:r>
          <w:fldChar w:fldCharType="end"/>
        </w:r>
      </w:hyperlink>
    </w:p>
    <w:p>
      <w:pPr>
        <w:pStyle w:val="TOC2"/>
        <w:tabs>
          <w:tab w:val="right" w:leader="dot" w:pos="8306"/>
        </w:tabs>
      </w:pPr>
      <w:hyperlink w:anchor="_Toc12686" w:history="1">
        <w:r>
          <w:rPr>
            <w:rFonts w:ascii="仿宋" w:eastAsia="仿宋" w:hAnsi="仿宋" w:cs="仿宋" w:hint="eastAsia"/>
            <w:lang w:eastAsia="zh-CN"/>
          </w:rPr>
          <w:t>(二)、资金筹措</w:t>
        </w:r>
        <w:r>
          <w:tab/>
        </w:r>
        <w:r>
          <w:fldChar w:fldCharType="begin"/>
        </w:r>
        <w:r>
          <w:instrText xml:space="preserve"> PAGEREF _Toc12686 \h </w:instrText>
        </w:r>
        <w:r>
          <w:fldChar w:fldCharType="separate"/>
        </w:r>
        <w:r>
          <w:t>26</w:t>
        </w:r>
        <w:r>
          <w:fldChar w:fldCharType="end"/>
        </w:r>
      </w:hyperlink>
    </w:p>
    <w:p>
      <w:pPr>
        <w:pStyle w:val="TOC1"/>
        <w:tabs>
          <w:tab w:val="right" w:leader="dot" w:pos="8306"/>
        </w:tabs>
      </w:pPr>
      <w:hyperlink w:anchor="_Toc25074" w:history="1">
        <w:r>
          <w:rPr>
            <w:rFonts w:ascii="仿宋" w:eastAsia="仿宋" w:hAnsi="仿宋" w:cs="仿宋" w:hint="eastAsia"/>
            <w:lang w:eastAsia="zh-CN"/>
          </w:rPr>
          <w:t>十、色精项目风险管理</w:t>
        </w:r>
        <w:r>
          <w:tab/>
        </w:r>
        <w:r>
          <w:fldChar w:fldCharType="begin"/>
        </w:r>
        <w:r>
          <w:instrText xml:space="preserve"> PAGEREF _Toc25074 \h </w:instrText>
        </w:r>
        <w:r>
          <w:fldChar w:fldCharType="separate"/>
        </w:r>
        <w:r>
          <w:t>27</w:t>
        </w:r>
        <w:r>
          <w:fldChar w:fldCharType="end"/>
        </w:r>
      </w:hyperlink>
    </w:p>
    <w:p>
      <w:pPr>
        <w:pStyle w:val="TOC2"/>
        <w:tabs>
          <w:tab w:val="right" w:leader="dot" w:pos="8306"/>
        </w:tabs>
      </w:pPr>
      <w:hyperlink w:anchor="_Toc22669" w:history="1">
        <w:r>
          <w:rPr>
            <w:rFonts w:ascii="仿宋" w:eastAsia="仿宋" w:hAnsi="仿宋" w:cs="仿宋" w:hint="eastAsia"/>
            <w:lang w:eastAsia="zh-CN"/>
          </w:rPr>
          <w:t>(一)、风险识别与评估</w:t>
        </w:r>
        <w:r>
          <w:tab/>
        </w:r>
        <w:r>
          <w:fldChar w:fldCharType="begin"/>
        </w:r>
        <w:r>
          <w:instrText xml:space="preserve"> PAGEREF _Toc22669 \h </w:instrText>
        </w:r>
        <w:r>
          <w:fldChar w:fldCharType="separate"/>
        </w:r>
        <w:r>
          <w:t>27</w:t>
        </w:r>
        <w:r>
          <w:fldChar w:fldCharType="end"/>
        </w:r>
      </w:hyperlink>
    </w:p>
    <w:p>
      <w:pPr>
        <w:pStyle w:val="TOC2"/>
        <w:tabs>
          <w:tab w:val="right" w:leader="dot" w:pos="8306"/>
        </w:tabs>
      </w:pPr>
      <w:hyperlink w:anchor="_Toc31444" w:history="1">
        <w:r>
          <w:rPr>
            <w:rFonts w:ascii="仿宋" w:eastAsia="仿宋" w:hAnsi="仿宋" w:cs="仿宋" w:hint="eastAsia"/>
            <w:lang w:eastAsia="zh-CN"/>
          </w:rPr>
          <w:t>(二)、风险应对策略</w:t>
        </w:r>
        <w:r>
          <w:tab/>
        </w:r>
        <w:r>
          <w:fldChar w:fldCharType="begin"/>
        </w:r>
        <w:r>
          <w:instrText xml:space="preserve"> PAGEREF _Toc31444 \h </w:instrText>
        </w:r>
        <w:r>
          <w:fldChar w:fldCharType="separate"/>
        </w:r>
        <w:r>
          <w:t>28</w:t>
        </w:r>
        <w:r>
          <w:fldChar w:fldCharType="end"/>
        </w:r>
      </w:hyperlink>
    </w:p>
    <w:p>
      <w:pPr>
        <w:pStyle w:val="TOC2"/>
        <w:tabs>
          <w:tab w:val="right" w:leader="dot" w:pos="8306"/>
        </w:tabs>
      </w:pPr>
      <w:hyperlink w:anchor="_Toc26988" w:history="1">
        <w:r>
          <w:rPr>
            <w:rFonts w:ascii="仿宋" w:eastAsia="仿宋" w:hAnsi="仿宋" w:cs="仿宋" w:hint="eastAsia"/>
            <w:lang w:eastAsia="zh-CN"/>
          </w:rPr>
          <w:t>(三)、风险监控与控制</w:t>
        </w:r>
        <w:r>
          <w:tab/>
        </w:r>
        <w:r>
          <w:fldChar w:fldCharType="begin"/>
        </w:r>
        <w:r>
          <w:instrText xml:space="preserve"> PAGEREF _Toc26988 \h </w:instrText>
        </w:r>
        <w:r>
          <w:fldChar w:fldCharType="separate"/>
        </w:r>
        <w:r>
          <w:t>30</w:t>
        </w:r>
        <w:r>
          <w:fldChar w:fldCharType="end"/>
        </w:r>
      </w:hyperlink>
    </w:p>
    <w:p>
      <w:pPr>
        <w:pStyle w:val="TOC1"/>
        <w:tabs>
          <w:tab w:val="right" w:leader="dot" w:pos="8306"/>
        </w:tabs>
      </w:pPr>
      <w:hyperlink w:anchor="_Toc9803" w:history="1">
        <w:r>
          <w:rPr>
            <w:rFonts w:ascii="仿宋" w:eastAsia="仿宋" w:hAnsi="仿宋" w:cs="仿宋" w:hint="eastAsia"/>
            <w:lang w:eastAsia="zh-CN"/>
          </w:rPr>
          <w:t>十一、色精项目财务管理</w:t>
        </w:r>
        <w:r>
          <w:tab/>
        </w:r>
        <w:r>
          <w:fldChar w:fldCharType="begin"/>
        </w:r>
        <w:r>
          <w:instrText xml:space="preserve"> PAGEREF _Toc9803 \h </w:instrText>
        </w:r>
        <w:r>
          <w:fldChar w:fldCharType="separate"/>
        </w:r>
        <w:r>
          <w:t>31</w:t>
        </w:r>
        <w:r>
          <w:fldChar w:fldCharType="end"/>
        </w:r>
      </w:hyperlink>
    </w:p>
    <w:p>
      <w:pPr>
        <w:pStyle w:val="TOC2"/>
        <w:tabs>
          <w:tab w:val="right" w:leader="dot" w:pos="8306"/>
        </w:tabs>
      </w:pPr>
      <w:hyperlink w:anchor="_Toc31463" w:history="1">
        <w:r>
          <w:rPr>
            <w:rFonts w:ascii="仿宋" w:eastAsia="仿宋" w:hAnsi="仿宋" w:cs="仿宋" w:hint="eastAsia"/>
            <w:lang w:eastAsia="zh-CN"/>
          </w:rPr>
          <w:t>(一)、资金需求大</w:t>
        </w:r>
        <w:r>
          <w:tab/>
        </w:r>
        <w:r>
          <w:fldChar w:fldCharType="begin"/>
        </w:r>
        <w:r>
          <w:instrText xml:space="preserve"> PAGEREF _Toc31463 \h </w:instrText>
        </w:r>
        <w:r>
          <w:fldChar w:fldCharType="separate"/>
        </w:r>
        <w:r>
          <w:t>31</w:t>
        </w:r>
        <w:r>
          <w:fldChar w:fldCharType="end"/>
        </w:r>
      </w:hyperlink>
    </w:p>
    <w:p>
      <w:pPr>
        <w:pStyle w:val="TOC2"/>
        <w:tabs>
          <w:tab w:val="right" w:leader="dot" w:pos="8306"/>
        </w:tabs>
      </w:pPr>
      <w:hyperlink w:anchor="_Toc11225" w:history="1">
        <w:r>
          <w:rPr>
            <w:rFonts w:ascii="仿宋" w:eastAsia="仿宋" w:hAnsi="仿宋" w:cs="仿宋" w:hint="eastAsia"/>
            <w:lang w:eastAsia="zh-CN"/>
          </w:rPr>
          <w:t>(二)、研发周期长</w:t>
        </w:r>
        <w:r>
          <w:tab/>
        </w:r>
        <w:r>
          <w:fldChar w:fldCharType="begin"/>
        </w:r>
        <w:r>
          <w:instrText xml:space="preserve"> PAGEREF _Toc11225 \h </w:instrText>
        </w:r>
        <w:r>
          <w:fldChar w:fldCharType="separate"/>
        </w:r>
        <w:r>
          <w:t>32</w:t>
        </w:r>
        <w:r>
          <w:fldChar w:fldCharType="end"/>
        </w:r>
      </w:hyperlink>
    </w:p>
    <w:p>
      <w:pPr>
        <w:pStyle w:val="TOC2"/>
        <w:tabs>
          <w:tab w:val="right" w:leader="dot" w:pos="8306"/>
        </w:tabs>
      </w:pPr>
      <w:hyperlink w:anchor="_Toc23398" w:history="1">
        <w:r>
          <w:rPr>
            <w:rFonts w:ascii="仿宋" w:eastAsia="仿宋" w:hAnsi="仿宋" w:cs="仿宋" w:hint="eastAsia"/>
            <w:lang w:eastAsia="zh-CN"/>
          </w:rPr>
          <w:t>(三)、市场风险大</w:t>
        </w:r>
        <w:r>
          <w:tab/>
        </w:r>
        <w:r>
          <w:fldChar w:fldCharType="begin"/>
        </w:r>
        <w:r>
          <w:instrText xml:space="preserve"> PAGEREF _Toc23398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5" w:history="1">
        <w:r>
          <w:rPr>
            <w:rFonts w:ascii="仿宋" w:eastAsia="仿宋" w:hAnsi="仿宋" w:cs="仿宋" w:hint="eastAsia"/>
            <w:lang w:eastAsia="zh-CN"/>
          </w:rPr>
          <w:t>(四)、利润率高</w:t>
        </w:r>
        <w:r>
          <w:tab/>
        </w:r>
        <w:r>
          <w:fldChar w:fldCharType="begin"/>
        </w:r>
        <w:r>
          <w:instrText xml:space="preserve"> PAGEREF _Toc22915 \h </w:instrText>
        </w:r>
        <w:r>
          <w:fldChar w:fldCharType="separate"/>
        </w:r>
        <w:r>
          <w:t>35</w:t>
        </w:r>
        <w:r>
          <w:fldChar w:fldCharType="end"/>
        </w:r>
      </w:hyperlink>
    </w:p>
    <w:p>
      <w:pPr>
        <w:pStyle w:val="TOC1"/>
        <w:tabs>
          <w:tab w:val="right" w:leader="dot" w:pos="8306"/>
        </w:tabs>
      </w:pPr>
      <w:hyperlink w:anchor="_Toc32019" w:history="1">
        <w:r>
          <w:rPr>
            <w:rFonts w:ascii="仿宋" w:eastAsia="仿宋" w:hAnsi="仿宋" w:cs="仿宋" w:hint="eastAsia"/>
            <w:lang w:eastAsia="zh-CN"/>
          </w:rPr>
          <w:t>十二、色精项目技术管理</w:t>
        </w:r>
        <w:r>
          <w:tab/>
        </w:r>
        <w:r>
          <w:fldChar w:fldCharType="begin"/>
        </w:r>
        <w:r>
          <w:instrText xml:space="preserve"> PAGEREF _Toc32019 \h </w:instrText>
        </w:r>
        <w:r>
          <w:fldChar w:fldCharType="separate"/>
        </w:r>
        <w:r>
          <w:t>37</w:t>
        </w:r>
        <w:r>
          <w:fldChar w:fldCharType="end"/>
        </w:r>
      </w:hyperlink>
    </w:p>
    <w:p>
      <w:pPr>
        <w:pStyle w:val="TOC2"/>
        <w:tabs>
          <w:tab w:val="right" w:leader="dot" w:pos="8306"/>
        </w:tabs>
      </w:pPr>
      <w:hyperlink w:anchor="_Toc11296" w:history="1">
        <w:r>
          <w:rPr>
            <w:rFonts w:ascii="仿宋" w:eastAsia="仿宋" w:hAnsi="仿宋" w:cs="仿宋" w:hint="eastAsia"/>
            <w:lang w:eastAsia="zh-CN"/>
          </w:rPr>
          <w:t>(一)、技术方案选用方向</w:t>
        </w:r>
        <w:r>
          <w:tab/>
        </w:r>
        <w:r>
          <w:fldChar w:fldCharType="begin"/>
        </w:r>
        <w:r>
          <w:instrText xml:space="preserve"> PAGEREF _Toc11296 \h </w:instrText>
        </w:r>
        <w:r>
          <w:fldChar w:fldCharType="separate"/>
        </w:r>
        <w:r>
          <w:t>37</w:t>
        </w:r>
        <w:r>
          <w:fldChar w:fldCharType="end"/>
        </w:r>
      </w:hyperlink>
    </w:p>
    <w:p>
      <w:pPr>
        <w:pStyle w:val="TOC2"/>
        <w:tabs>
          <w:tab w:val="right" w:leader="dot" w:pos="8306"/>
        </w:tabs>
      </w:pPr>
      <w:hyperlink w:anchor="_Toc14191" w:history="1">
        <w:r>
          <w:rPr>
            <w:rFonts w:ascii="仿宋" w:eastAsia="仿宋" w:hAnsi="仿宋" w:cs="仿宋" w:hint="eastAsia"/>
            <w:lang w:eastAsia="zh-CN"/>
          </w:rPr>
          <w:t>(二)、工艺技术方案选用原则</w:t>
        </w:r>
        <w:r>
          <w:tab/>
        </w:r>
        <w:r>
          <w:fldChar w:fldCharType="begin"/>
        </w:r>
        <w:r>
          <w:instrText xml:space="preserve"> PAGEREF _Toc14191 \h </w:instrText>
        </w:r>
        <w:r>
          <w:fldChar w:fldCharType="separate"/>
        </w:r>
        <w:r>
          <w:t>39</w:t>
        </w:r>
        <w:r>
          <w:fldChar w:fldCharType="end"/>
        </w:r>
      </w:hyperlink>
    </w:p>
    <w:p>
      <w:pPr>
        <w:pStyle w:val="TOC2"/>
        <w:tabs>
          <w:tab w:val="right" w:leader="dot" w:pos="8306"/>
        </w:tabs>
      </w:pPr>
      <w:hyperlink w:anchor="_Toc23309" w:history="1">
        <w:r>
          <w:rPr>
            <w:rFonts w:ascii="仿宋" w:eastAsia="仿宋" w:hAnsi="仿宋" w:cs="仿宋" w:hint="eastAsia"/>
            <w:lang w:eastAsia="zh-CN"/>
          </w:rPr>
          <w:t>(三)、工艺技术方案要求</w:t>
        </w:r>
        <w:r>
          <w:tab/>
        </w:r>
        <w:r>
          <w:fldChar w:fldCharType="begin"/>
        </w:r>
        <w:r>
          <w:instrText xml:space="preserve"> PAGEREF _Toc23309 \h </w:instrText>
        </w:r>
        <w:r>
          <w:fldChar w:fldCharType="separate"/>
        </w:r>
        <w:r>
          <w:t>41</w:t>
        </w:r>
        <w:r>
          <w:fldChar w:fldCharType="end"/>
        </w:r>
      </w:hyperlink>
    </w:p>
    <w:p>
      <w:pPr>
        <w:pStyle w:val="TOC1"/>
        <w:tabs>
          <w:tab w:val="right" w:leader="dot" w:pos="8306"/>
        </w:tabs>
      </w:pPr>
      <w:hyperlink w:anchor="_Toc12993" w:history="1">
        <w:r>
          <w:rPr>
            <w:rFonts w:ascii="仿宋" w:eastAsia="仿宋" w:hAnsi="仿宋" w:cs="仿宋" w:hint="eastAsia"/>
            <w:lang w:eastAsia="zh-CN"/>
          </w:rPr>
          <w:t>十三、色精项目实施时间节点</w:t>
        </w:r>
        <w:r>
          <w:tab/>
        </w:r>
        <w:r>
          <w:fldChar w:fldCharType="begin"/>
        </w:r>
        <w:r>
          <w:instrText xml:space="preserve"> PAGEREF _Toc12993 \h </w:instrText>
        </w:r>
        <w:r>
          <w:fldChar w:fldCharType="separate"/>
        </w:r>
        <w:r>
          <w:t>43</w:t>
        </w:r>
        <w:r>
          <w:fldChar w:fldCharType="end"/>
        </w:r>
      </w:hyperlink>
    </w:p>
    <w:p>
      <w:pPr>
        <w:pStyle w:val="TOC2"/>
        <w:tabs>
          <w:tab w:val="right" w:leader="dot" w:pos="8306"/>
        </w:tabs>
      </w:pPr>
      <w:hyperlink w:anchor="_Toc27240" w:history="1">
        <w:r>
          <w:rPr>
            <w:rFonts w:ascii="仿宋" w:eastAsia="仿宋" w:hAnsi="仿宋" w:cs="仿宋" w:hint="eastAsia"/>
            <w:lang w:eastAsia="zh-CN"/>
          </w:rPr>
          <w:t>(一)、色精项目启动阶段时间节点</w:t>
        </w:r>
        <w:r>
          <w:tab/>
        </w:r>
        <w:r>
          <w:fldChar w:fldCharType="begin"/>
        </w:r>
        <w:r>
          <w:instrText xml:space="preserve"> PAGEREF _Toc27240 \h </w:instrText>
        </w:r>
        <w:r>
          <w:fldChar w:fldCharType="separate"/>
        </w:r>
        <w:r>
          <w:t>43</w:t>
        </w:r>
        <w:r>
          <w:fldChar w:fldCharType="end"/>
        </w:r>
      </w:hyperlink>
    </w:p>
    <w:p>
      <w:pPr>
        <w:pStyle w:val="TOC2"/>
        <w:tabs>
          <w:tab w:val="right" w:leader="dot" w:pos="8306"/>
        </w:tabs>
      </w:pPr>
      <w:hyperlink w:anchor="_Toc13273" w:history="1">
        <w:r>
          <w:rPr>
            <w:rFonts w:ascii="仿宋" w:eastAsia="仿宋" w:hAnsi="仿宋" w:cs="仿宋" w:hint="eastAsia"/>
            <w:lang w:eastAsia="zh-CN"/>
          </w:rPr>
          <w:t>(二)、色精项目执行阶段时间节点</w:t>
        </w:r>
        <w:r>
          <w:tab/>
        </w:r>
        <w:r>
          <w:fldChar w:fldCharType="begin"/>
        </w:r>
        <w:r>
          <w:instrText xml:space="preserve"> PAGEREF _Toc13273 \h </w:instrText>
        </w:r>
        <w:r>
          <w:fldChar w:fldCharType="separate"/>
        </w:r>
        <w:r>
          <w:t>45</w:t>
        </w:r>
        <w:r>
          <w:fldChar w:fldCharType="end"/>
        </w:r>
      </w:hyperlink>
    </w:p>
    <w:p>
      <w:pPr>
        <w:pStyle w:val="TOC2"/>
        <w:tabs>
          <w:tab w:val="right" w:leader="dot" w:pos="8306"/>
        </w:tabs>
      </w:pPr>
      <w:hyperlink w:anchor="_Toc16454" w:history="1">
        <w:r>
          <w:rPr>
            <w:rFonts w:ascii="仿宋" w:eastAsia="仿宋" w:hAnsi="仿宋" w:cs="仿宋" w:hint="eastAsia"/>
            <w:lang w:eastAsia="zh-CN"/>
          </w:rPr>
          <w:t>(三)、色精项目完成阶段时间节点</w:t>
        </w:r>
        <w:r>
          <w:tab/>
        </w:r>
        <w:r>
          <w:fldChar w:fldCharType="begin"/>
        </w:r>
        <w:r>
          <w:instrText xml:space="preserve"> PAGEREF _Toc16454 \h </w:instrText>
        </w:r>
        <w:r>
          <w:fldChar w:fldCharType="separate"/>
        </w:r>
        <w:r>
          <w:t>45</w:t>
        </w:r>
        <w:r>
          <w:fldChar w:fldCharType="end"/>
        </w:r>
      </w:hyperlink>
    </w:p>
    <w:p>
      <w:pPr>
        <w:pStyle w:val="TOC1"/>
        <w:tabs>
          <w:tab w:val="right" w:leader="dot" w:pos="8306"/>
        </w:tabs>
      </w:pPr>
      <w:hyperlink w:anchor="_Toc29427" w:history="1">
        <w:r>
          <w:rPr>
            <w:rFonts w:ascii="仿宋" w:eastAsia="仿宋" w:hAnsi="仿宋" w:cs="仿宋" w:hint="eastAsia"/>
            <w:lang w:eastAsia="zh-CN"/>
          </w:rPr>
          <w:t>十四、风险识别与分类</w:t>
        </w:r>
        <w:r>
          <w:tab/>
        </w:r>
        <w:r>
          <w:fldChar w:fldCharType="begin"/>
        </w:r>
        <w:r>
          <w:instrText xml:space="preserve"> PAGEREF _Toc29427 \h </w:instrText>
        </w:r>
        <w:r>
          <w:fldChar w:fldCharType="separate"/>
        </w:r>
        <w:r>
          <w:t>46</w:t>
        </w:r>
        <w:r>
          <w:fldChar w:fldCharType="end"/>
        </w:r>
      </w:hyperlink>
    </w:p>
    <w:p>
      <w:pPr>
        <w:pStyle w:val="TOC2"/>
        <w:tabs>
          <w:tab w:val="right" w:leader="dot" w:pos="8306"/>
        </w:tabs>
      </w:pPr>
      <w:hyperlink w:anchor="_Toc23681" w:history="1">
        <w:r>
          <w:rPr>
            <w:rFonts w:ascii="仿宋" w:eastAsia="仿宋" w:hAnsi="仿宋" w:cs="仿宋" w:hint="eastAsia"/>
            <w:lang w:eastAsia="zh-CN"/>
          </w:rPr>
          <w:t>(一)、风险识别</w:t>
        </w:r>
        <w:r>
          <w:tab/>
        </w:r>
        <w:r>
          <w:fldChar w:fldCharType="begin"/>
        </w:r>
        <w:r>
          <w:instrText xml:space="preserve"> PAGEREF _Toc23681 \h </w:instrText>
        </w:r>
        <w:r>
          <w:fldChar w:fldCharType="separate"/>
        </w:r>
        <w:r>
          <w:t>46</w:t>
        </w:r>
        <w:r>
          <w:fldChar w:fldCharType="end"/>
        </w:r>
      </w:hyperlink>
    </w:p>
    <w:p>
      <w:pPr>
        <w:pStyle w:val="TOC2"/>
        <w:tabs>
          <w:tab w:val="right" w:leader="dot" w:pos="8306"/>
        </w:tabs>
      </w:pPr>
      <w:hyperlink w:anchor="_Toc16072" w:history="1">
        <w:r>
          <w:rPr>
            <w:rFonts w:ascii="仿宋" w:eastAsia="仿宋" w:hAnsi="仿宋" w:cs="仿宋" w:hint="eastAsia"/>
            <w:lang w:eastAsia="zh-CN"/>
          </w:rPr>
          <w:t>(二)、风险分类</w:t>
        </w:r>
        <w:r>
          <w:tab/>
        </w:r>
        <w:r>
          <w:fldChar w:fldCharType="begin"/>
        </w:r>
        <w:r>
          <w:instrText xml:space="preserve"> PAGEREF _Toc16072 \h </w:instrText>
        </w:r>
        <w:r>
          <w:fldChar w:fldCharType="separate"/>
        </w:r>
        <w:r>
          <w:t>48</w:t>
        </w:r>
        <w:r>
          <w:fldChar w:fldCharType="end"/>
        </w:r>
      </w:hyperlink>
    </w:p>
    <w:p>
      <w:pPr>
        <w:pStyle w:val="TOC1"/>
        <w:tabs>
          <w:tab w:val="right" w:leader="dot" w:pos="8306"/>
        </w:tabs>
      </w:pPr>
      <w:hyperlink w:anchor="_Toc4112" w:history="1">
        <w:r>
          <w:rPr>
            <w:rFonts w:ascii="仿宋" w:eastAsia="仿宋" w:hAnsi="仿宋" w:cs="仿宋" w:hint="eastAsia"/>
            <w:lang w:eastAsia="zh-CN"/>
          </w:rPr>
          <w:t>十五、色精项目治理与监督</w:t>
        </w:r>
        <w:r>
          <w:tab/>
        </w:r>
        <w:r>
          <w:fldChar w:fldCharType="begin"/>
        </w:r>
        <w:r>
          <w:instrText xml:space="preserve"> PAGEREF _Toc4112 \h </w:instrText>
        </w:r>
        <w:r>
          <w:fldChar w:fldCharType="separate"/>
        </w:r>
        <w:r>
          <w:t>49</w:t>
        </w:r>
        <w:r>
          <w:fldChar w:fldCharType="end"/>
        </w:r>
      </w:hyperlink>
    </w:p>
    <w:p>
      <w:pPr>
        <w:pStyle w:val="TOC2"/>
        <w:tabs>
          <w:tab w:val="right" w:leader="dot" w:pos="8306"/>
        </w:tabs>
      </w:pPr>
      <w:hyperlink w:anchor="_Toc29964" w:history="1">
        <w:r>
          <w:rPr>
            <w:rFonts w:ascii="仿宋" w:eastAsia="仿宋" w:hAnsi="仿宋" w:cs="仿宋" w:hint="eastAsia"/>
            <w:lang w:eastAsia="zh-CN"/>
          </w:rPr>
          <w:t>(一)、色精项目治理结构</w:t>
        </w:r>
        <w:r>
          <w:tab/>
        </w:r>
        <w:r>
          <w:fldChar w:fldCharType="begin"/>
        </w:r>
        <w:r>
          <w:instrText xml:space="preserve"> PAGEREF _Toc29964 \h </w:instrText>
        </w:r>
        <w:r>
          <w:fldChar w:fldCharType="separate"/>
        </w:r>
        <w:r>
          <w:t>49</w:t>
        </w:r>
        <w:r>
          <w:fldChar w:fldCharType="end"/>
        </w:r>
      </w:hyperlink>
    </w:p>
    <w:p>
      <w:pPr>
        <w:pStyle w:val="TOC2"/>
        <w:tabs>
          <w:tab w:val="right" w:leader="dot" w:pos="8306"/>
        </w:tabs>
      </w:pPr>
      <w:hyperlink w:anchor="_Toc14347" w:history="1">
        <w:r>
          <w:rPr>
            <w:rFonts w:ascii="仿宋" w:eastAsia="仿宋" w:hAnsi="仿宋" w:cs="仿宋" w:hint="eastAsia"/>
            <w:lang w:eastAsia="zh-CN"/>
          </w:rPr>
          <w:t>(二)、监督与审计</w:t>
        </w:r>
        <w:r>
          <w:tab/>
        </w:r>
        <w:r>
          <w:fldChar w:fldCharType="begin"/>
        </w:r>
        <w:r>
          <w:instrText xml:space="preserve"> PAGEREF _Toc14347 \h </w:instrText>
        </w:r>
        <w:r>
          <w:fldChar w:fldCharType="separate"/>
        </w:r>
        <w:r>
          <w:t>51</w:t>
        </w:r>
        <w:r>
          <w:fldChar w:fldCharType="end"/>
        </w:r>
      </w:hyperlink>
    </w:p>
    <w:p>
      <w:pPr>
        <w:pStyle w:val="TOC1"/>
        <w:tabs>
          <w:tab w:val="right" w:leader="dot" w:pos="8306"/>
        </w:tabs>
      </w:pPr>
      <w:hyperlink w:anchor="_Toc25575" w:history="1">
        <w:r>
          <w:rPr>
            <w:rFonts w:ascii="仿宋" w:eastAsia="仿宋" w:hAnsi="仿宋" w:cs="仿宋" w:hint="eastAsia"/>
            <w:lang w:eastAsia="zh-CN"/>
          </w:rPr>
          <w:t>十六、供应链管理</w:t>
        </w:r>
        <w:r>
          <w:tab/>
        </w:r>
        <w:r>
          <w:fldChar w:fldCharType="begin"/>
        </w:r>
        <w:r>
          <w:instrText xml:space="preserve"> PAGEREF _Toc25575 \h </w:instrText>
        </w:r>
        <w:r>
          <w:fldChar w:fldCharType="separate"/>
        </w:r>
        <w:r>
          <w:t>52</w:t>
        </w:r>
        <w:r>
          <w:fldChar w:fldCharType="end"/>
        </w:r>
      </w:hyperlink>
    </w:p>
    <w:p>
      <w:pPr>
        <w:pStyle w:val="TOC2"/>
        <w:tabs>
          <w:tab w:val="right" w:leader="dot" w:pos="8306"/>
        </w:tabs>
      </w:pPr>
      <w:hyperlink w:anchor="_Toc25021" w:history="1">
        <w:r>
          <w:rPr>
            <w:rFonts w:ascii="仿宋" w:eastAsia="仿宋" w:hAnsi="仿宋" w:cs="仿宋" w:hint="eastAsia"/>
            <w:lang w:eastAsia="zh-CN"/>
          </w:rPr>
          <w:t>(一)、供应链战略规划</w:t>
        </w:r>
        <w:r>
          <w:tab/>
        </w:r>
        <w:r>
          <w:fldChar w:fldCharType="begin"/>
        </w:r>
        <w:r>
          <w:instrText xml:space="preserve"> PAGEREF _Toc25021 \h </w:instrText>
        </w:r>
        <w:r>
          <w:fldChar w:fldCharType="separate"/>
        </w:r>
        <w:r>
          <w:t>52</w:t>
        </w:r>
        <w:r>
          <w:fldChar w:fldCharType="end"/>
        </w:r>
      </w:hyperlink>
    </w:p>
    <w:p>
      <w:pPr>
        <w:pStyle w:val="TOC2"/>
        <w:tabs>
          <w:tab w:val="right" w:leader="dot" w:pos="8306"/>
        </w:tabs>
      </w:pPr>
      <w:hyperlink w:anchor="_Toc1066" w:history="1">
        <w:r>
          <w:rPr>
            <w:rFonts w:ascii="仿宋" w:eastAsia="仿宋" w:hAnsi="仿宋" w:cs="仿宋" w:hint="eastAsia"/>
            <w:lang w:eastAsia="zh-CN"/>
          </w:rPr>
          <w:t>(二)、供应商选择与合作</w:t>
        </w:r>
        <w:r>
          <w:tab/>
        </w:r>
        <w:r>
          <w:fldChar w:fldCharType="begin"/>
        </w:r>
        <w:r>
          <w:instrText xml:space="preserve"> PAGEREF _Toc1066 \h </w:instrText>
        </w:r>
        <w:r>
          <w:fldChar w:fldCharType="separate"/>
        </w:r>
        <w:r>
          <w:t>53</w:t>
        </w:r>
        <w:r>
          <w:fldChar w:fldCharType="end"/>
        </w:r>
      </w:hyperlink>
    </w:p>
    <w:p>
      <w:pPr>
        <w:pStyle w:val="TOC2"/>
        <w:tabs>
          <w:tab w:val="right" w:leader="dot" w:pos="8306"/>
        </w:tabs>
      </w:pPr>
      <w:hyperlink w:anchor="_Toc10368" w:history="1">
        <w:r>
          <w:rPr>
            <w:rFonts w:ascii="仿宋" w:eastAsia="仿宋" w:hAnsi="仿宋" w:cs="仿宋" w:hint="eastAsia"/>
            <w:lang w:eastAsia="zh-CN"/>
          </w:rPr>
          <w:t>(三)、物流与库存管理</w:t>
        </w:r>
        <w:r>
          <w:tab/>
        </w:r>
        <w:r>
          <w:fldChar w:fldCharType="begin"/>
        </w:r>
        <w:r>
          <w:instrText xml:space="preserve"> PAGEREF _Toc10368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4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的技术管理特点体现在其创新导向。通过引入最先进的技术趋势和解决方案，色精项目致力于提升科技含量、提高质量和效率水平。这意味着我们将采用最新的工具和方法，确保色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精项目技术管理的显著特征。通过整合不同领域的技术资源，我们实现了跨学科的协同工作。这有助于优化技术架构，提高整体效能。此外，整合性策略还促进了不同技术团队之间的紧密沟通和高效合作，确保色精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精项目所采用的技术。通过不断优化技术方案，色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精项目团队将在色精项目初期识别可能的技术风险，并采取相应的预防和应对措施。通过建立健全的风险评估机制，色精项目能够在实施过程中及时发现并解决潜在的技术问题，保障色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通过这些独特的技术管理特点，我们确信在色精项目中，技术将成为色精项目成功的有力支持。这一深度剖析揭示了技术管理在色精项目实施中的关键作用，为色精项目的技术基础奠定了坚实的基础。</w:t>
      </w:r>
    </w:p>
    <w:p>
      <w:pPr>
        <w:pStyle w:val="Heading2"/>
        <w:ind w:firstLine="560" w:firstLineChars="200"/>
        <w:rPr>
          <w:rFonts w:ascii="仿宋" w:eastAsia="仿宋" w:hAnsi="仿宋" w:cs="仿宋" w:hint="eastAsia"/>
          <w:sz w:val="28"/>
          <w:lang w:eastAsia="zh-CN"/>
        </w:rPr>
      </w:pPr>
      <w:bookmarkStart w:id="4" w:name="_Toc23171"/>
      <w:r>
        <w:rPr>
          <w:rFonts w:ascii="仿宋" w:eastAsia="仿宋" w:hAnsi="仿宋" w:cs="仿宋" w:hint="eastAsia"/>
          <w:sz w:val="28"/>
          <w:lang w:eastAsia="zh-CN"/>
        </w:rPr>
        <w:t>(二)、色精项目工艺技术设计方案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精项目将严格按照相关行业规范要求进行组织。通过有效控制产品质量，色精项目将致力于为顾客提供优质的色精项目产品和良好的服务。这体现了色精项目对于生产活动合规性和质量标准的高度重视，为色精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精项目注重生态效益和清洁生产原则。色精项目建设将紧密结合地方特色经济发展，与社会经济发展规划和区域环境保护规划方案相协调一致。通过与当地区域自然生态系统的结合，色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精项目产品具有多样化的客户需求和个性化的特点。因此，色精项目产品规格品种多样，且单批生产数量较小。为满足这一特点，色精项目承办单位将建设先进的柔性制造生产线。通过广泛应用柔性制造技术，色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总体而言，色精项目采用的技术具有较高的技术含量和自动化水平，处于国内先进水平。这一技术选用不仅体现了对生产效率、质量和环境友好性的高标准要求，同时为色精项目的可持续发展奠定了坚实的基础。</w:t>
      </w:r>
    </w:p>
    <w:p>
      <w:pPr>
        <w:pStyle w:val="Heading2"/>
        <w:ind w:firstLine="560" w:firstLineChars="200"/>
        <w:rPr>
          <w:rFonts w:ascii="仿宋" w:eastAsia="仿宋" w:hAnsi="仿宋" w:cs="仿宋" w:hint="eastAsia"/>
          <w:sz w:val="28"/>
          <w:lang w:eastAsia="zh-CN"/>
        </w:rPr>
      </w:pPr>
      <w:bookmarkStart w:id="5" w:name="_Toc26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为确保色精项目的高效生产和技术实施，我们制定了一套精心设计的设备选型方案，以满足色精项目生产、质量和环保的要求。该方案的主要特点如下：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06"/>
      <w:r>
        <w:rPr>
          <w:rFonts w:ascii="仿宋" w:eastAsia="仿宋" w:hAnsi="仿宋" w:cs="仿宋" w:hint="eastAsia"/>
          <w:sz w:val="28"/>
          <w:lang w:eastAsia="zh-CN"/>
        </w:rPr>
        <w:t>二、色精项目文档管理</w:t>
      </w:r>
      <w:bookmarkEnd w:id="6"/>
    </w:p>
    <w:p>
      <w:pPr>
        <w:pStyle w:val="Heading2"/>
        <w:rPr>
          <w:rFonts w:ascii="仿宋" w:eastAsia="仿宋" w:hAnsi="仿宋" w:cs="仿宋" w:hint="eastAsia"/>
          <w:lang w:eastAsia="zh-CN"/>
        </w:rPr>
      </w:pPr>
      <w:bookmarkStart w:id="7" w:name="_Toc1075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色精项目高度重视文档的质量和准确性，以支持色精项目的各项活动和决策。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文档的编制始于色精项目计划的初期，我们制定了详细的文档编制计划，明确了每个文档的内容、格式和编写责任人。在色精项目启动阶段，我们首先编制了色精项目章程，明确定义了色精项目的目标、范围、风险等关键要素。随后，色精项目团队根据计划陆续编制了需求文档、设计文档、测试文档等各类文档，确保色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色精项目管理中的重要环节，旨在确保色精项目文档符合质量标准和色精项目需求。在色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除了内部审查，我们还进行了外部审查，邀请色精项目相关利益方和专业领域的专家对文档进行独立审查。这有助于获取更全面、客观的反馈，确保色精项目文档不仅符合内部标准，也满足外部需求。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色精项目在文档编制与审查方面建立了严格的管理机制，通过规范的流程和多维度的审查，确保色精项目文档的质量、准确性和可靠性，为色精项目的顺利推进提供了有力支持。</w:t>
      </w:r>
    </w:p>
    <w:p>
      <w:pPr>
        <w:pStyle w:val="Heading2"/>
        <w:ind w:firstLine="560" w:firstLineChars="200"/>
        <w:rPr>
          <w:rFonts w:ascii="仿宋" w:eastAsia="仿宋" w:hAnsi="仿宋" w:cs="仿宋" w:hint="eastAsia"/>
          <w:sz w:val="28"/>
          <w:lang w:eastAsia="zh-CN"/>
        </w:rPr>
      </w:pPr>
      <w:bookmarkStart w:id="8" w:name="_Toc2147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在色精项目中，我们致力于优化文档发布与分发过程，以确保信息的高效传递和团队间协作的顺畅进行。以下是我们采取的关键优化策略：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我们采用了精细的权限控制，确保只有授权人员可以访问敏感信息。这种安全措施保护了色精项目文档的机密性，防止了未经授权的信息泄露。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69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文档存档与归档是色精项目生命周期中一个至关重要的环节，直接关系到色精项目信息的长期保存和历史记录的完整性。在色精项目中，我们实施了一系列有效的文档存档与归档管理策略：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798"/>
      <w:r>
        <w:rPr>
          <w:rFonts w:ascii="仿宋" w:eastAsia="仿宋" w:hAnsi="仿宋" w:cs="仿宋" w:hint="eastAsia"/>
          <w:sz w:val="28"/>
          <w:lang w:eastAsia="zh-CN"/>
        </w:rPr>
        <w:t>三、色精项目危机管理</w:t>
      </w:r>
      <w:bookmarkEnd w:id="10"/>
    </w:p>
    <w:p>
      <w:pPr>
        <w:pStyle w:val="Heading2"/>
        <w:rPr>
          <w:rFonts w:ascii="仿宋" w:eastAsia="仿宋" w:hAnsi="仿宋" w:cs="仿宋" w:hint="eastAsia"/>
          <w:lang w:eastAsia="zh-CN"/>
        </w:rPr>
      </w:pPr>
      <w:bookmarkStart w:id="11" w:name="_Toc856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色精项目危机管理中，危机预警与识别是确保色精项目稳健运行的核心步骤。通过建立全面的监测机制，色精项目团队旨在及时发现和理解潜在的风险和危机因素，以便采取及时的预防和应对措施，确保色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首先，通过深入的风险评估，色精项目团队全面分析了整个色精项目和各个阶段可能存在的威胁。这包括准确评估每个潜在风险的发生概率和可能影响的程度，为后续危机预警提供了有力支持。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精项目团队着重于明确定义色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精项目进展的持续监控，团队能够及时发现潜在问题并作出迅速反应。色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在这一阶段，团队的专业素养和反应速度将发挥至关重要的作用，以确保潜在危机能够在初期得到有效的处理，最大程度地减轻负面影响。通过危机预警与识别，色精项目得以更有序、可控地推进。</w:t>
      </w:r>
    </w:p>
    <w:p>
      <w:pPr>
        <w:pStyle w:val="Heading2"/>
        <w:ind w:firstLine="560" w:firstLineChars="200"/>
        <w:rPr>
          <w:rFonts w:ascii="仿宋" w:eastAsia="仿宋" w:hAnsi="仿宋" w:cs="仿宋" w:hint="eastAsia"/>
          <w:sz w:val="28"/>
          <w:lang w:eastAsia="zh-CN"/>
        </w:rPr>
      </w:pPr>
      <w:bookmarkStart w:id="12" w:name="_Toc750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暂停色精项目进度：为遏制危机蔓延，色精项目暂时停止进行，以便全面评估当前状况。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实时沟通：与关键利益相关者建立实时沟通机制，向他们传递色精项目危机的实际状况，保障色精项目核心利益。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随着危机得到初步控制，色精项目团队转向制定恢复计划，以确保色精项目能够从中迅速恢复。主要恢复计划包括：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修复受损的进度计划：重新评估色精项目进度，制定修复计划，确保色精项目尽快回归正常进程。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195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525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色精项目的主要产品是XXXX，预计年产值为XXX万元。这一产品在市场中占据着重要的地位，其广泛的应用范围使得该色精项目的市场前景非常广阔。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精项目的xxx产品作为重要的原材料之一，将在多个领域发挥关键作用。其在建筑、交通、能源等方面的广泛应用将为整个产业链提供强大的支持，形成产业协同效应。色精项目的年产值XXX万XXX万XXX万万元不仅反映了其在市场上的巨大潜力，更预示着它对国民经济的积极贡献。这种关联度高、涉及面广的产业关系，使得该色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704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总征地面积为XXXX平方米，相当于约XX.XX亩，其中净用地面积为XXXX平方米，红线范围内相当于约XX.XX亩。这一用地规模充分考虑了色精项目的建设需求，保障了色精项目在合适的空间内得以充分发展。色精项目规划的总建筑面积为XXXX平方米，其中主体工程建设占XXXX平方米，计容建筑面积达XXXX平方米。预计建筑工程的投资将达到XXXX万元，为色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计划购置的设备共计XXXX台（套），设备购置费用为XXXX万元。这一设备购置计划充分考虑到色精项目的生产需求和技术要求，确保了色精项目在生产运营中具备先进的技术装备和高效的生产能力。设备的合理配置将为色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精项目计划总投资为XXXX万元，预计年实现营业收入为XXXX万元。这一产能规模的设定旨在确保色精项目能够在投资与回报之间取得平衡，实现长期可持续的发展。色精项目的总投资充分考虑到各个方面的需求，包括用地建设、设备购置等多个环节，以确保色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681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7300"/>
      <w:r>
        <w:rPr>
          <w:rFonts w:ascii="仿宋" w:eastAsia="仿宋" w:hAnsi="仿宋" w:cs="仿宋" w:hint="eastAsia"/>
          <w:lang w:eastAsia="zh-CN"/>
        </w:rPr>
        <w:t>(一)、色精行业分析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色精行业一直以来都是市场的关注焦点。行业内的发展趋势、竞争态势以及潜在机会都对色精项目的推进产生深远的影响。通过深入研究行业的整体概貌，我们将更好地理解行业的核心特征，为色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精行业，技术一直是推动创新和发展的关键因素。我们将对当前技术趋势进行详尽分析，包括但不限于人工智能、大数据应用、先进制造技术等。这有助于色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精项目成功的基础。我们将对主要竞争对手进行深入研究，包括其市场份额、产品特点、市场定位等。通过全面了解竞争对手的优势和劣势，色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579"/>
      <w:r>
        <w:rPr>
          <w:rFonts w:ascii="仿宋" w:eastAsia="仿宋" w:hAnsi="仿宋" w:cs="仿宋" w:hint="eastAsia"/>
          <w:sz w:val="28"/>
          <w:lang w:eastAsia="zh-CN"/>
        </w:rPr>
        <w:t>(二)、色精市场分析预测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通过对市场规模的深入调研，我们将预测色精市场未来的增长趋势。这包括市场的整体规模、各细分领域的发展趋势等。色精项目可以根据市场的扩张速度和潜在机会，制定更符合市场需求的发展策略。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色精项目实施过程中需要充分考虑的因素。我们将对市场风险进行全面评估，包括但不限于政策法规风险、市场竞争风险、技术变革风险等。通过对潜在风险的深入分析，色精项目可以制定相应的风险缓解策略，降低不确定性对色精项目的影响。</w:t>
      </w:r>
    </w:p>
    <w:p>
      <w:pPr>
        <w:pStyle w:val="Heading1"/>
        <w:ind w:firstLine="560" w:firstLineChars="200"/>
        <w:rPr>
          <w:rFonts w:ascii="仿宋" w:eastAsia="仿宋" w:hAnsi="仿宋" w:cs="仿宋" w:hint="eastAsia"/>
          <w:sz w:val="28"/>
          <w:lang w:eastAsia="zh-CN"/>
        </w:rPr>
      </w:pPr>
      <w:bookmarkStart w:id="19" w:name="_Toc18482"/>
      <w:r>
        <w:rPr>
          <w:rFonts w:ascii="仿宋" w:eastAsia="仿宋" w:hAnsi="仿宋" w:cs="仿宋" w:hint="eastAsia"/>
          <w:sz w:val="28"/>
          <w:lang w:eastAsia="zh-CN"/>
        </w:rPr>
        <w:t>六、色精项目选址可行性分析</w:t>
      </w:r>
      <w:bookmarkEnd w:id="19"/>
    </w:p>
    <w:p>
      <w:pPr>
        <w:pStyle w:val="Heading2"/>
        <w:rPr>
          <w:rFonts w:ascii="仿宋" w:eastAsia="仿宋" w:hAnsi="仿宋" w:cs="仿宋" w:hint="eastAsia"/>
          <w:lang w:eastAsia="zh-CN"/>
        </w:rPr>
      </w:pPr>
      <w:bookmarkStart w:id="20" w:name="_Toc11669"/>
      <w:r>
        <w:rPr>
          <w:rFonts w:ascii="仿宋" w:eastAsia="仿宋" w:hAnsi="仿宋" w:cs="仿宋" w:hint="eastAsia"/>
          <w:lang w:eastAsia="zh-CN"/>
        </w:rPr>
        <w:t>(一)、色精项目选址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该色精项目选址位于XX省XX市XX区XXX街道</w:t>
      </w:r>
    </w:p>
    <w:p>
      <w:pPr>
        <w:pStyle w:val="Heading2"/>
        <w:ind w:firstLine="560" w:firstLineChars="200"/>
        <w:rPr>
          <w:rFonts w:ascii="仿宋" w:eastAsia="仿宋" w:hAnsi="仿宋" w:cs="仿宋" w:hint="eastAsia"/>
          <w:sz w:val="28"/>
          <w:lang w:eastAsia="zh-CN"/>
        </w:rPr>
      </w:pPr>
      <w:bookmarkStart w:id="21" w:name="_Toc3253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色精项目的征地面积将根据色精项目的实际规模和需求进行精确规划。具体面积XXX平方米，旨在确保色精项目不仅能够满足当前的发展需求，还能够预留空间以适应未来的扩展。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净用地面积是在征地面积基础上去除不可利用面积后的实际可开发用地。具体面积XXX平方米，考虑到环保、交通、安全等多方面因素，以确保色精项目在整体利用效率上达到最优。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色精项目计划建设的建筑总规模具体面积XXX平方米。这一规模的确定综合考虑了色精项目的性质、规模，以及城市规划的相关要求，确保建筑布局与周边环境协调一致。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绿地率是色精项目用地中被规划为绿地的比例。具体面积XXX平方米，旨在通过合理规划绿地，改善色精项目周边环境，提升居民生活质量，并符合城市整体绿化规划。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容积率是用地上可以建设的建筑总体积与用地面积之比。具体面积XXX，通过合理的容积率规划，确保色精项目建筑规模与周边环境和谐共生。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https://d.book118.com/308101135135006034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261EE"/>
    <w:rsid w:val="16426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11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2024-02-07T15:45:00Z</dcterms:created>
  <dcterms:modified xsi:type="dcterms:W3CDTF">2024-02-07T15:46:04Z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7A5FDD963E404F7998A3669A97153AD0_11</vt:lpwstr>
  </property>
  <property fmtid="{D5CDD505-2E9C-101B-9397-08002B2CF9AE}" pid="3" name="KSOProductBuildVer">
    <vt:lpwstr>2052-12.1.0.16250</vt:lpwstr>
  </property>
</Properties>
</file>