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光电子器件及激光器件项目规划设计方案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75" w:history="1">
        <w:r>
          <w:rPr>
            <w:rFonts w:ascii="仿宋" w:eastAsia="仿宋" w:hAnsi="仿宋" w:cs="仿宋" w:hint="eastAsia"/>
            <w:lang w:eastAsia="zh-CN"/>
          </w:rPr>
          <w:t>前言</w:t>
        </w:r>
        <w:r>
          <w:tab/>
        </w:r>
        <w:r>
          <w:fldChar w:fldCharType="begin"/>
        </w:r>
        <w:r>
          <w:instrText xml:space="preserve"> PAGEREF _Toc20975 \h </w:instrText>
        </w:r>
        <w:r>
          <w:fldChar w:fldCharType="separate"/>
        </w:r>
        <w:r>
          <w:t>3</w:t>
        </w:r>
        <w:r>
          <w:fldChar w:fldCharType="end"/>
        </w:r>
      </w:hyperlink>
    </w:p>
    <w:p>
      <w:pPr>
        <w:pStyle w:val="TOC1"/>
        <w:tabs>
          <w:tab w:val="right" w:leader="dot" w:pos="8306"/>
        </w:tabs>
      </w:pPr>
      <w:hyperlink w:anchor="_Toc16925" w:history="1">
        <w:r>
          <w:rPr>
            <w:rFonts w:ascii="仿宋" w:eastAsia="仿宋" w:hAnsi="仿宋" w:cs="仿宋" w:hint="eastAsia"/>
            <w:lang w:eastAsia="zh-CN"/>
          </w:rPr>
          <w:t>一、光电子器件及激光器件项目选址可行性分析</w:t>
        </w:r>
        <w:r>
          <w:tab/>
        </w:r>
        <w:r>
          <w:fldChar w:fldCharType="begin"/>
        </w:r>
        <w:r>
          <w:instrText xml:space="preserve"> PAGEREF _Toc16925 \h </w:instrText>
        </w:r>
        <w:r>
          <w:fldChar w:fldCharType="separate"/>
        </w:r>
        <w:r>
          <w:t>3</w:t>
        </w:r>
        <w:r>
          <w:fldChar w:fldCharType="end"/>
        </w:r>
      </w:hyperlink>
    </w:p>
    <w:p>
      <w:pPr>
        <w:pStyle w:val="TOC2"/>
        <w:tabs>
          <w:tab w:val="right" w:leader="dot" w:pos="8306"/>
        </w:tabs>
      </w:pPr>
      <w:hyperlink w:anchor="_Toc28690" w:history="1">
        <w:r>
          <w:rPr>
            <w:rFonts w:ascii="仿宋" w:eastAsia="仿宋" w:hAnsi="仿宋" w:cs="仿宋" w:hint="eastAsia"/>
            <w:lang w:eastAsia="zh-CN"/>
          </w:rPr>
          <w:t>(一)、光电子器件及激光器件项目选址</w:t>
        </w:r>
        <w:r>
          <w:tab/>
        </w:r>
        <w:r>
          <w:fldChar w:fldCharType="begin"/>
        </w:r>
        <w:r>
          <w:instrText xml:space="preserve"> PAGEREF _Toc28690 \h </w:instrText>
        </w:r>
        <w:r>
          <w:fldChar w:fldCharType="separate"/>
        </w:r>
        <w:r>
          <w:t>3</w:t>
        </w:r>
        <w:r>
          <w:fldChar w:fldCharType="end"/>
        </w:r>
      </w:hyperlink>
    </w:p>
    <w:p>
      <w:pPr>
        <w:pStyle w:val="TOC2"/>
        <w:tabs>
          <w:tab w:val="right" w:leader="dot" w:pos="8306"/>
        </w:tabs>
      </w:pPr>
      <w:hyperlink w:anchor="_Toc22629" w:history="1">
        <w:r>
          <w:rPr>
            <w:rFonts w:ascii="仿宋" w:eastAsia="仿宋" w:hAnsi="仿宋" w:cs="仿宋" w:hint="eastAsia"/>
            <w:lang w:eastAsia="zh-CN"/>
          </w:rPr>
          <w:t>(二)、用地控制指标</w:t>
        </w:r>
        <w:r>
          <w:tab/>
        </w:r>
        <w:r>
          <w:fldChar w:fldCharType="begin"/>
        </w:r>
        <w:r>
          <w:instrText xml:space="preserve"> PAGEREF _Toc22629 \h </w:instrText>
        </w:r>
        <w:r>
          <w:fldChar w:fldCharType="separate"/>
        </w:r>
        <w:r>
          <w:t>3</w:t>
        </w:r>
        <w:r>
          <w:fldChar w:fldCharType="end"/>
        </w:r>
      </w:hyperlink>
    </w:p>
    <w:p>
      <w:pPr>
        <w:pStyle w:val="TOC2"/>
        <w:tabs>
          <w:tab w:val="right" w:leader="dot" w:pos="8306"/>
        </w:tabs>
      </w:pPr>
      <w:hyperlink w:anchor="_Toc16328" w:history="1">
        <w:r>
          <w:rPr>
            <w:rFonts w:ascii="仿宋" w:eastAsia="仿宋" w:hAnsi="仿宋" w:cs="仿宋" w:hint="eastAsia"/>
            <w:lang w:eastAsia="zh-CN"/>
          </w:rPr>
          <w:t>(三)、节约用地措施</w:t>
        </w:r>
        <w:r>
          <w:tab/>
        </w:r>
        <w:r>
          <w:fldChar w:fldCharType="begin"/>
        </w:r>
        <w:r>
          <w:instrText xml:space="preserve"> PAGEREF _Toc16328 \h </w:instrText>
        </w:r>
        <w:r>
          <w:fldChar w:fldCharType="separate"/>
        </w:r>
        <w:r>
          <w:t>5</w:t>
        </w:r>
        <w:r>
          <w:fldChar w:fldCharType="end"/>
        </w:r>
      </w:hyperlink>
    </w:p>
    <w:p>
      <w:pPr>
        <w:pStyle w:val="TOC2"/>
        <w:tabs>
          <w:tab w:val="right" w:leader="dot" w:pos="8306"/>
        </w:tabs>
      </w:pPr>
      <w:hyperlink w:anchor="_Toc953" w:history="1">
        <w:r>
          <w:rPr>
            <w:rFonts w:ascii="仿宋" w:eastAsia="仿宋" w:hAnsi="仿宋" w:cs="仿宋" w:hint="eastAsia"/>
            <w:lang w:eastAsia="zh-CN"/>
          </w:rPr>
          <w:t>(四)、总图布置方案</w:t>
        </w:r>
        <w:r>
          <w:tab/>
        </w:r>
        <w:r>
          <w:fldChar w:fldCharType="begin"/>
        </w:r>
        <w:r>
          <w:instrText xml:space="preserve"> PAGEREF _Toc953 \h </w:instrText>
        </w:r>
        <w:r>
          <w:fldChar w:fldCharType="separate"/>
        </w:r>
        <w:r>
          <w:t>6</w:t>
        </w:r>
        <w:r>
          <w:fldChar w:fldCharType="end"/>
        </w:r>
      </w:hyperlink>
    </w:p>
    <w:p>
      <w:pPr>
        <w:pStyle w:val="TOC2"/>
        <w:tabs>
          <w:tab w:val="right" w:leader="dot" w:pos="8306"/>
        </w:tabs>
      </w:pPr>
      <w:hyperlink w:anchor="_Toc30731" w:history="1">
        <w:r>
          <w:rPr>
            <w:rFonts w:ascii="仿宋" w:eastAsia="仿宋" w:hAnsi="仿宋" w:cs="仿宋" w:hint="eastAsia"/>
            <w:lang w:eastAsia="zh-CN"/>
          </w:rPr>
          <w:t>(五)、选址综合评价</w:t>
        </w:r>
        <w:r>
          <w:tab/>
        </w:r>
        <w:r>
          <w:fldChar w:fldCharType="begin"/>
        </w:r>
        <w:r>
          <w:instrText xml:space="preserve"> PAGEREF _Toc30731 \h </w:instrText>
        </w:r>
        <w:r>
          <w:fldChar w:fldCharType="separate"/>
        </w:r>
        <w:r>
          <w:t>8</w:t>
        </w:r>
        <w:r>
          <w:fldChar w:fldCharType="end"/>
        </w:r>
      </w:hyperlink>
    </w:p>
    <w:p>
      <w:pPr>
        <w:pStyle w:val="TOC1"/>
        <w:tabs>
          <w:tab w:val="right" w:leader="dot" w:pos="8306"/>
        </w:tabs>
      </w:pPr>
      <w:hyperlink w:anchor="_Toc3924" w:history="1">
        <w:r>
          <w:rPr>
            <w:rFonts w:ascii="仿宋" w:eastAsia="仿宋" w:hAnsi="仿宋" w:cs="仿宋" w:hint="eastAsia"/>
            <w:lang w:eastAsia="zh-CN"/>
          </w:rPr>
          <w:t>二、产品规划分析</w:t>
        </w:r>
        <w:r>
          <w:tab/>
        </w:r>
        <w:r>
          <w:fldChar w:fldCharType="begin"/>
        </w:r>
        <w:r>
          <w:instrText xml:space="preserve"> PAGEREF _Toc3924 \h </w:instrText>
        </w:r>
        <w:r>
          <w:fldChar w:fldCharType="separate"/>
        </w:r>
        <w:r>
          <w:t>9</w:t>
        </w:r>
        <w:r>
          <w:fldChar w:fldCharType="end"/>
        </w:r>
      </w:hyperlink>
    </w:p>
    <w:p>
      <w:pPr>
        <w:pStyle w:val="TOC2"/>
        <w:tabs>
          <w:tab w:val="right" w:leader="dot" w:pos="8306"/>
        </w:tabs>
      </w:pPr>
      <w:hyperlink w:anchor="_Toc3754" w:history="1">
        <w:r>
          <w:rPr>
            <w:rFonts w:ascii="仿宋" w:eastAsia="仿宋" w:hAnsi="仿宋" w:cs="仿宋" w:hint="eastAsia"/>
            <w:lang w:eastAsia="zh-CN"/>
          </w:rPr>
          <w:t>(一)、产品规划</w:t>
        </w:r>
        <w:r>
          <w:tab/>
        </w:r>
        <w:r>
          <w:fldChar w:fldCharType="begin"/>
        </w:r>
        <w:r>
          <w:instrText xml:space="preserve"> PAGEREF _Toc3754 \h </w:instrText>
        </w:r>
        <w:r>
          <w:fldChar w:fldCharType="separate"/>
        </w:r>
        <w:r>
          <w:t>9</w:t>
        </w:r>
        <w:r>
          <w:fldChar w:fldCharType="end"/>
        </w:r>
      </w:hyperlink>
    </w:p>
    <w:p>
      <w:pPr>
        <w:pStyle w:val="TOC2"/>
        <w:tabs>
          <w:tab w:val="right" w:leader="dot" w:pos="8306"/>
        </w:tabs>
      </w:pPr>
      <w:hyperlink w:anchor="_Toc6983" w:history="1">
        <w:r>
          <w:rPr>
            <w:rFonts w:ascii="仿宋" w:eastAsia="仿宋" w:hAnsi="仿宋" w:cs="仿宋" w:hint="eastAsia"/>
            <w:lang w:eastAsia="zh-CN"/>
          </w:rPr>
          <w:t>(二)、建设规模</w:t>
        </w:r>
        <w:r>
          <w:tab/>
        </w:r>
        <w:r>
          <w:fldChar w:fldCharType="begin"/>
        </w:r>
        <w:r>
          <w:instrText xml:space="preserve"> PAGEREF _Toc6983 \h </w:instrText>
        </w:r>
        <w:r>
          <w:fldChar w:fldCharType="separate"/>
        </w:r>
        <w:r>
          <w:t>10</w:t>
        </w:r>
        <w:r>
          <w:fldChar w:fldCharType="end"/>
        </w:r>
      </w:hyperlink>
    </w:p>
    <w:p>
      <w:pPr>
        <w:pStyle w:val="TOC1"/>
        <w:tabs>
          <w:tab w:val="right" w:leader="dot" w:pos="8306"/>
        </w:tabs>
      </w:pPr>
      <w:hyperlink w:anchor="_Toc1798" w:history="1">
        <w:r>
          <w:rPr>
            <w:rFonts w:ascii="仿宋" w:eastAsia="仿宋" w:hAnsi="仿宋" w:cs="仿宋" w:hint="eastAsia"/>
            <w:lang w:eastAsia="zh-CN"/>
          </w:rPr>
          <w:t>三、工艺说明</w:t>
        </w:r>
        <w:r>
          <w:tab/>
        </w:r>
        <w:r>
          <w:fldChar w:fldCharType="begin"/>
        </w:r>
        <w:r>
          <w:instrText xml:space="preserve"> PAGEREF _Toc1798 \h </w:instrText>
        </w:r>
        <w:r>
          <w:fldChar w:fldCharType="separate"/>
        </w:r>
        <w:r>
          <w:t>11</w:t>
        </w:r>
        <w:r>
          <w:fldChar w:fldCharType="end"/>
        </w:r>
      </w:hyperlink>
    </w:p>
    <w:p>
      <w:pPr>
        <w:pStyle w:val="TOC2"/>
        <w:tabs>
          <w:tab w:val="right" w:leader="dot" w:pos="8306"/>
        </w:tabs>
      </w:pPr>
      <w:hyperlink w:anchor="_Toc15027" w:history="1">
        <w:r>
          <w:rPr>
            <w:rFonts w:ascii="仿宋" w:eastAsia="仿宋" w:hAnsi="仿宋" w:cs="仿宋" w:hint="eastAsia"/>
            <w:lang w:eastAsia="zh-CN"/>
          </w:rPr>
          <w:t>(一)、技术管理特点</w:t>
        </w:r>
        <w:r>
          <w:tab/>
        </w:r>
        <w:r>
          <w:fldChar w:fldCharType="begin"/>
        </w:r>
        <w:r>
          <w:instrText xml:space="preserve"> PAGEREF _Toc15027 \h </w:instrText>
        </w:r>
        <w:r>
          <w:fldChar w:fldCharType="separate"/>
        </w:r>
        <w:r>
          <w:t>11</w:t>
        </w:r>
        <w:r>
          <w:fldChar w:fldCharType="end"/>
        </w:r>
      </w:hyperlink>
    </w:p>
    <w:p>
      <w:pPr>
        <w:pStyle w:val="TOC2"/>
        <w:tabs>
          <w:tab w:val="right" w:leader="dot" w:pos="8306"/>
        </w:tabs>
      </w:pPr>
      <w:hyperlink w:anchor="_Toc30686" w:history="1">
        <w:r>
          <w:rPr>
            <w:rFonts w:ascii="仿宋" w:eastAsia="仿宋" w:hAnsi="仿宋" w:cs="仿宋" w:hint="eastAsia"/>
            <w:lang w:eastAsia="zh-CN"/>
          </w:rPr>
          <w:t>(二)、光电子器件及激光器件项目工艺技术设计方案</w:t>
        </w:r>
        <w:r>
          <w:tab/>
        </w:r>
        <w:r>
          <w:fldChar w:fldCharType="begin"/>
        </w:r>
        <w:r>
          <w:instrText xml:space="preserve"> PAGEREF _Toc30686 \h </w:instrText>
        </w:r>
        <w:r>
          <w:fldChar w:fldCharType="separate"/>
        </w:r>
        <w:r>
          <w:t>12</w:t>
        </w:r>
        <w:r>
          <w:fldChar w:fldCharType="end"/>
        </w:r>
      </w:hyperlink>
    </w:p>
    <w:p>
      <w:pPr>
        <w:pStyle w:val="TOC2"/>
        <w:tabs>
          <w:tab w:val="right" w:leader="dot" w:pos="8306"/>
        </w:tabs>
      </w:pPr>
      <w:hyperlink w:anchor="_Toc16634" w:history="1">
        <w:r>
          <w:rPr>
            <w:rFonts w:ascii="仿宋" w:eastAsia="仿宋" w:hAnsi="仿宋" w:cs="仿宋" w:hint="eastAsia"/>
            <w:lang w:eastAsia="zh-CN"/>
          </w:rPr>
          <w:t>(三)、设备选型方案</w:t>
        </w:r>
        <w:r>
          <w:tab/>
        </w:r>
        <w:r>
          <w:fldChar w:fldCharType="begin"/>
        </w:r>
        <w:r>
          <w:instrText xml:space="preserve"> PAGEREF _Toc16634 \h </w:instrText>
        </w:r>
        <w:r>
          <w:fldChar w:fldCharType="separate"/>
        </w:r>
        <w:r>
          <w:t>13</w:t>
        </w:r>
        <w:r>
          <w:fldChar w:fldCharType="end"/>
        </w:r>
      </w:hyperlink>
    </w:p>
    <w:p>
      <w:pPr>
        <w:pStyle w:val="TOC1"/>
        <w:tabs>
          <w:tab w:val="right" w:leader="dot" w:pos="8306"/>
        </w:tabs>
      </w:pPr>
      <w:hyperlink w:anchor="_Toc2107" w:history="1">
        <w:r>
          <w:rPr>
            <w:rFonts w:ascii="仿宋" w:eastAsia="仿宋" w:hAnsi="仿宋" w:cs="仿宋" w:hint="eastAsia"/>
            <w:lang w:eastAsia="zh-CN"/>
          </w:rPr>
          <w:t>四、光电子器件及激光器件项目绩效评估</w:t>
        </w:r>
        <w:r>
          <w:tab/>
        </w:r>
        <w:r>
          <w:fldChar w:fldCharType="begin"/>
        </w:r>
        <w:r>
          <w:instrText xml:space="preserve"> PAGEREF _Toc2107 \h </w:instrText>
        </w:r>
        <w:r>
          <w:fldChar w:fldCharType="separate"/>
        </w:r>
        <w:r>
          <w:t>15</w:t>
        </w:r>
        <w:r>
          <w:fldChar w:fldCharType="end"/>
        </w:r>
      </w:hyperlink>
    </w:p>
    <w:p>
      <w:pPr>
        <w:pStyle w:val="TOC2"/>
        <w:tabs>
          <w:tab w:val="right" w:leader="dot" w:pos="8306"/>
        </w:tabs>
      </w:pPr>
      <w:hyperlink w:anchor="_Toc7529" w:history="1">
        <w:r>
          <w:rPr>
            <w:rFonts w:ascii="仿宋" w:eastAsia="仿宋" w:hAnsi="仿宋" w:cs="仿宋" w:hint="eastAsia"/>
            <w:lang w:eastAsia="zh-CN"/>
          </w:rPr>
          <w:t>(一)、绩效评估指标</w:t>
        </w:r>
        <w:r>
          <w:tab/>
        </w:r>
        <w:r>
          <w:fldChar w:fldCharType="begin"/>
        </w:r>
        <w:r>
          <w:instrText xml:space="preserve"> PAGEREF _Toc7529 \h </w:instrText>
        </w:r>
        <w:r>
          <w:fldChar w:fldCharType="separate"/>
        </w:r>
        <w:r>
          <w:t>15</w:t>
        </w:r>
        <w:r>
          <w:fldChar w:fldCharType="end"/>
        </w:r>
      </w:hyperlink>
    </w:p>
    <w:p>
      <w:pPr>
        <w:pStyle w:val="TOC2"/>
        <w:tabs>
          <w:tab w:val="right" w:leader="dot" w:pos="8306"/>
        </w:tabs>
      </w:pPr>
      <w:hyperlink w:anchor="_Toc25852" w:history="1">
        <w:r>
          <w:rPr>
            <w:rFonts w:ascii="仿宋" w:eastAsia="仿宋" w:hAnsi="仿宋" w:cs="仿宋" w:hint="eastAsia"/>
            <w:lang w:eastAsia="zh-CN"/>
          </w:rPr>
          <w:t>(二)、绩效评估方法</w:t>
        </w:r>
        <w:r>
          <w:tab/>
        </w:r>
        <w:r>
          <w:fldChar w:fldCharType="begin"/>
        </w:r>
        <w:r>
          <w:instrText xml:space="preserve"> PAGEREF _Toc25852 \h </w:instrText>
        </w:r>
        <w:r>
          <w:fldChar w:fldCharType="separate"/>
        </w:r>
        <w:r>
          <w:t>16</w:t>
        </w:r>
        <w:r>
          <w:fldChar w:fldCharType="end"/>
        </w:r>
      </w:hyperlink>
    </w:p>
    <w:p>
      <w:pPr>
        <w:pStyle w:val="TOC2"/>
        <w:tabs>
          <w:tab w:val="right" w:leader="dot" w:pos="8306"/>
        </w:tabs>
      </w:pPr>
      <w:hyperlink w:anchor="_Toc24861" w:history="1">
        <w:r>
          <w:rPr>
            <w:rFonts w:ascii="仿宋" w:eastAsia="仿宋" w:hAnsi="仿宋" w:cs="仿宋" w:hint="eastAsia"/>
            <w:lang w:eastAsia="zh-CN"/>
          </w:rPr>
          <w:t>(三)、绩效评估周期</w:t>
        </w:r>
        <w:r>
          <w:tab/>
        </w:r>
        <w:r>
          <w:fldChar w:fldCharType="begin"/>
        </w:r>
        <w:r>
          <w:instrText xml:space="preserve"> PAGEREF _Toc24861 \h </w:instrText>
        </w:r>
        <w:r>
          <w:fldChar w:fldCharType="separate"/>
        </w:r>
        <w:r>
          <w:t>17</w:t>
        </w:r>
        <w:r>
          <w:fldChar w:fldCharType="end"/>
        </w:r>
      </w:hyperlink>
    </w:p>
    <w:p>
      <w:pPr>
        <w:pStyle w:val="TOC1"/>
        <w:tabs>
          <w:tab w:val="right" w:leader="dot" w:pos="8306"/>
        </w:tabs>
      </w:pPr>
      <w:hyperlink w:anchor="_Toc31641" w:history="1">
        <w:r>
          <w:rPr>
            <w:rFonts w:ascii="仿宋" w:eastAsia="仿宋" w:hAnsi="仿宋" w:cs="仿宋" w:hint="eastAsia"/>
            <w:lang w:eastAsia="zh-CN"/>
          </w:rPr>
          <w:t>五、市场分析、调研</w:t>
        </w:r>
        <w:r>
          <w:tab/>
        </w:r>
        <w:r>
          <w:fldChar w:fldCharType="begin"/>
        </w:r>
        <w:r>
          <w:instrText xml:space="preserve"> PAGEREF _Toc31641 \h </w:instrText>
        </w:r>
        <w:r>
          <w:fldChar w:fldCharType="separate"/>
        </w:r>
        <w:r>
          <w:t>18</w:t>
        </w:r>
        <w:r>
          <w:fldChar w:fldCharType="end"/>
        </w:r>
      </w:hyperlink>
    </w:p>
    <w:p>
      <w:pPr>
        <w:pStyle w:val="TOC2"/>
        <w:tabs>
          <w:tab w:val="right" w:leader="dot" w:pos="8306"/>
        </w:tabs>
      </w:pPr>
      <w:hyperlink w:anchor="_Toc10553" w:history="1">
        <w:r>
          <w:rPr>
            <w:rFonts w:ascii="仿宋" w:eastAsia="仿宋" w:hAnsi="仿宋" w:cs="仿宋" w:hint="eastAsia"/>
            <w:lang w:eastAsia="zh-CN"/>
          </w:rPr>
          <w:t>(一)、光电子器件及激光器件行业分析</w:t>
        </w:r>
        <w:r>
          <w:tab/>
        </w:r>
        <w:r>
          <w:fldChar w:fldCharType="begin"/>
        </w:r>
        <w:r>
          <w:instrText xml:space="preserve"> PAGEREF _Toc10553 \h </w:instrText>
        </w:r>
        <w:r>
          <w:fldChar w:fldCharType="separate"/>
        </w:r>
        <w:r>
          <w:t>18</w:t>
        </w:r>
        <w:r>
          <w:fldChar w:fldCharType="end"/>
        </w:r>
      </w:hyperlink>
    </w:p>
    <w:p>
      <w:pPr>
        <w:pStyle w:val="TOC2"/>
        <w:tabs>
          <w:tab w:val="right" w:leader="dot" w:pos="8306"/>
        </w:tabs>
      </w:pPr>
      <w:hyperlink w:anchor="_Toc27660" w:history="1">
        <w:r>
          <w:rPr>
            <w:rFonts w:ascii="仿宋" w:eastAsia="仿宋" w:hAnsi="仿宋" w:cs="仿宋" w:hint="eastAsia"/>
            <w:lang w:eastAsia="zh-CN"/>
          </w:rPr>
          <w:t>(二)、光电子器件及激光器件市场分析预测</w:t>
        </w:r>
        <w:r>
          <w:tab/>
        </w:r>
        <w:r>
          <w:fldChar w:fldCharType="begin"/>
        </w:r>
        <w:r>
          <w:instrText xml:space="preserve"> PAGEREF _Toc27660 \h </w:instrText>
        </w:r>
        <w:r>
          <w:fldChar w:fldCharType="separate"/>
        </w:r>
        <w:r>
          <w:t>19</w:t>
        </w:r>
        <w:r>
          <w:fldChar w:fldCharType="end"/>
        </w:r>
      </w:hyperlink>
    </w:p>
    <w:p>
      <w:pPr>
        <w:pStyle w:val="TOC1"/>
        <w:tabs>
          <w:tab w:val="right" w:leader="dot" w:pos="8306"/>
        </w:tabs>
      </w:pPr>
      <w:hyperlink w:anchor="_Toc14248" w:history="1">
        <w:r>
          <w:rPr>
            <w:rFonts w:ascii="仿宋" w:eastAsia="仿宋" w:hAnsi="仿宋" w:cs="仿宋" w:hint="eastAsia"/>
            <w:lang w:eastAsia="zh-CN"/>
          </w:rPr>
          <w:t>六、光电子器件及激光器件项目土建工程</w:t>
        </w:r>
        <w:r>
          <w:tab/>
        </w:r>
        <w:r>
          <w:fldChar w:fldCharType="begin"/>
        </w:r>
        <w:r>
          <w:instrText xml:space="preserve"> PAGEREF _Toc14248 \h </w:instrText>
        </w:r>
        <w:r>
          <w:fldChar w:fldCharType="separate"/>
        </w:r>
        <w:r>
          <w:t>20</w:t>
        </w:r>
        <w:r>
          <w:fldChar w:fldCharType="end"/>
        </w:r>
      </w:hyperlink>
    </w:p>
    <w:p>
      <w:pPr>
        <w:pStyle w:val="TOC2"/>
        <w:tabs>
          <w:tab w:val="right" w:leader="dot" w:pos="8306"/>
        </w:tabs>
      </w:pPr>
      <w:hyperlink w:anchor="_Toc29450" w:history="1">
        <w:r>
          <w:rPr>
            <w:rFonts w:ascii="仿宋" w:eastAsia="仿宋" w:hAnsi="仿宋" w:cs="仿宋" w:hint="eastAsia"/>
            <w:lang w:eastAsia="zh-CN"/>
          </w:rPr>
          <w:t>(一)、建筑工程设计原则</w:t>
        </w:r>
        <w:r>
          <w:tab/>
        </w:r>
        <w:r>
          <w:fldChar w:fldCharType="begin"/>
        </w:r>
        <w:r>
          <w:instrText xml:space="preserve"> PAGEREF _Toc29450 \h </w:instrText>
        </w:r>
        <w:r>
          <w:fldChar w:fldCharType="separate"/>
        </w:r>
        <w:r>
          <w:t>20</w:t>
        </w:r>
        <w:r>
          <w:fldChar w:fldCharType="end"/>
        </w:r>
      </w:hyperlink>
    </w:p>
    <w:p>
      <w:pPr>
        <w:pStyle w:val="TOC2"/>
        <w:tabs>
          <w:tab w:val="right" w:leader="dot" w:pos="8306"/>
        </w:tabs>
      </w:pPr>
      <w:hyperlink w:anchor="_Toc5877" w:history="1">
        <w:r>
          <w:rPr>
            <w:rFonts w:ascii="仿宋" w:eastAsia="仿宋" w:hAnsi="仿宋" w:cs="仿宋" w:hint="eastAsia"/>
            <w:lang w:eastAsia="zh-CN"/>
          </w:rPr>
          <w:t>(二)、土建工程设计年限及安全等级</w:t>
        </w:r>
        <w:r>
          <w:tab/>
        </w:r>
        <w:r>
          <w:fldChar w:fldCharType="begin"/>
        </w:r>
        <w:r>
          <w:instrText xml:space="preserve"> PAGEREF _Toc5877 \h </w:instrText>
        </w:r>
        <w:r>
          <w:fldChar w:fldCharType="separate"/>
        </w:r>
        <w:r>
          <w:t>21</w:t>
        </w:r>
        <w:r>
          <w:fldChar w:fldCharType="end"/>
        </w:r>
      </w:hyperlink>
    </w:p>
    <w:p>
      <w:pPr>
        <w:pStyle w:val="TOC2"/>
        <w:tabs>
          <w:tab w:val="right" w:leader="dot" w:pos="8306"/>
        </w:tabs>
      </w:pPr>
      <w:hyperlink w:anchor="_Toc22252" w:history="1">
        <w:r>
          <w:rPr>
            <w:rFonts w:ascii="仿宋" w:eastAsia="仿宋" w:hAnsi="仿宋" w:cs="仿宋" w:hint="eastAsia"/>
            <w:lang w:eastAsia="zh-CN"/>
          </w:rPr>
          <w:t>(三)、建筑工程设计总体要求</w:t>
        </w:r>
        <w:r>
          <w:tab/>
        </w:r>
        <w:r>
          <w:fldChar w:fldCharType="begin"/>
        </w:r>
        <w:r>
          <w:instrText xml:space="preserve"> PAGEREF _Toc22252 \h </w:instrText>
        </w:r>
        <w:r>
          <w:fldChar w:fldCharType="separate"/>
        </w:r>
        <w:r>
          <w:t>22</w:t>
        </w:r>
        <w:r>
          <w:fldChar w:fldCharType="end"/>
        </w:r>
      </w:hyperlink>
    </w:p>
    <w:p>
      <w:pPr>
        <w:pStyle w:val="TOC2"/>
        <w:tabs>
          <w:tab w:val="right" w:leader="dot" w:pos="8306"/>
        </w:tabs>
      </w:pPr>
      <w:hyperlink w:anchor="_Toc18961" w:history="1">
        <w:r>
          <w:rPr>
            <w:rFonts w:ascii="仿宋" w:eastAsia="仿宋" w:hAnsi="仿宋" w:cs="仿宋" w:hint="eastAsia"/>
            <w:lang w:eastAsia="zh-CN"/>
          </w:rPr>
          <w:t>(四)、土建工程建设指标</w:t>
        </w:r>
        <w:r>
          <w:tab/>
        </w:r>
        <w:r>
          <w:fldChar w:fldCharType="begin"/>
        </w:r>
        <w:r>
          <w:instrText xml:space="preserve"> PAGEREF _Toc18961 \h </w:instrText>
        </w:r>
        <w:r>
          <w:fldChar w:fldCharType="separate"/>
        </w:r>
        <w:r>
          <w:t>23</w:t>
        </w:r>
        <w:r>
          <w:fldChar w:fldCharType="end"/>
        </w:r>
      </w:hyperlink>
    </w:p>
    <w:p>
      <w:pPr>
        <w:pStyle w:val="TOC1"/>
        <w:tabs>
          <w:tab w:val="right" w:leader="dot" w:pos="8306"/>
        </w:tabs>
      </w:pPr>
      <w:hyperlink w:anchor="_Toc29944" w:history="1">
        <w:r>
          <w:rPr>
            <w:rFonts w:ascii="仿宋" w:eastAsia="仿宋" w:hAnsi="仿宋" w:cs="仿宋" w:hint="eastAsia"/>
            <w:lang w:eastAsia="zh-CN"/>
          </w:rPr>
          <w:t>七、光电子器件及激光器件项目风险管理</w:t>
        </w:r>
        <w:r>
          <w:tab/>
        </w:r>
        <w:r>
          <w:fldChar w:fldCharType="begin"/>
        </w:r>
        <w:r>
          <w:instrText xml:space="preserve"> PAGEREF _Toc29944 \h </w:instrText>
        </w:r>
        <w:r>
          <w:fldChar w:fldCharType="separate"/>
        </w:r>
        <w:r>
          <w:t>23</w:t>
        </w:r>
        <w:r>
          <w:fldChar w:fldCharType="end"/>
        </w:r>
      </w:hyperlink>
    </w:p>
    <w:p>
      <w:pPr>
        <w:pStyle w:val="TOC2"/>
        <w:tabs>
          <w:tab w:val="right" w:leader="dot" w:pos="8306"/>
        </w:tabs>
      </w:pPr>
      <w:hyperlink w:anchor="_Toc20207" w:history="1">
        <w:r>
          <w:rPr>
            <w:rFonts w:ascii="仿宋" w:eastAsia="仿宋" w:hAnsi="仿宋" w:cs="仿宋" w:hint="eastAsia"/>
            <w:lang w:eastAsia="zh-CN"/>
          </w:rPr>
          <w:t>(一)、风险识别与评估</w:t>
        </w:r>
        <w:r>
          <w:tab/>
        </w:r>
        <w:r>
          <w:fldChar w:fldCharType="begin"/>
        </w:r>
        <w:r>
          <w:instrText xml:space="preserve"> PAGEREF _Toc20207 \h </w:instrText>
        </w:r>
        <w:r>
          <w:fldChar w:fldCharType="separate"/>
        </w:r>
        <w:r>
          <w:t>23</w:t>
        </w:r>
        <w:r>
          <w:fldChar w:fldCharType="end"/>
        </w:r>
      </w:hyperlink>
    </w:p>
    <w:p>
      <w:pPr>
        <w:pStyle w:val="TOC2"/>
        <w:tabs>
          <w:tab w:val="right" w:leader="dot" w:pos="8306"/>
        </w:tabs>
      </w:pPr>
      <w:hyperlink w:anchor="_Toc14834" w:history="1">
        <w:r>
          <w:rPr>
            <w:rFonts w:ascii="仿宋" w:eastAsia="仿宋" w:hAnsi="仿宋" w:cs="仿宋" w:hint="eastAsia"/>
            <w:lang w:eastAsia="zh-CN"/>
          </w:rPr>
          <w:t>(二)、风险应对策略</w:t>
        </w:r>
        <w:r>
          <w:tab/>
        </w:r>
        <w:r>
          <w:fldChar w:fldCharType="begin"/>
        </w:r>
        <w:r>
          <w:instrText xml:space="preserve"> PAGEREF _Toc14834 \h </w:instrText>
        </w:r>
        <w:r>
          <w:fldChar w:fldCharType="separate"/>
        </w:r>
        <w:r>
          <w:t>24</w:t>
        </w:r>
        <w:r>
          <w:fldChar w:fldCharType="end"/>
        </w:r>
      </w:hyperlink>
    </w:p>
    <w:p>
      <w:pPr>
        <w:pStyle w:val="TOC2"/>
        <w:tabs>
          <w:tab w:val="right" w:leader="dot" w:pos="8306"/>
        </w:tabs>
      </w:pPr>
      <w:hyperlink w:anchor="_Toc13156" w:history="1">
        <w:r>
          <w:rPr>
            <w:rFonts w:ascii="仿宋" w:eastAsia="仿宋" w:hAnsi="仿宋" w:cs="仿宋" w:hint="eastAsia"/>
            <w:lang w:eastAsia="zh-CN"/>
          </w:rPr>
          <w:t>(三)、风险监控与控制</w:t>
        </w:r>
        <w:r>
          <w:tab/>
        </w:r>
        <w:r>
          <w:fldChar w:fldCharType="begin"/>
        </w:r>
        <w:r>
          <w:instrText xml:space="preserve"> PAGEREF _Toc13156 \h </w:instrText>
        </w:r>
        <w:r>
          <w:fldChar w:fldCharType="separate"/>
        </w:r>
        <w:r>
          <w:t>26</w:t>
        </w:r>
        <w:r>
          <w:fldChar w:fldCharType="end"/>
        </w:r>
      </w:hyperlink>
    </w:p>
    <w:p>
      <w:pPr>
        <w:pStyle w:val="TOC1"/>
        <w:tabs>
          <w:tab w:val="right" w:leader="dot" w:pos="8306"/>
        </w:tabs>
      </w:pPr>
      <w:hyperlink w:anchor="_Toc26640" w:history="1">
        <w:r>
          <w:rPr>
            <w:rFonts w:ascii="仿宋" w:eastAsia="仿宋" w:hAnsi="仿宋" w:cs="仿宋" w:hint="eastAsia"/>
            <w:lang w:eastAsia="zh-CN"/>
          </w:rPr>
          <w:t>八、光电子器件及激光器件项目人力资源管理</w:t>
        </w:r>
        <w:r>
          <w:tab/>
        </w:r>
        <w:r>
          <w:fldChar w:fldCharType="begin"/>
        </w:r>
        <w:r>
          <w:instrText xml:space="preserve"> PAGEREF _Toc26640 \h </w:instrText>
        </w:r>
        <w:r>
          <w:fldChar w:fldCharType="separate"/>
        </w:r>
        <w:r>
          <w:t>27</w:t>
        </w:r>
        <w:r>
          <w:fldChar w:fldCharType="end"/>
        </w:r>
      </w:hyperlink>
    </w:p>
    <w:p>
      <w:pPr>
        <w:pStyle w:val="TOC2"/>
        <w:tabs>
          <w:tab w:val="right" w:leader="dot" w:pos="8306"/>
        </w:tabs>
      </w:pPr>
      <w:hyperlink w:anchor="_Toc13745" w:history="1">
        <w:r>
          <w:rPr>
            <w:rFonts w:ascii="仿宋" w:eastAsia="仿宋" w:hAnsi="仿宋" w:cs="仿宋" w:hint="eastAsia"/>
            <w:lang w:eastAsia="zh-CN"/>
          </w:rPr>
          <w:t>(一)、建立健全的预算管理制度</w:t>
        </w:r>
        <w:r>
          <w:tab/>
        </w:r>
        <w:r>
          <w:fldChar w:fldCharType="begin"/>
        </w:r>
        <w:r>
          <w:instrText xml:space="preserve"> PAGEREF _Toc13745 \h </w:instrText>
        </w:r>
        <w:r>
          <w:fldChar w:fldCharType="separate"/>
        </w:r>
        <w:r>
          <w:t>27</w:t>
        </w:r>
        <w:r>
          <w:fldChar w:fldCharType="end"/>
        </w:r>
      </w:hyperlink>
    </w:p>
    <w:p>
      <w:pPr>
        <w:pStyle w:val="TOC2"/>
        <w:tabs>
          <w:tab w:val="right" w:leader="dot" w:pos="8306"/>
        </w:tabs>
      </w:pPr>
      <w:hyperlink w:anchor="_Toc24017" w:history="1">
        <w:r>
          <w:rPr>
            <w:rFonts w:ascii="仿宋" w:eastAsia="仿宋" w:hAnsi="仿宋" w:cs="仿宋" w:hint="eastAsia"/>
            <w:lang w:eastAsia="zh-CN"/>
          </w:rPr>
          <w:t>(二)、加强资金流动监控</w:t>
        </w:r>
        <w:r>
          <w:tab/>
        </w:r>
        <w:r>
          <w:fldChar w:fldCharType="begin"/>
        </w:r>
        <w:r>
          <w:instrText xml:space="preserve"> PAGEREF _Toc24017 \h </w:instrText>
        </w:r>
        <w:r>
          <w:fldChar w:fldCharType="separate"/>
        </w:r>
        <w:r>
          <w:t>29</w:t>
        </w:r>
        <w:r>
          <w:fldChar w:fldCharType="end"/>
        </w:r>
      </w:hyperlink>
    </w:p>
    <w:p>
      <w:pPr>
        <w:pStyle w:val="TOC2"/>
        <w:tabs>
          <w:tab w:val="right" w:leader="dot" w:pos="8306"/>
        </w:tabs>
      </w:pPr>
      <w:hyperlink w:anchor="_Toc30358" w:history="1">
        <w:r>
          <w:rPr>
            <w:rFonts w:ascii="仿宋" w:eastAsia="仿宋" w:hAnsi="仿宋" w:cs="仿宋" w:hint="eastAsia"/>
            <w:lang w:eastAsia="zh-CN"/>
          </w:rPr>
          <w:t>(三)、制定完善的风险控制机制</w:t>
        </w:r>
        <w:r>
          <w:tab/>
        </w:r>
        <w:r>
          <w:fldChar w:fldCharType="begin"/>
        </w:r>
        <w:r>
          <w:instrText xml:space="preserve"> PAGEREF _Toc30358 \h </w:instrText>
        </w:r>
        <w:r>
          <w:fldChar w:fldCharType="separate"/>
        </w:r>
        <w:r>
          <w:t>30</w:t>
        </w:r>
        <w:r>
          <w:fldChar w:fldCharType="end"/>
        </w:r>
      </w:hyperlink>
    </w:p>
    <w:p>
      <w:pPr>
        <w:pStyle w:val="TOC2"/>
        <w:tabs>
          <w:tab w:val="right" w:leader="dot" w:pos="8306"/>
        </w:tabs>
      </w:pPr>
      <w:hyperlink w:anchor="_Toc27718" w:history="1">
        <w:r>
          <w:rPr>
            <w:rFonts w:ascii="仿宋" w:eastAsia="仿宋" w:hAnsi="仿宋" w:cs="仿宋" w:hint="eastAsia"/>
            <w:lang w:eastAsia="zh-CN"/>
          </w:rPr>
          <w:t>(四)、优化成本管理</w:t>
        </w:r>
        <w:r>
          <w:tab/>
        </w:r>
        <w:r>
          <w:fldChar w:fldCharType="begin"/>
        </w:r>
        <w:r>
          <w:instrText xml:space="preserve"> PAGEREF _Toc27718 \h </w:instrText>
        </w:r>
        <w:r>
          <w:fldChar w:fldCharType="separate"/>
        </w:r>
        <w:r>
          <w:t>32</w:t>
        </w:r>
        <w:r>
          <w:fldChar w:fldCharType="end"/>
        </w:r>
      </w:hyperlink>
    </w:p>
    <w:p>
      <w:pPr>
        <w:pStyle w:val="TOC1"/>
        <w:tabs>
          <w:tab w:val="right" w:leader="dot" w:pos="8306"/>
        </w:tabs>
      </w:pPr>
      <w:hyperlink w:anchor="_Toc12526" w:history="1">
        <w:r>
          <w:rPr>
            <w:rFonts w:ascii="仿宋" w:eastAsia="仿宋" w:hAnsi="仿宋" w:cs="仿宋" w:hint="eastAsia"/>
            <w:lang w:eastAsia="zh-CN"/>
          </w:rPr>
          <w:t>九、光电子器件及激光器件项目技术管理</w:t>
        </w:r>
        <w:r>
          <w:tab/>
        </w:r>
        <w:r>
          <w:fldChar w:fldCharType="begin"/>
        </w:r>
        <w:r>
          <w:instrText xml:space="preserve"> PAGEREF _Toc12526 \h </w:instrText>
        </w:r>
        <w:r>
          <w:fldChar w:fldCharType="separate"/>
        </w:r>
        <w:r>
          <w:t>34</w:t>
        </w:r>
        <w:r>
          <w:fldChar w:fldCharType="end"/>
        </w:r>
      </w:hyperlink>
    </w:p>
    <w:p>
      <w:pPr>
        <w:pStyle w:val="TOC2"/>
        <w:tabs>
          <w:tab w:val="right" w:leader="dot" w:pos="8306"/>
        </w:tabs>
      </w:pPr>
      <w:hyperlink w:anchor="_Toc193" w:history="1">
        <w:r>
          <w:rPr>
            <w:rFonts w:ascii="仿宋" w:eastAsia="仿宋" w:hAnsi="仿宋" w:cs="仿宋" w:hint="eastAsia"/>
            <w:lang w:eastAsia="zh-CN"/>
          </w:rPr>
          <w:t>(一)、技术方案选用方向</w:t>
        </w:r>
        <w:r>
          <w:tab/>
        </w:r>
        <w:r>
          <w:fldChar w:fldCharType="begin"/>
        </w:r>
        <w:r>
          <w:instrText xml:space="preserve"> PAGEREF _Toc193 \h </w:instrText>
        </w:r>
        <w:r>
          <w:fldChar w:fldCharType="separate"/>
        </w:r>
        <w:r>
          <w:t>34</w:t>
        </w:r>
        <w:r>
          <w:fldChar w:fldCharType="end"/>
        </w:r>
      </w:hyperlink>
    </w:p>
    <w:p>
      <w:pPr>
        <w:pStyle w:val="TOC2"/>
        <w:tabs>
          <w:tab w:val="right" w:leader="dot" w:pos="8306"/>
        </w:tabs>
      </w:pPr>
      <w:hyperlink w:anchor="_Toc19223" w:history="1">
        <w:r>
          <w:rPr>
            <w:rFonts w:ascii="仿宋" w:eastAsia="仿宋" w:hAnsi="仿宋" w:cs="仿宋" w:hint="eastAsia"/>
            <w:lang w:eastAsia="zh-CN"/>
          </w:rPr>
          <w:t>(二)、工艺技术方案选用原则</w:t>
        </w:r>
        <w:r>
          <w:tab/>
        </w:r>
        <w:r>
          <w:fldChar w:fldCharType="begin"/>
        </w:r>
        <w:r>
          <w:instrText xml:space="preserve"> PAGEREF _Toc19223 \h </w:instrText>
        </w:r>
        <w:r>
          <w:fldChar w:fldCharType="separate"/>
        </w:r>
        <w:r>
          <w:t>36</w:t>
        </w:r>
        <w:r>
          <w:fldChar w:fldCharType="end"/>
        </w:r>
      </w:hyperlink>
    </w:p>
    <w:p>
      <w:pPr>
        <w:pStyle w:val="TOC2"/>
        <w:tabs>
          <w:tab w:val="right" w:leader="dot" w:pos="8306"/>
        </w:tabs>
      </w:pPr>
      <w:hyperlink w:anchor="_Toc17689" w:history="1">
        <w:r>
          <w:rPr>
            <w:rFonts w:ascii="仿宋" w:eastAsia="仿宋" w:hAnsi="仿宋" w:cs="仿宋" w:hint="eastAsia"/>
            <w:lang w:eastAsia="zh-CN"/>
          </w:rPr>
          <w:t>(三)、工艺技术方案要求</w:t>
        </w:r>
        <w:r>
          <w:tab/>
        </w:r>
        <w:r>
          <w:fldChar w:fldCharType="begin"/>
        </w:r>
        <w:r>
          <w:instrText xml:space="preserve"> PAGEREF _Toc17689 \h </w:instrText>
        </w:r>
        <w:r>
          <w:fldChar w:fldCharType="separate"/>
        </w:r>
        <w:r>
          <w:t>38</w:t>
        </w:r>
        <w:r>
          <w:fldChar w:fldCharType="end"/>
        </w:r>
      </w:hyperlink>
    </w:p>
    <w:p>
      <w:pPr>
        <w:pStyle w:val="TOC1"/>
        <w:tabs>
          <w:tab w:val="right" w:leader="dot" w:pos="8306"/>
        </w:tabs>
      </w:pPr>
      <w:hyperlink w:anchor="_Toc30904" w:history="1">
        <w:r>
          <w:rPr>
            <w:rFonts w:ascii="仿宋" w:eastAsia="仿宋" w:hAnsi="仿宋" w:cs="仿宋" w:hint="eastAsia"/>
            <w:lang w:eastAsia="zh-CN"/>
          </w:rPr>
          <w:t>十、光电子器件及激光器件项目创新与研发</w:t>
        </w:r>
        <w:r>
          <w:tab/>
        </w:r>
        <w:r>
          <w:fldChar w:fldCharType="begin"/>
        </w:r>
        <w:r>
          <w:instrText xml:space="preserve"> PAGEREF _Toc30904 \h </w:instrText>
        </w:r>
        <w:r>
          <w:fldChar w:fldCharType="separate"/>
        </w:r>
        <w:r>
          <w:t>40</w:t>
        </w:r>
        <w:r>
          <w:fldChar w:fldCharType="end"/>
        </w:r>
      </w:hyperlink>
    </w:p>
    <w:p>
      <w:pPr>
        <w:pStyle w:val="TOC2"/>
        <w:tabs>
          <w:tab w:val="right" w:leader="dot" w:pos="8306"/>
        </w:tabs>
      </w:pPr>
      <w:hyperlink w:anchor="_Toc13018" w:history="1">
        <w:r>
          <w:rPr>
            <w:rFonts w:ascii="仿宋" w:eastAsia="仿宋" w:hAnsi="仿宋" w:cs="仿宋" w:hint="eastAsia"/>
            <w:lang w:eastAsia="zh-CN"/>
          </w:rPr>
          <w:t>(一)、创新策略与方向</w:t>
        </w:r>
        <w:r>
          <w:tab/>
        </w:r>
        <w:r>
          <w:fldChar w:fldCharType="begin"/>
        </w:r>
        <w:r>
          <w:instrText xml:space="preserve"> PAGEREF _Toc13018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54" w:history="1">
        <w:r>
          <w:rPr>
            <w:rFonts w:ascii="仿宋" w:eastAsia="仿宋" w:hAnsi="仿宋" w:cs="仿宋" w:hint="eastAsia"/>
            <w:lang w:eastAsia="zh-CN"/>
          </w:rPr>
          <w:t>(二)、研发规划与投入</w:t>
        </w:r>
        <w:r>
          <w:tab/>
        </w:r>
        <w:r>
          <w:fldChar w:fldCharType="begin"/>
        </w:r>
        <w:r>
          <w:instrText xml:space="preserve"> PAGEREF _Toc6054 \h </w:instrText>
        </w:r>
        <w:r>
          <w:fldChar w:fldCharType="separate"/>
        </w:r>
        <w:r>
          <w:t>41</w:t>
        </w:r>
        <w:r>
          <w:fldChar w:fldCharType="end"/>
        </w:r>
      </w:hyperlink>
    </w:p>
    <w:p>
      <w:pPr>
        <w:pStyle w:val="TOC1"/>
        <w:tabs>
          <w:tab w:val="right" w:leader="dot" w:pos="8306"/>
        </w:tabs>
      </w:pPr>
      <w:hyperlink w:anchor="_Toc14616" w:history="1">
        <w:r>
          <w:rPr>
            <w:rFonts w:ascii="仿宋" w:eastAsia="仿宋" w:hAnsi="仿宋" w:cs="仿宋" w:hint="eastAsia"/>
            <w:lang w:eastAsia="zh-CN"/>
          </w:rPr>
          <w:t>十一、光电子器件及激光器件项目财务管理</w:t>
        </w:r>
        <w:r>
          <w:tab/>
        </w:r>
        <w:r>
          <w:fldChar w:fldCharType="begin"/>
        </w:r>
        <w:r>
          <w:instrText xml:space="preserve"> PAGEREF _Toc14616 \h </w:instrText>
        </w:r>
        <w:r>
          <w:fldChar w:fldCharType="separate"/>
        </w:r>
        <w:r>
          <w:t>43</w:t>
        </w:r>
        <w:r>
          <w:fldChar w:fldCharType="end"/>
        </w:r>
      </w:hyperlink>
    </w:p>
    <w:p>
      <w:pPr>
        <w:pStyle w:val="TOC2"/>
        <w:tabs>
          <w:tab w:val="right" w:leader="dot" w:pos="8306"/>
        </w:tabs>
      </w:pPr>
      <w:hyperlink w:anchor="_Toc2290" w:history="1">
        <w:r>
          <w:rPr>
            <w:rFonts w:ascii="仿宋" w:eastAsia="仿宋" w:hAnsi="仿宋" w:cs="仿宋" w:hint="eastAsia"/>
            <w:lang w:eastAsia="zh-CN"/>
          </w:rPr>
          <w:t>(一)、资金需求大</w:t>
        </w:r>
        <w:r>
          <w:tab/>
        </w:r>
        <w:r>
          <w:fldChar w:fldCharType="begin"/>
        </w:r>
        <w:r>
          <w:instrText xml:space="preserve"> PAGEREF _Toc2290 \h </w:instrText>
        </w:r>
        <w:r>
          <w:fldChar w:fldCharType="separate"/>
        </w:r>
        <w:r>
          <w:t>43</w:t>
        </w:r>
        <w:r>
          <w:fldChar w:fldCharType="end"/>
        </w:r>
      </w:hyperlink>
    </w:p>
    <w:p>
      <w:pPr>
        <w:pStyle w:val="TOC2"/>
        <w:tabs>
          <w:tab w:val="right" w:leader="dot" w:pos="8306"/>
        </w:tabs>
      </w:pPr>
      <w:hyperlink w:anchor="_Toc20929" w:history="1">
        <w:r>
          <w:rPr>
            <w:rFonts w:ascii="仿宋" w:eastAsia="仿宋" w:hAnsi="仿宋" w:cs="仿宋" w:hint="eastAsia"/>
            <w:lang w:eastAsia="zh-CN"/>
          </w:rPr>
          <w:t>(二)、研发周期长</w:t>
        </w:r>
        <w:r>
          <w:tab/>
        </w:r>
        <w:r>
          <w:fldChar w:fldCharType="begin"/>
        </w:r>
        <w:r>
          <w:instrText xml:space="preserve"> PAGEREF _Toc20929 \h </w:instrText>
        </w:r>
        <w:r>
          <w:fldChar w:fldCharType="separate"/>
        </w:r>
        <w:r>
          <w:t>44</w:t>
        </w:r>
        <w:r>
          <w:fldChar w:fldCharType="end"/>
        </w:r>
      </w:hyperlink>
    </w:p>
    <w:p>
      <w:pPr>
        <w:pStyle w:val="TOC2"/>
        <w:tabs>
          <w:tab w:val="right" w:leader="dot" w:pos="8306"/>
        </w:tabs>
      </w:pPr>
      <w:hyperlink w:anchor="_Toc3945" w:history="1">
        <w:r>
          <w:rPr>
            <w:rFonts w:ascii="仿宋" w:eastAsia="仿宋" w:hAnsi="仿宋" w:cs="仿宋" w:hint="eastAsia"/>
            <w:lang w:eastAsia="zh-CN"/>
          </w:rPr>
          <w:t>(三)、市场风险大</w:t>
        </w:r>
        <w:r>
          <w:tab/>
        </w:r>
        <w:r>
          <w:fldChar w:fldCharType="begin"/>
        </w:r>
        <w:r>
          <w:instrText xml:space="preserve"> PAGEREF _Toc3945 \h </w:instrText>
        </w:r>
        <w:r>
          <w:fldChar w:fldCharType="separate"/>
        </w:r>
        <w:r>
          <w:t>46</w:t>
        </w:r>
        <w:r>
          <w:fldChar w:fldCharType="end"/>
        </w:r>
      </w:hyperlink>
    </w:p>
    <w:p>
      <w:pPr>
        <w:pStyle w:val="TOC2"/>
        <w:tabs>
          <w:tab w:val="right" w:leader="dot" w:pos="8306"/>
        </w:tabs>
      </w:pPr>
      <w:hyperlink w:anchor="_Toc2725" w:history="1">
        <w:r>
          <w:rPr>
            <w:rFonts w:ascii="仿宋" w:eastAsia="仿宋" w:hAnsi="仿宋" w:cs="仿宋" w:hint="eastAsia"/>
            <w:lang w:eastAsia="zh-CN"/>
          </w:rPr>
          <w:t>(四)、利润率高</w:t>
        </w:r>
        <w:r>
          <w:tab/>
        </w:r>
        <w:r>
          <w:fldChar w:fldCharType="begin"/>
        </w:r>
        <w:r>
          <w:instrText xml:space="preserve"> PAGEREF _Toc2725 \h </w:instrText>
        </w:r>
        <w:r>
          <w:fldChar w:fldCharType="separate"/>
        </w:r>
        <w:r>
          <w:t>49</w:t>
        </w:r>
        <w:r>
          <w:fldChar w:fldCharType="end"/>
        </w:r>
      </w:hyperlink>
    </w:p>
    <w:p>
      <w:pPr>
        <w:pStyle w:val="TOC1"/>
        <w:tabs>
          <w:tab w:val="right" w:leader="dot" w:pos="8306"/>
        </w:tabs>
      </w:pPr>
      <w:hyperlink w:anchor="_Toc18185" w:history="1">
        <w:r>
          <w:rPr>
            <w:rFonts w:ascii="仿宋" w:eastAsia="仿宋" w:hAnsi="仿宋" w:cs="仿宋" w:hint="eastAsia"/>
            <w:lang w:eastAsia="zh-CN"/>
          </w:rPr>
          <w:t>十二、生产安全保护</w:t>
        </w:r>
        <w:r>
          <w:tab/>
        </w:r>
        <w:r>
          <w:fldChar w:fldCharType="begin"/>
        </w:r>
        <w:r>
          <w:instrText xml:space="preserve"> PAGEREF _Toc18185 \h </w:instrText>
        </w:r>
        <w:r>
          <w:fldChar w:fldCharType="separate"/>
        </w:r>
        <w:r>
          <w:t>51</w:t>
        </w:r>
        <w:r>
          <w:fldChar w:fldCharType="end"/>
        </w:r>
      </w:hyperlink>
    </w:p>
    <w:p>
      <w:pPr>
        <w:pStyle w:val="TOC2"/>
        <w:tabs>
          <w:tab w:val="right" w:leader="dot" w:pos="8306"/>
        </w:tabs>
      </w:pPr>
      <w:hyperlink w:anchor="_Toc26503" w:history="1">
        <w:r>
          <w:rPr>
            <w:rFonts w:ascii="仿宋" w:eastAsia="仿宋" w:hAnsi="仿宋" w:cs="仿宋" w:hint="eastAsia"/>
            <w:lang w:eastAsia="zh-CN"/>
          </w:rPr>
          <w:t>(一)、消防安全</w:t>
        </w:r>
        <w:r>
          <w:tab/>
        </w:r>
        <w:r>
          <w:fldChar w:fldCharType="begin"/>
        </w:r>
        <w:r>
          <w:instrText xml:space="preserve"> PAGEREF _Toc26503 \h </w:instrText>
        </w:r>
        <w:r>
          <w:fldChar w:fldCharType="separate"/>
        </w:r>
        <w:r>
          <w:t>51</w:t>
        </w:r>
        <w:r>
          <w:fldChar w:fldCharType="end"/>
        </w:r>
      </w:hyperlink>
    </w:p>
    <w:p>
      <w:pPr>
        <w:pStyle w:val="TOC2"/>
        <w:tabs>
          <w:tab w:val="right" w:leader="dot" w:pos="8306"/>
        </w:tabs>
      </w:pPr>
      <w:hyperlink w:anchor="_Toc9533" w:history="1">
        <w:r>
          <w:rPr>
            <w:rFonts w:ascii="仿宋" w:eastAsia="仿宋" w:hAnsi="仿宋" w:cs="仿宋" w:hint="eastAsia"/>
            <w:lang w:eastAsia="zh-CN"/>
          </w:rPr>
          <w:t>(二)、防火防爆总图布置措施</w:t>
        </w:r>
        <w:r>
          <w:tab/>
        </w:r>
        <w:r>
          <w:fldChar w:fldCharType="begin"/>
        </w:r>
        <w:r>
          <w:instrText xml:space="preserve"> PAGEREF _Toc9533 \h </w:instrText>
        </w:r>
        <w:r>
          <w:fldChar w:fldCharType="separate"/>
        </w:r>
        <w:r>
          <w:t>52</w:t>
        </w:r>
        <w:r>
          <w:fldChar w:fldCharType="end"/>
        </w:r>
      </w:hyperlink>
    </w:p>
    <w:p>
      <w:pPr>
        <w:pStyle w:val="TOC2"/>
        <w:tabs>
          <w:tab w:val="right" w:leader="dot" w:pos="8306"/>
        </w:tabs>
      </w:pPr>
      <w:hyperlink w:anchor="_Toc28153" w:history="1">
        <w:r>
          <w:rPr>
            <w:rFonts w:ascii="仿宋" w:eastAsia="仿宋" w:hAnsi="仿宋" w:cs="仿宋" w:hint="eastAsia"/>
            <w:lang w:eastAsia="zh-CN"/>
          </w:rPr>
          <w:t>(三)、自然灾害防范措施</w:t>
        </w:r>
        <w:r>
          <w:tab/>
        </w:r>
        <w:r>
          <w:fldChar w:fldCharType="begin"/>
        </w:r>
        <w:r>
          <w:instrText xml:space="preserve"> PAGEREF _Toc28153 \h </w:instrText>
        </w:r>
        <w:r>
          <w:fldChar w:fldCharType="separate"/>
        </w:r>
        <w:r>
          <w:t>53</w:t>
        </w:r>
        <w:r>
          <w:fldChar w:fldCharType="end"/>
        </w:r>
      </w:hyperlink>
    </w:p>
    <w:p>
      <w:pPr>
        <w:pStyle w:val="TOC2"/>
        <w:tabs>
          <w:tab w:val="right" w:leader="dot" w:pos="8306"/>
        </w:tabs>
      </w:pPr>
      <w:hyperlink w:anchor="_Toc12255" w:history="1">
        <w:r>
          <w:rPr>
            <w:rFonts w:ascii="仿宋" w:eastAsia="仿宋" w:hAnsi="仿宋" w:cs="仿宋" w:hint="eastAsia"/>
            <w:lang w:eastAsia="zh-CN"/>
          </w:rPr>
          <w:t>(四)、安全色及安全标志使用要求</w:t>
        </w:r>
        <w:r>
          <w:tab/>
        </w:r>
        <w:r>
          <w:fldChar w:fldCharType="begin"/>
        </w:r>
        <w:r>
          <w:instrText xml:space="preserve"> PAGEREF _Toc12255 \h </w:instrText>
        </w:r>
        <w:r>
          <w:fldChar w:fldCharType="separate"/>
        </w:r>
        <w:r>
          <w:t>54</w:t>
        </w:r>
        <w:r>
          <w:fldChar w:fldCharType="end"/>
        </w:r>
      </w:hyperlink>
    </w:p>
    <w:p>
      <w:pPr>
        <w:pStyle w:val="TOC2"/>
        <w:tabs>
          <w:tab w:val="right" w:leader="dot" w:pos="8306"/>
        </w:tabs>
      </w:pPr>
      <w:hyperlink w:anchor="_Toc28878" w:history="1">
        <w:r>
          <w:rPr>
            <w:rFonts w:ascii="仿宋" w:eastAsia="仿宋" w:hAnsi="仿宋" w:cs="仿宋" w:hint="eastAsia"/>
            <w:lang w:eastAsia="zh-CN"/>
          </w:rPr>
          <w:t>(五)、防尘防毒措施</w:t>
        </w:r>
        <w:r>
          <w:tab/>
        </w:r>
        <w:r>
          <w:fldChar w:fldCharType="begin"/>
        </w:r>
        <w:r>
          <w:instrText xml:space="preserve"> PAGEREF _Toc28878 \h </w:instrText>
        </w:r>
        <w:r>
          <w:fldChar w:fldCharType="separate"/>
        </w:r>
        <w:r>
          <w:t>55</w:t>
        </w:r>
        <w:r>
          <w:fldChar w:fldCharType="end"/>
        </w:r>
      </w:hyperlink>
    </w:p>
    <w:p>
      <w:pPr>
        <w:pStyle w:val="TOC2"/>
        <w:tabs>
          <w:tab w:val="right" w:leader="dot" w:pos="8306"/>
        </w:tabs>
      </w:pPr>
      <w:hyperlink w:anchor="_Toc18763" w:history="1">
        <w:r>
          <w:rPr>
            <w:rFonts w:ascii="仿宋" w:eastAsia="仿宋" w:hAnsi="仿宋" w:cs="仿宋" w:hint="eastAsia"/>
            <w:lang w:eastAsia="zh-CN"/>
          </w:rPr>
          <w:t>(六)、防静电、触电防护及防雷措施</w:t>
        </w:r>
        <w:r>
          <w:tab/>
        </w:r>
        <w:r>
          <w:fldChar w:fldCharType="begin"/>
        </w:r>
        <w:r>
          <w:instrText xml:space="preserve"> PAGEREF _Toc18763 \h </w:instrText>
        </w:r>
        <w:r>
          <w:fldChar w:fldCharType="separate"/>
        </w:r>
        <w:r>
          <w:t>56</w:t>
        </w:r>
        <w:r>
          <w:fldChar w:fldCharType="end"/>
        </w:r>
      </w:hyperlink>
    </w:p>
    <w:p>
      <w:pPr>
        <w:pStyle w:val="TOC2"/>
        <w:tabs>
          <w:tab w:val="right" w:leader="dot" w:pos="8306"/>
        </w:tabs>
      </w:pPr>
      <w:hyperlink w:anchor="_Toc8296" w:history="1">
        <w:r>
          <w:rPr>
            <w:rFonts w:ascii="仿宋" w:eastAsia="仿宋" w:hAnsi="仿宋" w:cs="仿宋" w:hint="eastAsia"/>
            <w:lang w:eastAsia="zh-CN"/>
          </w:rPr>
          <w:t>(七)、机械设备安全保障措施</w:t>
        </w:r>
        <w:r>
          <w:tab/>
        </w:r>
        <w:r>
          <w:fldChar w:fldCharType="begin"/>
        </w:r>
        <w:r>
          <w:instrText xml:space="preserve"> PAGEREF _Toc8296 \h </w:instrText>
        </w:r>
        <w:r>
          <w:fldChar w:fldCharType="separate"/>
        </w:r>
        <w:r>
          <w:t>58</w:t>
        </w:r>
        <w:r>
          <w:fldChar w:fldCharType="end"/>
        </w:r>
      </w:hyperlink>
    </w:p>
    <w:p>
      <w:pPr>
        <w:pStyle w:val="TOC1"/>
        <w:tabs>
          <w:tab w:val="right" w:leader="dot" w:pos="8306"/>
        </w:tabs>
      </w:pPr>
      <w:hyperlink w:anchor="_Toc8712" w:history="1">
        <w:r>
          <w:rPr>
            <w:rFonts w:ascii="仿宋" w:eastAsia="仿宋" w:hAnsi="仿宋" w:cs="仿宋" w:hint="eastAsia"/>
            <w:lang w:eastAsia="zh-CN"/>
          </w:rPr>
          <w:t>十三、供应链管理</w:t>
        </w:r>
        <w:r>
          <w:tab/>
        </w:r>
        <w:r>
          <w:fldChar w:fldCharType="begin"/>
        </w:r>
        <w:r>
          <w:instrText xml:space="preserve"> PAGEREF _Toc8712 \h </w:instrText>
        </w:r>
        <w:r>
          <w:fldChar w:fldCharType="separate"/>
        </w:r>
        <w:r>
          <w:t>59</w:t>
        </w:r>
        <w:r>
          <w:fldChar w:fldCharType="end"/>
        </w:r>
      </w:hyperlink>
    </w:p>
    <w:p>
      <w:pPr>
        <w:pStyle w:val="TOC2"/>
        <w:tabs>
          <w:tab w:val="right" w:leader="dot" w:pos="8306"/>
        </w:tabs>
      </w:pPr>
      <w:hyperlink w:anchor="_Toc20014" w:history="1">
        <w:r>
          <w:rPr>
            <w:rFonts w:ascii="仿宋" w:eastAsia="仿宋" w:hAnsi="仿宋" w:cs="仿宋" w:hint="eastAsia"/>
            <w:lang w:eastAsia="zh-CN"/>
          </w:rPr>
          <w:t>(一)、供应链战略规划</w:t>
        </w:r>
        <w:r>
          <w:tab/>
        </w:r>
        <w:r>
          <w:fldChar w:fldCharType="begin"/>
        </w:r>
        <w:r>
          <w:instrText xml:space="preserve"> PAGEREF _Toc20014 \h </w:instrText>
        </w:r>
        <w:r>
          <w:fldChar w:fldCharType="separate"/>
        </w:r>
        <w:r>
          <w:t>59</w:t>
        </w:r>
        <w:r>
          <w:fldChar w:fldCharType="end"/>
        </w:r>
      </w:hyperlink>
    </w:p>
    <w:p>
      <w:pPr>
        <w:pStyle w:val="TOC2"/>
        <w:tabs>
          <w:tab w:val="right" w:leader="dot" w:pos="8306"/>
        </w:tabs>
      </w:pPr>
      <w:hyperlink w:anchor="_Toc9436" w:history="1">
        <w:r>
          <w:rPr>
            <w:rFonts w:ascii="仿宋" w:eastAsia="仿宋" w:hAnsi="仿宋" w:cs="仿宋" w:hint="eastAsia"/>
            <w:lang w:eastAsia="zh-CN"/>
          </w:rPr>
          <w:t>(二)、供应商选择与合作</w:t>
        </w:r>
        <w:r>
          <w:tab/>
        </w:r>
        <w:r>
          <w:fldChar w:fldCharType="begin"/>
        </w:r>
        <w:r>
          <w:instrText xml:space="preserve"> PAGEREF _Toc9436 \h </w:instrText>
        </w:r>
        <w:r>
          <w:fldChar w:fldCharType="separate"/>
        </w:r>
        <w:r>
          <w:t>61</w:t>
        </w:r>
        <w:r>
          <w:fldChar w:fldCharType="end"/>
        </w:r>
      </w:hyperlink>
    </w:p>
    <w:p>
      <w:pPr>
        <w:pStyle w:val="TOC2"/>
        <w:tabs>
          <w:tab w:val="right" w:leader="dot" w:pos="8306"/>
        </w:tabs>
      </w:pPr>
      <w:hyperlink w:anchor="_Toc1254" w:history="1">
        <w:r>
          <w:rPr>
            <w:rFonts w:ascii="仿宋" w:eastAsia="仿宋" w:hAnsi="仿宋" w:cs="仿宋" w:hint="eastAsia"/>
            <w:lang w:eastAsia="zh-CN"/>
          </w:rPr>
          <w:t>(三)、物流与库存管理</w:t>
        </w:r>
        <w:r>
          <w:tab/>
        </w:r>
        <w:r>
          <w:fldChar w:fldCharType="begin"/>
        </w:r>
        <w:r>
          <w:instrText xml:space="preserve"> PAGEREF _Toc1254 \h </w:instrText>
        </w:r>
        <w:r>
          <w:fldChar w:fldCharType="separate"/>
        </w:r>
        <w:r>
          <w:t>62</w:t>
        </w:r>
        <w:r>
          <w:fldChar w:fldCharType="end"/>
        </w:r>
      </w:hyperlink>
    </w:p>
    <w:p>
      <w:pPr>
        <w:pStyle w:val="TOC1"/>
        <w:tabs>
          <w:tab w:val="right" w:leader="dot" w:pos="8306"/>
        </w:tabs>
      </w:pPr>
      <w:hyperlink w:anchor="_Toc6201" w:history="1">
        <w:r>
          <w:rPr>
            <w:rFonts w:ascii="仿宋" w:eastAsia="仿宋" w:hAnsi="仿宋" w:cs="仿宋" w:hint="eastAsia"/>
            <w:lang w:eastAsia="zh-CN"/>
          </w:rPr>
          <w:t>十四、光电子器件及激光器件项目工程方案分析</w:t>
        </w:r>
        <w:r>
          <w:tab/>
        </w:r>
        <w:r>
          <w:fldChar w:fldCharType="begin"/>
        </w:r>
        <w:r>
          <w:instrText xml:space="preserve"> PAGEREF _Toc6201 \h </w:instrText>
        </w:r>
        <w:r>
          <w:fldChar w:fldCharType="separate"/>
        </w:r>
        <w:r>
          <w:t>64</w:t>
        </w:r>
        <w:r>
          <w:fldChar w:fldCharType="end"/>
        </w:r>
      </w:hyperlink>
    </w:p>
    <w:p>
      <w:pPr>
        <w:pStyle w:val="TOC2"/>
        <w:tabs>
          <w:tab w:val="right" w:leader="dot" w:pos="8306"/>
        </w:tabs>
      </w:pPr>
      <w:hyperlink w:anchor="_Toc25815" w:history="1">
        <w:r>
          <w:rPr>
            <w:rFonts w:ascii="仿宋" w:eastAsia="仿宋" w:hAnsi="仿宋" w:cs="仿宋" w:hint="eastAsia"/>
            <w:lang w:eastAsia="zh-CN"/>
          </w:rPr>
          <w:t>(一)、建筑工程设计原则</w:t>
        </w:r>
        <w:r>
          <w:tab/>
        </w:r>
        <w:r>
          <w:fldChar w:fldCharType="begin"/>
        </w:r>
        <w:r>
          <w:instrText xml:space="preserve"> PAGEREF _Toc25815 \h </w:instrText>
        </w:r>
        <w:r>
          <w:fldChar w:fldCharType="separate"/>
        </w:r>
        <w:r>
          <w:t>64</w:t>
        </w:r>
        <w:r>
          <w:fldChar w:fldCharType="end"/>
        </w:r>
      </w:hyperlink>
    </w:p>
    <w:p>
      <w:pPr>
        <w:pStyle w:val="TOC2"/>
        <w:tabs>
          <w:tab w:val="right" w:leader="dot" w:pos="8306"/>
        </w:tabs>
      </w:pPr>
      <w:hyperlink w:anchor="_Toc18542" w:history="1">
        <w:r>
          <w:rPr>
            <w:rFonts w:ascii="仿宋" w:eastAsia="仿宋" w:hAnsi="仿宋" w:cs="仿宋" w:hint="eastAsia"/>
            <w:lang w:eastAsia="zh-CN"/>
          </w:rPr>
          <w:t>(二)、土建工程建设指标</w:t>
        </w:r>
        <w:r>
          <w:tab/>
        </w:r>
        <w:r>
          <w:fldChar w:fldCharType="begin"/>
        </w:r>
        <w:r>
          <w:instrText xml:space="preserve"> PAGEREF _Toc18542 \h </w:instrText>
        </w:r>
        <w:r>
          <w:fldChar w:fldCharType="separate"/>
        </w:r>
        <w:r>
          <w:t>67</w:t>
        </w:r>
        <w:r>
          <w:fldChar w:fldCharType="end"/>
        </w:r>
      </w:hyperlink>
    </w:p>
    <w:p>
      <w:pPr>
        <w:pStyle w:val="TOC1"/>
        <w:tabs>
          <w:tab w:val="right" w:leader="dot" w:pos="8306"/>
        </w:tabs>
      </w:pPr>
      <w:hyperlink w:anchor="_Toc27083" w:history="1">
        <w:r>
          <w:rPr>
            <w:rFonts w:ascii="仿宋" w:eastAsia="仿宋" w:hAnsi="仿宋" w:cs="仿宋" w:hint="eastAsia"/>
            <w:lang w:eastAsia="zh-CN"/>
          </w:rPr>
          <w:t>十五、风险识别与分类</w:t>
        </w:r>
        <w:r>
          <w:tab/>
        </w:r>
        <w:r>
          <w:fldChar w:fldCharType="begin"/>
        </w:r>
        <w:r>
          <w:instrText xml:space="preserve"> PAGEREF _Toc27083 \h </w:instrText>
        </w:r>
        <w:r>
          <w:fldChar w:fldCharType="separate"/>
        </w:r>
        <w:r>
          <w:t>69</w:t>
        </w:r>
        <w:r>
          <w:fldChar w:fldCharType="end"/>
        </w:r>
      </w:hyperlink>
    </w:p>
    <w:p>
      <w:pPr>
        <w:pStyle w:val="TOC2"/>
        <w:tabs>
          <w:tab w:val="right" w:leader="dot" w:pos="8306"/>
        </w:tabs>
      </w:pPr>
      <w:hyperlink w:anchor="_Toc26621" w:history="1">
        <w:r>
          <w:rPr>
            <w:rFonts w:ascii="仿宋" w:eastAsia="仿宋" w:hAnsi="仿宋" w:cs="仿宋" w:hint="eastAsia"/>
            <w:lang w:eastAsia="zh-CN"/>
          </w:rPr>
          <w:t>(一)、风险识别</w:t>
        </w:r>
        <w:r>
          <w:tab/>
        </w:r>
        <w:r>
          <w:fldChar w:fldCharType="begin"/>
        </w:r>
        <w:r>
          <w:instrText xml:space="preserve"> PAGEREF _Toc26621 \h </w:instrText>
        </w:r>
        <w:r>
          <w:fldChar w:fldCharType="separate"/>
        </w:r>
        <w:r>
          <w:t>69</w:t>
        </w:r>
        <w:r>
          <w:fldChar w:fldCharType="end"/>
        </w:r>
      </w:hyperlink>
    </w:p>
    <w:p>
      <w:pPr>
        <w:pStyle w:val="TOC2"/>
        <w:tabs>
          <w:tab w:val="right" w:leader="dot" w:pos="8306"/>
        </w:tabs>
      </w:pPr>
      <w:hyperlink w:anchor="_Toc12919" w:history="1">
        <w:r>
          <w:rPr>
            <w:rFonts w:ascii="仿宋" w:eastAsia="仿宋" w:hAnsi="仿宋" w:cs="仿宋" w:hint="eastAsia"/>
            <w:lang w:eastAsia="zh-CN"/>
          </w:rPr>
          <w:t>(二)、风险分类</w:t>
        </w:r>
        <w:r>
          <w:tab/>
        </w:r>
        <w:r>
          <w:fldChar w:fldCharType="begin"/>
        </w:r>
        <w:r>
          <w:instrText xml:space="preserve"> PAGEREF _Toc12919 \h </w:instrText>
        </w:r>
        <w:r>
          <w:fldChar w:fldCharType="separate"/>
        </w:r>
        <w:r>
          <w:t>70</w:t>
        </w:r>
        <w:r>
          <w:fldChar w:fldCharType="end"/>
        </w:r>
      </w:hyperlink>
    </w:p>
    <w:p>
      <w:pPr>
        <w:pStyle w:val="TOC1"/>
        <w:tabs>
          <w:tab w:val="right" w:leader="dot" w:pos="8306"/>
        </w:tabs>
      </w:pPr>
      <w:hyperlink w:anchor="_Toc6" w:history="1">
        <w:r>
          <w:rPr>
            <w:rFonts w:ascii="仿宋" w:eastAsia="仿宋" w:hAnsi="仿宋" w:cs="仿宋" w:hint="eastAsia"/>
            <w:lang w:eastAsia="zh-CN"/>
          </w:rPr>
          <w:t>十六、质量管理体系</w:t>
        </w:r>
        <w:r>
          <w:tab/>
        </w:r>
        <w:r>
          <w:fldChar w:fldCharType="begin"/>
        </w:r>
        <w:r>
          <w:instrText xml:space="preserve"> PAGEREF _Toc6 \h </w:instrText>
        </w:r>
        <w:r>
          <w:fldChar w:fldCharType="separate"/>
        </w:r>
        <w:r>
          <w:t>72</w:t>
        </w:r>
        <w:r>
          <w:fldChar w:fldCharType="end"/>
        </w:r>
      </w:hyperlink>
    </w:p>
    <w:p>
      <w:pPr>
        <w:pStyle w:val="TOC2"/>
        <w:tabs>
          <w:tab w:val="right" w:leader="dot" w:pos="8306"/>
        </w:tabs>
      </w:pPr>
      <w:hyperlink w:anchor="_Toc23507" w:history="1">
        <w:r>
          <w:rPr>
            <w:rFonts w:ascii="仿宋" w:eastAsia="仿宋" w:hAnsi="仿宋" w:cs="仿宋" w:hint="eastAsia"/>
            <w:lang w:eastAsia="zh-CN"/>
          </w:rPr>
          <w:t>(一)、质量目标与方针</w:t>
        </w:r>
        <w:r>
          <w:tab/>
        </w:r>
        <w:r>
          <w:fldChar w:fldCharType="begin"/>
        </w:r>
        <w:r>
          <w:instrText xml:space="preserve"> PAGEREF _Toc23507 \h </w:instrText>
        </w:r>
        <w:r>
          <w:fldChar w:fldCharType="separate"/>
        </w:r>
        <w:r>
          <w:t>72</w:t>
        </w:r>
        <w:r>
          <w:fldChar w:fldCharType="end"/>
        </w:r>
      </w:hyperlink>
    </w:p>
    <w:p>
      <w:pPr>
        <w:pStyle w:val="TOC2"/>
        <w:tabs>
          <w:tab w:val="right" w:leader="dot" w:pos="8306"/>
        </w:tabs>
      </w:pPr>
      <w:hyperlink w:anchor="_Toc22698" w:history="1">
        <w:r>
          <w:rPr>
            <w:rFonts w:ascii="仿宋" w:eastAsia="仿宋" w:hAnsi="仿宋" w:cs="仿宋" w:hint="eastAsia"/>
            <w:lang w:eastAsia="zh-CN"/>
          </w:rPr>
          <w:t>(二)、质量管理责任</w:t>
        </w:r>
        <w:r>
          <w:tab/>
        </w:r>
        <w:r>
          <w:fldChar w:fldCharType="begin"/>
        </w:r>
        <w:r>
          <w:instrText xml:space="preserve"> PAGEREF _Toc22698 \h </w:instrText>
        </w:r>
        <w:r>
          <w:fldChar w:fldCharType="separate"/>
        </w:r>
        <w:r>
          <w:t>73</w:t>
        </w:r>
        <w:r>
          <w:fldChar w:fldCharType="end"/>
        </w:r>
      </w:hyperlink>
    </w:p>
    <w:p>
      <w:pPr>
        <w:pStyle w:val="TOC2"/>
        <w:tabs>
          <w:tab w:val="right" w:leader="dot" w:pos="8306"/>
        </w:tabs>
      </w:pPr>
      <w:hyperlink w:anchor="_Toc22622" w:history="1">
        <w:r>
          <w:rPr>
            <w:rFonts w:ascii="仿宋" w:eastAsia="仿宋" w:hAnsi="仿宋" w:cs="仿宋" w:hint="eastAsia"/>
            <w:lang w:eastAsia="zh-CN"/>
          </w:rPr>
          <w:t>(三)、质量管理体系文件</w:t>
        </w:r>
        <w:r>
          <w:tab/>
        </w:r>
        <w:r>
          <w:fldChar w:fldCharType="begin"/>
        </w:r>
        <w:r>
          <w:instrText xml:space="preserve"> PAGEREF _Toc22622 \h </w:instrText>
        </w:r>
        <w:r>
          <w:fldChar w:fldCharType="separate"/>
        </w:r>
        <w:r>
          <w:t>75</w:t>
        </w:r>
        <w:r>
          <w:fldChar w:fldCharType="end"/>
        </w:r>
      </w:hyperlink>
    </w:p>
    <w:p>
      <w:pPr>
        <w:pStyle w:val="TOC2"/>
        <w:tabs>
          <w:tab w:val="right" w:leader="dot" w:pos="8306"/>
        </w:tabs>
      </w:pPr>
      <w:hyperlink w:anchor="_Toc16841" w:history="1">
        <w:r>
          <w:rPr>
            <w:rFonts w:ascii="仿宋" w:eastAsia="仿宋" w:hAnsi="仿宋" w:cs="仿宋" w:hint="eastAsia"/>
            <w:lang w:eastAsia="zh-CN"/>
          </w:rPr>
          <w:t>(四)、质量培训与教育</w:t>
        </w:r>
        <w:r>
          <w:tab/>
        </w:r>
        <w:r>
          <w:fldChar w:fldCharType="begin"/>
        </w:r>
        <w:r>
          <w:instrText xml:space="preserve"> PAGEREF _Toc16841 \h </w:instrText>
        </w:r>
        <w:r>
          <w:fldChar w:fldCharType="separate"/>
        </w:r>
        <w:r>
          <w:t>77</w:t>
        </w:r>
        <w:r>
          <w:fldChar w:fldCharType="end"/>
        </w:r>
      </w:hyperlink>
    </w:p>
    <w:p>
      <w:pPr>
        <w:pStyle w:val="TOC2"/>
        <w:tabs>
          <w:tab w:val="right" w:leader="dot" w:pos="8306"/>
        </w:tabs>
      </w:pPr>
      <w:hyperlink w:anchor="_Toc10857" w:history="1">
        <w:r>
          <w:rPr>
            <w:rFonts w:ascii="仿宋" w:eastAsia="仿宋" w:hAnsi="仿宋" w:cs="仿宋" w:hint="eastAsia"/>
            <w:lang w:eastAsia="zh-CN"/>
          </w:rPr>
          <w:t>(五)、质量审核与评价</w:t>
        </w:r>
        <w:r>
          <w:tab/>
        </w:r>
        <w:r>
          <w:fldChar w:fldCharType="begin"/>
        </w:r>
        <w:r>
          <w:instrText xml:space="preserve"> PAGEREF _Toc10857 \h </w:instrText>
        </w:r>
        <w:r>
          <w:fldChar w:fldCharType="separate"/>
        </w:r>
        <w:r>
          <w:t>78</w:t>
        </w:r>
        <w:r>
          <w:fldChar w:fldCharType="end"/>
        </w:r>
      </w:hyperlink>
    </w:p>
    <w:p>
      <w:pPr>
        <w:pStyle w:val="TOC2"/>
        <w:tabs>
          <w:tab w:val="right" w:leader="dot" w:pos="8306"/>
        </w:tabs>
      </w:pPr>
      <w:hyperlink w:anchor="_Toc9876" w:history="1">
        <w:r>
          <w:rPr>
            <w:rFonts w:ascii="仿宋" w:eastAsia="仿宋" w:hAnsi="仿宋" w:cs="仿宋" w:hint="eastAsia"/>
            <w:lang w:eastAsia="zh-CN"/>
          </w:rPr>
          <w:t>(六)、不符合与纠正措施</w:t>
        </w:r>
        <w:r>
          <w:tab/>
        </w:r>
        <w:r>
          <w:fldChar w:fldCharType="begin"/>
        </w:r>
        <w:r>
          <w:instrText xml:space="preserve"> PAGEREF _Toc9876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925"/>
      <w:r>
        <w:rPr>
          <w:rFonts w:ascii="仿宋" w:eastAsia="仿宋" w:hAnsi="仿宋" w:cs="仿宋" w:hint="eastAsia"/>
          <w:sz w:val="28"/>
          <w:lang w:eastAsia="zh-CN"/>
        </w:rPr>
        <w:t>一、光电子器件及激光器件项目选址可行性分析</w:t>
      </w:r>
      <w:bookmarkEnd w:id="2"/>
    </w:p>
    <w:p>
      <w:pPr>
        <w:pStyle w:val="Heading2"/>
        <w:rPr>
          <w:rFonts w:ascii="仿宋" w:eastAsia="仿宋" w:hAnsi="仿宋" w:cs="仿宋" w:hint="eastAsia"/>
          <w:lang w:eastAsia="zh-CN"/>
        </w:rPr>
      </w:pPr>
      <w:bookmarkStart w:id="3" w:name="_Toc28690"/>
      <w:r>
        <w:rPr>
          <w:rFonts w:ascii="仿宋" w:eastAsia="仿宋" w:hAnsi="仿宋" w:cs="仿宋" w:hint="eastAsia"/>
          <w:lang w:eastAsia="zh-CN"/>
        </w:rPr>
        <w:t>(一)、光电子器件及激光器件项目选址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该光电子器件及激光器件项目选址位于XX省XX市XX区XXX街道</w:t>
      </w:r>
    </w:p>
    <w:p>
      <w:pPr>
        <w:pStyle w:val="Heading2"/>
        <w:ind w:firstLine="560" w:firstLineChars="200"/>
        <w:rPr>
          <w:rFonts w:ascii="仿宋" w:eastAsia="仿宋" w:hAnsi="仿宋" w:cs="仿宋" w:hint="eastAsia"/>
          <w:sz w:val="28"/>
          <w:lang w:eastAsia="zh-CN"/>
        </w:rPr>
      </w:pPr>
      <w:bookmarkStart w:id="4" w:name="_Toc2262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电子器件及激光器件项目的征地面积将根据光电子器件及激光器件项目的实际规模和需求进行精确规划。具体面积XXX平方米，旨在确保光电子器件及激光器件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净用地面积是在征地面积基础上去除不可利用面积后的实际可开发用地。具体面积XXX平方米，考虑到环保、交通、安全等多方面因素，以确保光电子器件及激光器件项目在整体利用效率上达到最优。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光电子器件及激光器件项目计划建设的建筑总规模具体面积XXX平方米。这一规模的确定综合考虑了光电子器件及激光器件项目的性质、规模，以及城市规划的相关要求，确保建筑布局与周边环境协调一致。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绿地率是光电子器件及激光器件项目用地中被规划为绿地的比例。具体面积XXX平方米，旨在通过合理规划绿地，改善光电子器件及激光器件项目周边环境，提升居民生活质量，并符合城市整体绿化规划。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容积率是用地上可以建设的建筑总体积与用地面积之比。具体面积XXX，通过合理的容积率规划，确保光电子器件及激光器件项目建筑规模与周边环境和谐共生。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电子器件及激光器件项目选址与当地城市规划相一致，具体面积XXX平方米。通过与城市规划部门深入沟通，确保光电子器件及激光器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电子器件及激光器件项目选址符合当地产业政策，具体面积XXX平方米。这包括光电子器件及激光器件项目对当地经济的促进作用，以及对相关产业的带动效应，确保光电子器件及激光器件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光电子器件及激光器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确保光电子器件及激光器件项目选址具备必要的公共设施配套，具体面积XXX平方米。这包括交通便利性、教育、医疗等基础设施，以提高居民生活品质，使得光电子器件及激光器件项目选址更具吸引力。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考虑用地总体要求对当地社会稳定性的影响，具体面积XXX平方米。通过深入了解当地社区反馈，确保光电子器件及激光器件项目的选址和建设过程对当地社会和谐稳定产生积极作用。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电子器件及激光器件项目选址不仅符合法规和规划，还在实际操作中具有可行性。这一全面规划将为光电子器件及激光器件项目的成功实施提供坚实的基础，确保光电子器件及激光器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32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电子器件及激光器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光电子器件及激光器件项目的设备规划和空间设计中，我们将采取灵活设备布局的措施。设备布局将根据实际需求进行灵活设计，避免不必要的浪费。通过合理规划设备摆放位置，我们将提高设备的利用率，减少设备间距，以确保光电子器件及激光器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电子器件及激光器件项目内部引入共享设施的概念，例如共享会议室、办公区等。通过这种方式，我们可以减少对资源的重复建设，提高资源共享效率，从而减小光电子器件及激光器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5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光电子器件及激光器件项目的总图布置中，我们将不同功能区域进行明确的规划，以最大程度满足光电子器件及激光器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73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光电子器件及激光器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光电子器件及激光器件项目对环境的影响是综合评价的重要因素之一。我们将详细考虑选址周边的自然环境、生态保护区、水源地等情况，确保光电子器件及激光器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对选址的评价还需充分考虑当地政府的产业政策和法规。我们将详细了解光电子器件及激光器件项目所在地的相关政策，确保光电子器件及激光器件项目的规划和运营与当地法规相符，降低不必要的法律风险。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考虑到社会稳定性对企业运营的重要性，我们将评估选址地区的社会安全情况、劳工关系、社区反馈等方面，以确保光电子器件及激光器件项目的建设和运营不会受到社会稳定性的负面影响。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最后，我们将综合考虑用地成本，包括土地购置费用、土地开发成本等。通过对用地成本的详细评估，我们能够做出更为精确的经济效益分析，为光电子器件及激光器件项目的投资决策提供有力支持。</w:t>
      </w:r>
    </w:p>
    <w:p>
      <w:pPr>
        <w:pStyle w:val="Heading1"/>
        <w:ind w:firstLine="560" w:firstLineChars="200"/>
        <w:rPr>
          <w:rFonts w:ascii="仿宋" w:eastAsia="仿宋" w:hAnsi="仿宋" w:cs="仿宋" w:hint="eastAsia"/>
          <w:sz w:val="28"/>
          <w:lang w:eastAsia="zh-CN"/>
        </w:rPr>
      </w:pPr>
      <w:bookmarkStart w:id="8" w:name="_Toc3924"/>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375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光电子器件及激光器件项目的主要产品是XXXX，预计年产值为XXX万元。这一产品在市场中占据着重要的地位，其广泛的应用范围使得该光电子器件及激光器件项目的市场前景非常广阔。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产业生态系统中，光电子器件及激光器件项目的xxx产品作为重要的原材料之一，将在多个领域发挥关键作用。其在建筑、交通、能源等方面的广泛应用将为整个产业链提供强大的支持，形成产业协同效应。光电子器件及激光器件项目的年产值XXX万XXX万XXX万万元不仅反映了其在市场上的巨大潜力，更预示着它对国民经济的积极贡献。这种关联度高、涉及面广的产业关系，使得该光电子器件及激光器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698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子器件及激光器件项目总征地面积为XXXX平方米，相当于约XX.XX亩，其中净用地面积为XXXX平方米，红线范围内相当于约XX.XX亩。这一用地规模充分考虑了光电子器件及激光器件项目的建设需求，保障了光电子器件及激光器件项目在合适的空间内得以充分发展。光电子器件及激光器件项目规划的总建筑面积为XXXX平方米，其中主体工程建设占XXXX平方米，计容建筑面积达XXXX平方米。预计建筑工程的投资将达到XXXX万元，为光电子器件及激光器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子器件及激光器件项目计划购置的设备共计XXXX台（套），设备购置费用为XXXX万元。这一设备购置计划充分考虑到光电子器件及激光器件项目的生产需求和技术要求，确保了光电子器件及激光器件项目在生产运营中具备先进的技术装备和高效的生产能力。设备的合理配置将为光电子器件及激光器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电子器件及激光器件项目计划总投资为XXXX万元，预计年实现营业收入为XXXX万元。这一产能规模的设定旨在确保光电子器件及激光器件项目能够在投资与回报之间取得平衡，实现长期可持续的发展。光电子器件及激光器件项目的总投资充分考虑到各个方面的需求，包括用地建设、设备购置等多个环节，以确保光电子器件及激光器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798"/>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502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光电子器件及激光器件项目的技术管理特点体现在其创新导向。通过引入最先进的技术趋势和解决方案，光电子器件及激光器件项目致力于提升科技含量、提高质量和效率水平。这意味着我们将采用最新的工具和方法，确保光电子器件及激光器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电子器件及激光器件项目技术管理的显著特征。通过整合不同领域的技术资源，我们实现了跨学科的协同工作。这有助于优化技术架构，提高整体效能。此外，整合性策略还促进了不同技术团队之间的紧密沟通和高效合作，确保光电子器件及激光器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电子器件及激光器件项目所采用的技术。通过不断优化技术方案，光电子器件及激光器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电子器件及激光器件项目团队将在光电子器件及激光器件项目初期识别可能的技术风险，并采取相应的预防和应对措施。通过建立健全的风险评估机制，光电子器件及激光器件项目能够在实施过程中及时发现并解决潜在的技术问题，保障光电子器件及激光器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电子器件及激光器件项目中，技术将成为光电子器件及激光器件项目成功的有力支持。这一深度剖析揭示了技术管理在光电子器件及激光器件项目实施中的关键作用，为光电子器件及激光器件项目的技术基础奠定了坚实的基础。</w:t>
      </w:r>
    </w:p>
    <w:p>
      <w:pPr>
        <w:pStyle w:val="Heading2"/>
        <w:ind w:firstLine="560" w:firstLineChars="200"/>
        <w:rPr>
          <w:rFonts w:ascii="仿宋" w:eastAsia="仿宋" w:hAnsi="仿宋" w:cs="仿宋" w:hint="eastAsia"/>
          <w:sz w:val="28"/>
          <w:lang w:eastAsia="zh-CN"/>
        </w:rPr>
      </w:pPr>
      <w:bookmarkStart w:id="13" w:name="_Toc30686"/>
      <w:r>
        <w:rPr>
          <w:rFonts w:ascii="仿宋" w:eastAsia="仿宋" w:hAnsi="仿宋" w:cs="仿宋" w:hint="eastAsia"/>
          <w:sz w:val="28"/>
          <w:lang w:eastAsia="zh-CN"/>
        </w:rPr>
        <w:t>(二)、光电子器件及激光器件项目工艺技术设计方案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电子器件及激光器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光电子器件及激光器件项目将严格按照相关行业规范要求进行组织。通过有效控制产品质量，光电子器件及激光器件项目将致力于为顾客提供优质的光电子器件及激光器件项目产品和良好的服务。这体现了光电子器件及激光器件项目对于生产活动合规性和质量标准的高度重视，为光电子器件及激光器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光电子器件及激光器件项目注重生态效益和清洁生产原则。光电子器件及激光器件项目建设将紧密结合地方特色经济发展，与社会经济发展规划和区域环境保护规划方案相协调一致。通过与当地区域自然生态系统的结合，光电子器件及激光器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电子器件及激光器件项目产品具有多样化的客户需求和个性化的特点。因此，光电子器件及激光器件项目产品规格品种多样，且单批生产数量较小。为满足这一特点，光电子器件及激光器件项目承办单位将建设先进的柔性制造生产线。通过广泛应用柔性制造技术，光电子器件及激光器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光电子器件及激光器件项目采用的技术具有较高的技术含量和自动化水平，处于国内先进水平。这一技术选用不仅体现了对生产效率、质量和环境友好性的高标准要求，同时为光电子器件及激光器件项目的可持续发展奠定了坚实的基础。</w:t>
      </w:r>
    </w:p>
    <w:p>
      <w:pPr>
        <w:pStyle w:val="Heading2"/>
        <w:ind w:firstLine="560" w:firstLineChars="200"/>
        <w:rPr>
          <w:rFonts w:ascii="仿宋" w:eastAsia="仿宋" w:hAnsi="仿宋" w:cs="仿宋" w:hint="eastAsia"/>
          <w:sz w:val="28"/>
          <w:lang w:eastAsia="zh-CN"/>
        </w:rPr>
      </w:pPr>
      <w:bookmarkStart w:id="14" w:name="_Toc1663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为确保光电子器件及激光器件项目的高效生产和技术实施，我们制定了一套精心设计的设备选型方案，以满足光电子器件及激光器件项目生产、质量和环保的要求。该方案的主要特点如下：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电子器件及激光器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电子器件及激光器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107"/>
      <w:r>
        <w:rPr>
          <w:rFonts w:ascii="仿宋" w:eastAsia="仿宋" w:hAnsi="仿宋" w:cs="仿宋" w:hint="eastAsia"/>
          <w:sz w:val="28"/>
          <w:lang w:eastAsia="zh-CN"/>
        </w:rPr>
        <w:t>四、光电子器件及激光器件项目绩效评估</w:t>
      </w:r>
      <w:bookmarkEnd w:id="15"/>
    </w:p>
    <w:p>
      <w:pPr>
        <w:pStyle w:val="Heading2"/>
        <w:rPr>
          <w:rFonts w:ascii="仿宋" w:eastAsia="仿宋" w:hAnsi="仿宋" w:cs="仿宋" w:hint="eastAsia"/>
          <w:lang w:eastAsia="zh-CN"/>
        </w:rPr>
      </w:pPr>
      <w:bookmarkStart w:id="16" w:name="_Toc7529"/>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光电子器件及激光器件项目中，我们设计了一套全面的绩效评估指标，以确保光电子器件及激光器件项目的可控和成功交付。这些指标跨足光电子器件及激光器件项目目标、成本、进度和质量等多个维度，为我们提供了全面洞察光电子器件及激光器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子器件及激光器件项目目标达成率是我们关注的首要指标。我们设定了明确的目标，并通过定期监测和评估，迅速发现并应对潜在的目标偏差。这为光电子器件及激光器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成本绩效是另一个核心关注点。通过实际成本与预算成本的对比分析，我们深入了解成本差异的原因，及时调整资源分配，保持光电子器件及激光器件项目在经济效益方面的合理水平。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光电子器件及激光器件项目进度作为关键的绩效指标之一，得到了精心的关注。我们制定了详细的光电子器件及激光器件项目进度计划，并设立了进度符合度指标，确保实际进度与计划进度保持一致。这使我们能够快速发现和解决潜在的进度问题，保持光电子器件及激光器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光电子器件及激光器件项目绩效的不可或缺的一环。我们引入了一系列的质量标准和客户满意度指标，以确保光电子器件及激光器件项目交付的成果在质量上达到或超越预期水平。通过持续监测这些指标，我们努力提升光电子器件及激光器件项目整体质量水平，为光电子器件及激光器件项目的成功交付提供有力保障。通过这些科学且全面的绩效评估，我们能够更好地引导光电子器件及激光器件项目的持续改进，确保光电子器件及激光器件项目目标的顺利达成。</w:t>
      </w:r>
    </w:p>
    <w:p>
      <w:pPr>
        <w:pStyle w:val="Heading2"/>
        <w:ind w:firstLine="560" w:firstLineChars="200"/>
        <w:rPr>
          <w:rFonts w:ascii="仿宋" w:eastAsia="仿宋" w:hAnsi="仿宋" w:cs="仿宋" w:hint="eastAsia"/>
          <w:sz w:val="28"/>
          <w:lang w:eastAsia="zh-CN"/>
        </w:rPr>
      </w:pPr>
      <w:bookmarkStart w:id="17" w:name="_Toc25852"/>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绩效评估是光电子器件及激光器件项目中的关键环节，为确保光电子器件及激光器件项目达到预期目标，我们采用了多层次、多维度的绩效评估方法。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电子器件及激光器件项目的战略目标对齐，确保每个决策和行动都与光电子器件及激光器件项目整体目标保持一致。团队会定期召开战略对齐会议，审视当前工作与光电子器件及激光器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光电子器件及激光器件项目进度、质量、成本和风险等方面。这些指标通过数据收集和分析，为光电子器件及激光器件项目管理团队提供了客观的评估依据。例如，我们通过光电子器件及激光器件项目管理软件追踪进度，使用成本绩效分析（CPI）评估成本控制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https://d.book118.com/308103130112006045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光电子器件及激光器件项目规划设计方案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826F2A"/>
    <w:rsid w:val="23826F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10313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2024-03-03T07:14:00Z</dcterms:created>
  <dcterms:modified xsi:type="dcterms:W3CDTF">2024-03-03T07:14:56Z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049CD283886A40CA8CC194A637908267_11</vt:lpwstr>
  </property>
  <property fmtid="{D5CDD505-2E9C-101B-9397-08002B2CF9AE}" pid="3" name="KSOProductBuildVer">
    <vt:lpwstr>2052-12.1.0.16388</vt:lpwstr>
  </property>
</Properties>
</file>