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10"/>
        <w:ind w:left="0"/>
        <w:rPr>
          <w:rFonts w:ascii="Times New Roman"/>
          <w:sz w:val="20"/>
        </w:rPr>
      </w:pPr>
    </w:p>
    <w:p>
      <w:pPr>
        <w:pStyle w:val="Title"/>
      </w:pPr>
      <w:r>
        <w:rPr>
          <w:spacing w:val="80"/>
        </w:rPr>
        <w:t>目 录</w:t>
      </w:r>
    </w:p>
    <w:sdt>
      <w:sdtPr>
        <w:id w:val="188070986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leader="dot" w:pos="12249"/>
            </w:tabs>
            <w:spacing w:before="394"/>
          </w:pPr>
          <w:r>
            <w:fldChar w:fldCharType="begin"/>
          </w:r>
          <w:r>
            <w:instrText xml:space="preserve">  \l “_TOC_250018“ </w:instrText>
          </w:r>
          <w:r>
            <w:fldChar w:fldCharType="separate"/>
          </w:r>
          <w:r>
            <w:t>第一章</w:t>
          </w:r>
          <w:r>
            <w:rPr>
              <w:spacing w:val="-2"/>
            </w:rPr>
            <w:t xml:space="preserve"> </w:t>
          </w:r>
          <w:r>
            <w:t>编制说明</w:t>
          </w:r>
          <w:r>
            <w:rPr>
              <w:rFonts w:ascii="Times New Roman" w:eastAsia="Times New Roman"/>
            </w:rPr>
            <w:tab/>
          </w:r>
          <w:r>
            <w:t>1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  <w:spacing w:before="261"/>
          </w:pPr>
          <w:r>
            <w:fldChar w:fldCharType="begin"/>
          </w:r>
          <w:r>
            <w:instrText xml:space="preserve">  \l “_TOC_250017“ </w:instrText>
          </w:r>
          <w:r>
            <w:fldChar w:fldCharType="separate"/>
          </w:r>
          <w:r>
            <w:t>1.1</w:t>
          </w:r>
          <w:r>
            <w:rPr>
              <w:spacing w:val="-107"/>
            </w:rPr>
            <w:t xml:space="preserve"> </w:t>
          </w:r>
          <w:r>
            <w:t>编制依据</w:t>
          </w:r>
          <w:r>
            <w:rPr>
              <w:rFonts w:ascii="Times New Roman" w:eastAsia="Times New Roman"/>
            </w:rPr>
            <w:tab/>
          </w:r>
          <w:r>
            <w:t>1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“_TOC_250016“ </w:instrText>
          </w:r>
          <w:r>
            <w:fldChar w:fldCharType="separate"/>
          </w:r>
          <w:r>
            <w:t>1。2</w:t>
          </w:r>
          <w:r>
            <w:rPr>
              <w:spacing w:val="-107"/>
            </w:rPr>
            <w:t xml:space="preserve"> </w:t>
          </w:r>
          <w:r>
            <w:t>编制原则</w:t>
          </w:r>
          <w:r>
            <w:rPr>
              <w:rFonts w:ascii="Times New Roman" w:eastAsia="Times New Roman"/>
            </w:rPr>
            <w:tab/>
          </w:r>
          <w:r>
            <w:t>1</w:t>
          </w:r>
          <w:r>
            <w:fldChar w:fldCharType="end"/>
          </w:r>
        </w:p>
        <w:p>
          <w:pPr>
            <w:pStyle w:val="TOC1"/>
            <w:tabs>
              <w:tab w:val="left" w:leader="dot" w:pos="12249"/>
            </w:tabs>
          </w:pPr>
          <w:r>
            <w:fldChar w:fldCharType="begin"/>
          </w:r>
          <w:r>
            <w:instrText xml:space="preserve">  \l “_TOC_250015“ </w:instrText>
          </w:r>
          <w:r>
            <w:fldChar w:fldCharType="separate"/>
          </w:r>
          <w:r>
            <w:t>其次章</w:t>
          </w:r>
          <w:r>
            <w:rPr>
              <w:spacing w:val="-2"/>
            </w:rPr>
            <w:t xml:space="preserve"> </w:t>
          </w:r>
          <w:r>
            <w:t>工程概况</w:t>
          </w:r>
          <w:r>
            <w:rPr>
              <w:rFonts w:ascii="Times New Roman" w:eastAsia="Times New Roman"/>
            </w:rPr>
            <w:tab/>
          </w:r>
          <w:r>
            <w:t>2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  <w:spacing w:before="261"/>
          </w:pPr>
          <w:r>
            <w:fldChar w:fldCharType="begin"/>
          </w:r>
          <w:r>
            <w:instrText xml:space="preserve">  \l “_TOC_250014“ </w:instrText>
          </w:r>
          <w:r>
            <w:fldChar w:fldCharType="separate"/>
          </w:r>
          <w:r>
            <w:t>2.1</w:t>
          </w:r>
          <w:r>
            <w:rPr>
              <w:spacing w:val="-2"/>
            </w:rPr>
            <w:t xml:space="preserve"> </w:t>
          </w:r>
          <w:r>
            <w:t>线路概况</w:t>
          </w:r>
          <w:r>
            <w:rPr>
              <w:rFonts w:ascii="Times New Roman" w:eastAsia="Times New Roman"/>
            </w:rPr>
            <w:tab/>
          </w:r>
          <w:r>
            <w:t>2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“_TOC_250013“ </w:instrText>
          </w:r>
          <w:r>
            <w:fldChar w:fldCharType="separate"/>
          </w:r>
          <w:r>
            <w:t>2。2</w:t>
          </w:r>
          <w:r>
            <w:rPr>
              <w:spacing w:val="-106"/>
            </w:rPr>
            <w:t xml:space="preserve"> </w:t>
          </w:r>
          <w:r>
            <w:t>工程地质状况</w:t>
          </w:r>
          <w:r>
            <w:rPr>
              <w:rFonts w:ascii="Times New Roman" w:eastAsia="Times New Roman"/>
            </w:rPr>
            <w:tab/>
          </w:r>
          <w:r>
            <w:t>2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“_TOC_250012“ </w:instrText>
          </w:r>
          <w:r>
            <w:fldChar w:fldCharType="separate"/>
          </w:r>
          <w:r>
            <w:t>2。3</w:t>
          </w:r>
          <w:r>
            <w:rPr>
              <w:spacing w:val="-105"/>
            </w:rPr>
            <w:t xml:space="preserve"> </w:t>
          </w:r>
          <w:r>
            <w:t>交通、水电与建筑材料</w:t>
          </w:r>
          <w:r>
            <w:rPr>
              <w:rFonts w:ascii="Times New Roman" w:eastAsia="Times New Roman"/>
            </w:rPr>
            <w:tab/>
          </w:r>
          <w:r>
            <w:t>2</w:t>
          </w:r>
          <w:r>
            <w:fldChar w:fldCharType="end"/>
          </w:r>
        </w:p>
        <w:p>
          <w:pPr>
            <w:pStyle w:val="TOC1"/>
            <w:tabs>
              <w:tab w:val="left" w:leader="dot" w:pos="12249"/>
            </w:tabs>
          </w:pPr>
          <w:r>
            <w:fldChar w:fldCharType="begin"/>
          </w:r>
          <w:r>
            <w:instrText xml:space="preserve">  \l “_TOC_250011“ </w:instrText>
          </w:r>
          <w:r>
            <w:fldChar w:fldCharType="separate"/>
          </w:r>
          <w:r>
            <w:t>第三章</w:t>
          </w:r>
          <w:r>
            <w:rPr>
              <w:spacing w:val="-2"/>
            </w:rPr>
            <w:t xml:space="preserve"> </w:t>
          </w:r>
          <w:r>
            <w:t>施工部署</w:t>
          </w:r>
          <w:r>
            <w:rPr>
              <w:rFonts w:ascii="Times New Roman" w:eastAsia="Times New Roman"/>
            </w:rPr>
            <w:tab/>
          </w:r>
          <w:r>
            <w:t>2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  <w:spacing w:before="261"/>
          </w:pPr>
          <w:r>
            <w:fldChar w:fldCharType="begin"/>
          </w:r>
          <w:r>
            <w:instrText xml:space="preserve">  \l “_TOC_250010“ </w:instrText>
          </w:r>
          <w:r>
            <w:fldChar w:fldCharType="separate"/>
          </w:r>
          <w:r>
            <w:t>3.1</w:t>
          </w:r>
          <w:r>
            <w:rPr>
              <w:spacing w:val="-107"/>
            </w:rPr>
            <w:t xml:space="preserve"> </w:t>
          </w:r>
          <w:r>
            <w:t>施工预备</w:t>
          </w:r>
          <w:r>
            <w:rPr>
              <w:rFonts w:ascii="Times New Roman" w:eastAsia="Times New Roman"/>
            </w:rPr>
            <w:tab/>
          </w:r>
          <w:r>
            <w:t>2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“_TOC_250009“ </w:instrText>
          </w:r>
          <w:r>
            <w:fldChar w:fldCharType="separate"/>
          </w:r>
          <w:r>
            <w:t>3。2</w:t>
          </w:r>
          <w:r>
            <w:rPr>
              <w:spacing w:val="-107"/>
            </w:rPr>
            <w:t xml:space="preserve"> </w:t>
          </w:r>
          <w:r>
            <w:t>施工目标</w:t>
          </w:r>
          <w:r>
            <w:rPr>
              <w:rFonts w:ascii="Times New Roman" w:eastAsia="Times New Roman"/>
            </w:rPr>
            <w:tab/>
          </w:r>
          <w:r>
            <w:t>3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“_TOC_250008“ </w:instrText>
          </w:r>
          <w:r>
            <w:fldChar w:fldCharType="separate"/>
          </w:r>
          <w:r>
            <w:t>3。3</w:t>
          </w:r>
          <w:r>
            <w:rPr>
              <w:spacing w:val="-107"/>
            </w:rPr>
            <w:t xml:space="preserve"> </w:t>
          </w:r>
          <w:r>
            <w:t>人员部署</w:t>
          </w:r>
          <w:r>
            <w:rPr>
              <w:rFonts w:ascii="Times New Roman" w:eastAsia="Times New Roman"/>
            </w:rPr>
            <w:tab/>
          </w:r>
          <w:r>
            <w:t>4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“_TOC_250007“ </w:instrText>
          </w:r>
          <w:r>
            <w:fldChar w:fldCharType="separate"/>
          </w:r>
          <w:r>
            <w:t>3。4</w:t>
          </w:r>
          <w:r>
            <w:rPr>
              <w:spacing w:val="-105"/>
            </w:rPr>
            <w:t xml:space="preserve"> </w:t>
          </w:r>
          <w:r>
            <w:t>各施工队伍机械与人力配置</w:t>
          </w:r>
          <w:r>
            <w:rPr>
              <w:rFonts w:ascii="Times New Roman" w:eastAsia="Times New Roman"/>
            </w:rPr>
            <w:tab/>
          </w:r>
          <w:r>
            <w:t>4</w:t>
          </w:r>
          <w:r>
            <w:fldChar w:fldCharType="end"/>
          </w:r>
        </w:p>
        <w:p>
          <w:pPr>
            <w:pStyle w:val="TOC1"/>
            <w:tabs>
              <w:tab w:val="left" w:leader="dot" w:pos="12249"/>
            </w:tabs>
          </w:pPr>
          <w:r>
            <w:fldChar w:fldCharType="begin"/>
          </w:r>
          <w:r>
            <w:instrText xml:space="preserve">  \l “_TOC_250006“ </w:instrText>
          </w:r>
          <w:r>
            <w:fldChar w:fldCharType="separate"/>
          </w:r>
          <w:r>
            <w:t>第四章</w:t>
          </w:r>
          <w:r>
            <w:rPr>
              <w:spacing w:val="-2"/>
            </w:rPr>
            <w:t xml:space="preserve"> </w:t>
          </w:r>
          <w:r>
            <w:t>主要施工方法</w:t>
          </w:r>
          <w:r>
            <w:rPr>
              <w:rFonts w:ascii="Times New Roman" w:eastAsia="Times New Roman"/>
            </w:rPr>
            <w:tab/>
          </w:r>
          <w:r>
            <w:t>6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  <w:spacing w:before="261"/>
          </w:pPr>
          <w:r>
            <w:fldChar w:fldCharType="begin"/>
          </w:r>
          <w:r>
            <w:instrText xml:space="preserve">  \l “_TOC_250005“ </w:instrText>
          </w:r>
          <w:r>
            <w:fldChar w:fldCharType="separate"/>
          </w:r>
          <w:r>
            <w:t>4。1</w:t>
          </w:r>
          <w:r>
            <w:rPr>
              <w:spacing w:val="-106"/>
            </w:rPr>
            <w:t xml:space="preserve"> </w:t>
          </w:r>
          <w:r>
            <w:t>防腐涂层施工措施</w:t>
          </w:r>
          <w:r>
            <w:rPr>
              <w:rFonts w:ascii="Times New Roman" w:eastAsia="Times New Roman"/>
            </w:rPr>
            <w:tab/>
          </w:r>
          <w:r>
            <w:t>6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“_TOC_250004“ </w:instrText>
          </w:r>
          <w:r>
            <w:fldChar w:fldCharType="separate"/>
          </w:r>
          <w:r>
            <w:t>4.2</w:t>
          </w:r>
          <w:r>
            <w:rPr>
              <w:spacing w:val="-107"/>
            </w:rPr>
            <w:t xml:space="preserve"> </w:t>
          </w:r>
          <w:r>
            <w:t>施工工艺</w:t>
          </w:r>
          <w:r>
            <w:rPr>
              <w:rFonts w:ascii="Times New Roman" w:eastAsia="Times New Roman"/>
            </w:rPr>
            <w:tab/>
          </w:r>
          <w:r>
            <w:t>6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t>4。3</w:t>
          </w:r>
          <w:r>
            <w:rPr>
              <w:spacing w:val="-106"/>
            </w:rPr>
            <w:t xml:space="preserve"> </w:t>
          </w:r>
          <w:r>
            <w:t>构造外表处理</w:t>
          </w:r>
          <w:r>
            <w:rPr>
              <w:rFonts w:ascii="Times New Roman" w:eastAsia="Times New Roman"/>
            </w:rPr>
            <w:tab/>
          </w:r>
          <w:r>
            <w:t>6</w:t>
          </w:r>
        </w:p>
        <w:p>
          <w:pPr>
            <w:pStyle w:val="TOC2"/>
            <w:numPr>
              <w:ilvl w:val="1"/>
              <w:numId w:val="15"/>
            </w:numPr>
            <w:tabs>
              <w:tab w:val="left" w:pos="1858"/>
              <w:tab w:val="left" w:leader="dot" w:pos="12533"/>
            </w:tabs>
            <w:spacing w:before="399" w:after="0" w:line="240" w:lineRule="auto"/>
            <w:ind w:left="1857" w:right="0" w:hanging="735"/>
            <w:jc w:val="left"/>
          </w:pPr>
          <w:r>
            <w:fldChar w:fldCharType="begin"/>
          </w:r>
          <w:r>
            <w:instrText xml:space="preserve">  \l “_TOC_250003“ </w:instrText>
          </w:r>
          <w:r>
            <w:fldChar w:fldCharType="separate"/>
          </w:r>
          <w:r>
            <w:t>封闭底漆施工</w:t>
          </w:r>
          <w:r>
            <w:rPr>
              <w:rFonts w:ascii="Times New Roman" w:eastAsia="Times New Roman"/>
            </w:rPr>
            <w:tab/>
          </w:r>
          <w:r>
            <w:t>6</w:t>
          </w:r>
          <w:r>
            <w:fldChar w:fldCharType="end"/>
          </w:r>
        </w:p>
        <w:p>
          <w:pPr>
            <w:pStyle w:val="TOC2"/>
            <w:numPr>
              <w:ilvl w:val="1"/>
              <w:numId w:val="15"/>
            </w:numPr>
            <w:tabs>
              <w:tab w:val="left" w:pos="1858"/>
              <w:tab w:val="left" w:leader="dot" w:pos="12533"/>
            </w:tabs>
            <w:spacing w:before="397" w:after="0" w:line="240" w:lineRule="auto"/>
            <w:ind w:left="1857" w:right="0" w:hanging="735"/>
            <w:jc w:val="left"/>
          </w:pPr>
          <w:r>
            <w:fldChar w:fldCharType="begin"/>
          </w:r>
          <w:r>
            <w:instrText xml:space="preserve">  \l “_TOC_250002“ </w:instrText>
          </w:r>
          <w:r>
            <w:fldChar w:fldCharType="separate"/>
          </w:r>
          <w:r>
            <w:t>环氧腻子施工</w:t>
          </w:r>
          <w:r>
            <w:rPr>
              <w:rFonts w:ascii="Times New Roman" w:eastAsia="Times New Roman"/>
            </w:rPr>
            <w:tab/>
          </w:r>
          <w:r>
            <w:t>6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“_TOC_250001“ </w:instrText>
          </w:r>
          <w:r>
            <w:fldChar w:fldCharType="separate"/>
          </w:r>
          <w:r>
            <w:t>4。6</w:t>
          </w:r>
          <w:r>
            <w:rPr>
              <w:spacing w:val="-105"/>
            </w:rPr>
            <w:t xml:space="preserve"> </w:t>
          </w:r>
          <w:r>
            <w:t>环氧厚膜型中涂漆施工</w:t>
          </w:r>
          <w:r>
            <w:rPr>
              <w:rFonts w:ascii="Times New Roman" w:eastAsia="Times New Roman"/>
            </w:rPr>
            <w:tab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leader="dot" w:pos="12533"/>
            </w:tabs>
          </w:pPr>
          <w:r>
            <w:fldChar w:fldCharType="begin"/>
          </w:r>
          <w:r>
            <w:instrText xml:space="preserve">  \l “_TOC_250000“ </w:instrText>
          </w:r>
          <w:r>
            <w:fldChar w:fldCharType="separate"/>
          </w:r>
          <w:r>
            <w:t>4.7</w:t>
          </w:r>
          <w:r>
            <w:rPr>
              <w:spacing w:val="-105"/>
            </w:rPr>
            <w:t xml:space="preserve"> </w:t>
          </w:r>
          <w:r>
            <w:t>脂肪族聚氨酯面漆施工</w:t>
          </w:r>
          <w:r>
            <w:rPr>
              <w:rFonts w:ascii="Times New Roman" w:eastAsia="Times New Roman"/>
            </w:rPr>
            <w:tab/>
          </w:r>
          <w:r>
            <w:t>7</w:t>
          </w:r>
          <w:r>
            <w:fldChar w:fldCharType="end"/>
          </w:r>
        </w:p>
      </w:sdtContent>
    </w:sdt>
    <w:p>
      <w:pPr>
        <w:spacing w:after="0"/>
        <w:sectPr>
          <w:footerReference w:type="even" r:id="rId4"/>
          <w:footerReference w:type="default" r:id="rId5"/>
          <w:type w:val="continuous"/>
          <w:pgSz w:w="17860" w:h="25260"/>
          <w:pgMar w:top="2420" w:right="2200" w:bottom="2020" w:left="2420" w:header="708" w:footer="1831"/>
          <w:cols w:space="708"/>
        </w:sectPr>
      </w:pPr>
    </w:p>
    <w:p>
      <w:pPr>
        <w:pStyle w:val="BodyText"/>
        <w:tabs>
          <w:tab w:val="right" w:leader="dot" w:pos="12744"/>
        </w:tabs>
        <w:spacing w:before="20"/>
        <w:ind w:left="1123"/>
      </w:pPr>
      <w:r>
        <w:t>4。8</w:t>
      </w:r>
      <w:r>
        <w:rPr>
          <w:spacing w:val="-108"/>
        </w:rPr>
        <w:t xml:space="preserve"> </w:t>
      </w:r>
      <w:r>
        <w:t>防腐沥青施工</w:t>
      </w:r>
      <w:r>
        <w:rPr>
          <w:rFonts w:ascii="Times New Roman" w:eastAsia="Times New Roman"/>
        </w:rPr>
        <w:tab/>
      </w:r>
      <w:r>
        <w:t>7</w:t>
      </w:r>
    </w:p>
    <w:p>
      <w:pPr>
        <w:pStyle w:val="BodyText"/>
        <w:tabs>
          <w:tab w:val="right" w:leader="dot" w:pos="12744"/>
        </w:tabs>
        <w:spacing w:before="398"/>
        <w:ind w:left="1123"/>
      </w:pPr>
      <w:r>
        <w:t>4.9</w:t>
      </w:r>
      <w:r>
        <w:rPr>
          <w:spacing w:val="-108"/>
        </w:rPr>
        <w:t xml:space="preserve"> </w:t>
      </w:r>
      <w:r>
        <w:t>留意事项</w:t>
      </w:r>
      <w:r>
        <w:rPr>
          <w:rFonts w:ascii="Times New Roman" w:eastAsia="Times New Roman"/>
        </w:rPr>
        <w:tab/>
      </w:r>
      <w:r>
        <w:t>7</w:t>
      </w:r>
    </w:p>
    <w:p>
      <w:pPr>
        <w:pStyle w:val="Heading2"/>
        <w:tabs>
          <w:tab w:val="right" w:leader="dot" w:pos="12740"/>
        </w:tabs>
        <w:spacing w:before="499"/>
        <w:ind w:left="280"/>
      </w:pPr>
      <w:r>
        <w:t>第五章</w:t>
      </w:r>
      <w:r>
        <w:rPr>
          <w:spacing w:val="-1"/>
        </w:rPr>
        <w:t xml:space="preserve"> </w:t>
      </w:r>
      <w:r>
        <w:t>涂装的常见弊病、缘由分析和防治措施</w:t>
      </w:r>
      <w:r>
        <w:rPr>
          <w:rFonts w:ascii="Times New Roman" w:eastAsia="Times New Roman"/>
        </w:rPr>
        <w:tab/>
      </w:r>
      <w:r>
        <w:t>9</w:t>
      </w:r>
    </w:p>
    <w:p>
      <w:pPr>
        <w:pStyle w:val="BodyText"/>
        <w:tabs>
          <w:tab w:val="right" w:leader="dot" w:pos="12744"/>
        </w:tabs>
        <w:spacing w:before="261"/>
        <w:ind w:left="1123"/>
      </w:pPr>
      <w:r>
        <w:t>5。1</w:t>
      </w:r>
      <w:r>
        <w:rPr>
          <w:spacing w:val="-108"/>
        </w:rPr>
        <w:t xml:space="preserve"> </w:t>
      </w:r>
      <w:r>
        <w:t>缩孔</w:t>
      </w:r>
      <w:r>
        <w:rPr>
          <w:rFonts w:ascii="Times New Roman" w:eastAsia="Times New Roman"/>
        </w:rPr>
        <w:tab/>
      </w:r>
      <w:r>
        <w:t>9</w:t>
      </w:r>
    </w:p>
    <w:p>
      <w:pPr>
        <w:pStyle w:val="BodyText"/>
        <w:tabs>
          <w:tab w:val="right" w:leader="dot" w:pos="12744"/>
        </w:tabs>
        <w:spacing w:before="398"/>
        <w:ind w:left="1123"/>
      </w:pPr>
      <w:r>
        <w:t>5。2</w:t>
      </w:r>
      <w:r>
        <w:rPr>
          <w:spacing w:val="-108"/>
        </w:rPr>
        <w:t xml:space="preserve"> </w:t>
      </w:r>
      <w:r>
        <w:t>流挂</w:t>
      </w:r>
      <w:r>
        <w:rPr>
          <w:rFonts w:ascii="Times New Roman" w:eastAsia="Times New Roman"/>
        </w:rPr>
        <w:tab/>
      </w:r>
      <w:r>
        <w:t>9</w:t>
      </w:r>
    </w:p>
    <w:p>
      <w:pPr>
        <w:pStyle w:val="BodyText"/>
        <w:tabs>
          <w:tab w:val="right" w:leader="dot" w:pos="12742"/>
        </w:tabs>
        <w:spacing w:before="397"/>
        <w:ind w:left="1123"/>
      </w:pPr>
      <w:r>
        <w:t>5.3</w:t>
      </w:r>
      <w:r>
        <w:rPr>
          <w:spacing w:val="-108"/>
        </w:rPr>
        <w:t xml:space="preserve"> </w:t>
      </w:r>
      <w:r>
        <w:t>刷痕</w:t>
      </w:r>
      <w:r>
        <w:rPr>
          <w:rFonts w:ascii="Times New Roman" w:eastAsia="Times New Roman"/>
        </w:rPr>
        <w:tab/>
      </w:r>
      <w:r>
        <w:t>10</w:t>
      </w:r>
    </w:p>
    <w:p>
      <w:pPr>
        <w:pStyle w:val="BodyText"/>
        <w:tabs>
          <w:tab w:val="right" w:leader="dot" w:pos="12742"/>
        </w:tabs>
        <w:spacing w:before="399"/>
        <w:ind w:left="1123"/>
      </w:pPr>
      <w:r>
        <w:t>5。5</w:t>
      </w:r>
      <w:r>
        <w:rPr>
          <w:spacing w:val="-3"/>
        </w:rPr>
        <w:t xml:space="preserve"> </w:t>
      </w:r>
      <w:r>
        <w:t>皱纹</w:t>
      </w:r>
      <w:r>
        <w:rPr>
          <w:rFonts w:ascii="Times New Roman" w:eastAsia="Times New Roman"/>
        </w:rPr>
        <w:tab/>
      </w:r>
      <w:r>
        <w:t>11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5。6</w:t>
      </w:r>
      <w:r>
        <w:rPr>
          <w:spacing w:val="-108"/>
        </w:rPr>
        <w:t xml:space="preserve"> </w:t>
      </w:r>
      <w:r>
        <w:t>起泡</w:t>
      </w:r>
      <w:r>
        <w:rPr>
          <w:rFonts w:ascii="Times New Roman" w:eastAsia="Times New Roman"/>
        </w:rPr>
        <w:tab/>
      </w:r>
      <w:r>
        <w:t>11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5。7</w:t>
      </w:r>
      <w:r>
        <w:rPr>
          <w:spacing w:val="-3"/>
        </w:rPr>
        <w:t xml:space="preserve"> </w:t>
      </w:r>
      <w:r>
        <w:t>涂膜开裂</w:t>
      </w:r>
      <w:r>
        <w:rPr>
          <w:rFonts w:ascii="Times New Roman" w:eastAsia="Times New Roman"/>
        </w:rPr>
        <w:tab/>
      </w:r>
      <w:r>
        <w:t>11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5.8</w:t>
      </w:r>
      <w:r>
        <w:rPr>
          <w:spacing w:val="-108"/>
        </w:rPr>
        <w:t xml:space="preserve"> </w:t>
      </w:r>
      <w:r>
        <w:t>涂膜脱落</w:t>
      </w:r>
      <w:r>
        <w:rPr>
          <w:rFonts w:ascii="Times New Roman" w:eastAsia="Times New Roman"/>
        </w:rPr>
        <w:tab/>
      </w:r>
      <w:r>
        <w:t>12</w:t>
      </w:r>
    </w:p>
    <w:p>
      <w:pPr>
        <w:pStyle w:val="Heading2"/>
        <w:tabs>
          <w:tab w:val="right" w:leader="dot" w:pos="12738"/>
        </w:tabs>
        <w:spacing w:before="498"/>
        <w:ind w:left="280"/>
      </w:pPr>
      <w:r>
        <w:t>第六章</w:t>
      </w:r>
      <w:r>
        <w:rPr>
          <w:spacing w:val="-1"/>
        </w:rPr>
        <w:t xml:space="preserve"> </w:t>
      </w:r>
      <w:r>
        <w:t>安全保证措施</w:t>
      </w:r>
      <w:r>
        <w:rPr>
          <w:rFonts w:ascii="Times New Roman" w:eastAsia="Times New Roman"/>
        </w:rPr>
        <w:tab/>
      </w:r>
      <w:r>
        <w:t>12</w:t>
      </w:r>
    </w:p>
    <w:p>
      <w:pPr>
        <w:pStyle w:val="BodyText"/>
        <w:tabs>
          <w:tab w:val="right" w:leader="dot" w:pos="12742"/>
        </w:tabs>
        <w:spacing w:before="262"/>
        <w:ind w:left="1123"/>
      </w:pPr>
      <w:r>
        <w:t>6.1</w:t>
      </w:r>
      <w:r>
        <w:rPr>
          <w:spacing w:val="-108"/>
        </w:rPr>
        <w:t xml:space="preserve"> </w:t>
      </w:r>
      <w:r>
        <w:t>安全制度</w:t>
      </w:r>
      <w:r>
        <w:rPr>
          <w:rFonts w:ascii="Times New Roman" w:eastAsia="Times New Roman"/>
        </w:rPr>
        <w:tab/>
      </w:r>
      <w:r>
        <w:t>12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6。2</w:t>
      </w:r>
      <w:r>
        <w:rPr>
          <w:spacing w:val="-3"/>
        </w:rPr>
        <w:t xml:space="preserve"> </w:t>
      </w:r>
      <w:r>
        <w:t>喷涂安全留意事项</w:t>
      </w:r>
      <w:r>
        <w:rPr>
          <w:rFonts w:ascii="Times New Roman" w:eastAsia="Times New Roman"/>
        </w:rPr>
        <w:tab/>
      </w:r>
      <w:r>
        <w:t>13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6.3</w:t>
      </w:r>
      <w:r>
        <w:rPr>
          <w:spacing w:val="-108"/>
        </w:rPr>
        <w:t xml:space="preserve"> </w:t>
      </w:r>
      <w:r>
        <w:t>高空作业安全留意事项</w:t>
      </w:r>
      <w:r>
        <w:rPr>
          <w:rFonts w:ascii="Times New Roman" w:eastAsia="Times New Roman"/>
        </w:rPr>
        <w:tab/>
      </w:r>
      <w:r>
        <w:t>13</w:t>
      </w:r>
    </w:p>
    <w:p>
      <w:pPr>
        <w:pStyle w:val="Heading2"/>
        <w:tabs>
          <w:tab w:val="right" w:leader="dot" w:pos="12738"/>
        </w:tabs>
        <w:spacing w:before="499"/>
        <w:ind w:left="280"/>
      </w:pPr>
      <w:r>
        <w:t>第七章</w:t>
      </w:r>
      <w:r>
        <w:rPr>
          <w:spacing w:val="-1"/>
        </w:rPr>
        <w:t xml:space="preserve"> </w:t>
      </w:r>
      <w:r>
        <w:t>质量保证措施</w:t>
      </w:r>
      <w:r>
        <w:rPr>
          <w:rFonts w:ascii="Times New Roman" w:eastAsia="Times New Roman"/>
        </w:rPr>
        <w:tab/>
      </w:r>
      <w:r>
        <w:t>15</w:t>
      </w:r>
    </w:p>
    <w:p>
      <w:pPr>
        <w:pStyle w:val="BodyText"/>
        <w:tabs>
          <w:tab w:val="right" w:leader="dot" w:pos="12742"/>
        </w:tabs>
        <w:spacing w:before="261"/>
        <w:ind w:left="1123"/>
      </w:pPr>
      <w:r>
        <w:t>7。1</w:t>
      </w:r>
      <w:r>
        <w:rPr>
          <w:spacing w:val="-108"/>
        </w:rPr>
        <w:t xml:space="preserve"> </w:t>
      </w:r>
      <w:r>
        <w:t>涂装施工质量掌握措施</w:t>
      </w:r>
      <w:r>
        <w:rPr>
          <w:rFonts w:ascii="Times New Roman" w:eastAsia="Times New Roman"/>
        </w:rPr>
        <w:tab/>
      </w:r>
      <w:r>
        <w:t>15</w:t>
      </w:r>
    </w:p>
    <w:p>
      <w:pPr>
        <w:pStyle w:val="BodyText"/>
        <w:tabs>
          <w:tab w:val="right" w:leader="dot" w:pos="12742"/>
        </w:tabs>
        <w:spacing w:before="397"/>
        <w:ind w:left="1123"/>
      </w:pPr>
      <w:r>
        <w:t>7.2</w:t>
      </w:r>
      <w:r>
        <w:rPr>
          <w:spacing w:val="-4"/>
        </w:rPr>
        <w:t xml:space="preserve"> </w:t>
      </w:r>
      <w:r>
        <w:t>技术交底</w:t>
      </w:r>
      <w:r>
        <w:rPr>
          <w:rFonts w:ascii="Times New Roman" w:eastAsia="Times New Roman"/>
        </w:rPr>
        <w:tab/>
      </w:r>
      <w:r>
        <w:t>16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7。3</w:t>
      </w:r>
      <w:r>
        <w:rPr>
          <w:spacing w:val="-3"/>
        </w:rPr>
        <w:t xml:space="preserve"> </w:t>
      </w:r>
      <w:r>
        <w:t>质量检测验收</w:t>
      </w:r>
      <w:r>
        <w:rPr>
          <w:rFonts w:ascii="Times New Roman" w:eastAsia="Times New Roman"/>
        </w:rPr>
        <w:tab/>
      </w:r>
      <w:r>
        <w:t>16</w:t>
      </w:r>
    </w:p>
    <w:p>
      <w:pPr>
        <w:pStyle w:val="Heading2"/>
        <w:tabs>
          <w:tab w:val="right" w:leader="dot" w:pos="12738"/>
        </w:tabs>
        <w:spacing w:before="500"/>
        <w:ind w:left="280"/>
      </w:pPr>
      <w:r>
        <w:t>第八章</w:t>
      </w:r>
      <w:r>
        <w:rPr>
          <w:spacing w:val="-1"/>
        </w:rPr>
        <w:t xml:space="preserve"> </w:t>
      </w:r>
      <w:r>
        <w:t>安全文明施工措施</w:t>
      </w:r>
      <w:r>
        <w:rPr>
          <w:rFonts w:ascii="Times New Roman" w:eastAsia="Times New Roman"/>
        </w:rPr>
        <w:tab/>
      </w:r>
      <w:r>
        <w:t>17</w:t>
      </w:r>
    </w:p>
    <w:p>
      <w:pPr>
        <w:pStyle w:val="BodyText"/>
        <w:tabs>
          <w:tab w:val="right" w:leader="dot" w:pos="12742"/>
        </w:tabs>
        <w:spacing w:before="261"/>
        <w:ind w:left="1123"/>
      </w:pPr>
      <w:r>
        <w:t>8.1</w:t>
      </w:r>
      <w:r>
        <w:rPr>
          <w:spacing w:val="-108"/>
        </w:rPr>
        <w:t xml:space="preserve"> </w:t>
      </w:r>
      <w:r>
        <w:t>安全留意事项</w:t>
      </w:r>
      <w:r>
        <w:rPr>
          <w:rFonts w:ascii="Times New Roman" w:eastAsia="Times New Roman"/>
        </w:rPr>
        <w:tab/>
      </w:r>
      <w:r>
        <w:t>17</w:t>
      </w:r>
    </w:p>
    <w:p>
      <w:pPr>
        <w:pStyle w:val="BodyText"/>
        <w:tabs>
          <w:tab w:val="right" w:leader="dot" w:pos="12742"/>
        </w:tabs>
        <w:spacing w:before="398"/>
        <w:ind w:left="1123"/>
      </w:pPr>
      <w:r>
        <w:t>8。2</w:t>
      </w:r>
      <w:r>
        <w:rPr>
          <w:spacing w:val="-108"/>
        </w:rPr>
        <w:t xml:space="preserve"> </w:t>
      </w:r>
      <w:r>
        <w:t>文明施工措施</w:t>
      </w:r>
      <w:r>
        <w:rPr>
          <w:rFonts w:ascii="Times New Roman" w:eastAsia="Times New Roman"/>
        </w:rPr>
        <w:tab/>
      </w:r>
      <w:r>
        <w:t>17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https://d.book118.com/308111067101006023</w:t>
        </w:r>
      </w:hyperlink>
    </w:p>
    <w:p>
      <w:pPr>
        <w:spacing w:after="0"/>
      </w:pPr>
    </w:p>
    <w:sectPr>
      <w:footerReference w:type="even" r:id="rId7"/>
      <w:footerReference w:type="default" r:id="rId8"/>
      <w:pgSz w:w="17860" w:h="25260"/>
      <w:pgMar w:top="1960" w:right="2200" w:bottom="2020" w:left="2420" w:header="0" w:footer="1831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8.75pt;height:15.5pt;margin-top:1160.35pt;margin-left:455.73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2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8.75pt;height:15.5pt;margin-top:1160.35pt;margin-left:455.73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1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8.75pt;height:15.5pt;margin-top:1160.35pt;margin-left:455.7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2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8.75pt;height:15.5pt;margin-top:1160.35pt;margin-left:455.73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1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1CE3"/>
    <w:multiLevelType w:val="hybridMultilevel"/>
    <w:tmpl w:val="00000000"/>
    <w:lvl w:ilvl="0">
      <w:start w:val="2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abstractNum w:abstractNumId="1">
    <w:nsid w:val="1473C21A"/>
    <w:multiLevelType w:val="hybridMultilevel"/>
    <w:tmpl w:val="00000000"/>
    <w:lvl w:ilvl="0">
      <w:start w:val="4"/>
      <w:numFmt w:val="decimal"/>
      <w:lvlText w:val="%1"/>
      <w:lvlJc w:val="left"/>
      <w:pPr>
        <w:ind w:left="1864" w:hanging="74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64" w:hanging="742"/>
        <w:jc w:val="left"/>
      </w:pPr>
      <w:rPr>
        <w:rFonts w:ascii="仿宋" w:eastAsia="仿宋" w:hAnsi="仿宋" w:cs="仿宋" w:hint="default"/>
        <w:b/>
        <w:bCs/>
        <w:w w:val="99"/>
        <w:sz w:val="42"/>
        <w:szCs w:val="42"/>
      </w:rPr>
    </w:lvl>
    <w:lvl w:ilvl="2">
      <w:start w:val="0"/>
      <w:numFmt w:val="bullet"/>
      <w:lvlText w:val="•"/>
      <w:lvlJc w:val="left"/>
      <w:pPr>
        <w:ind w:left="413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7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63" w:hanging="742"/>
      </w:pPr>
      <w:rPr>
        <w:rFonts w:hint="default"/>
      </w:rPr>
    </w:lvl>
  </w:abstractNum>
  <w:abstractNum w:abstractNumId="2">
    <w:nsid w:val="4899ACE5"/>
    <w:multiLevelType w:val="hybridMultilevel"/>
    <w:tmpl w:val="00000000"/>
    <w:lvl w:ilvl="0">
      <w:start w:val="1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abstractNum w:abstractNumId="3">
    <w:nsid w:val="4B262984"/>
    <w:multiLevelType w:val="hybridMultilevel"/>
    <w:tmpl w:val="00000000"/>
    <w:lvl w:ilvl="0">
      <w:start w:val="4"/>
      <w:numFmt w:val="decimal"/>
      <w:lvlText w:val="%1"/>
      <w:lvlJc w:val="left"/>
      <w:pPr>
        <w:ind w:left="1857" w:hanging="73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57" w:hanging="735"/>
        <w:jc w:val="left"/>
      </w:pPr>
      <w:rPr>
        <w:rFonts w:ascii="仿宋" w:eastAsia="仿宋" w:hAnsi="仿宋" w:cs="仿宋" w:hint="default"/>
        <w:w w:val="100"/>
        <w:sz w:val="42"/>
        <w:szCs w:val="42"/>
      </w:rPr>
    </w:lvl>
    <w:lvl w:ilvl="2">
      <w:start w:val="0"/>
      <w:numFmt w:val="bullet"/>
      <w:lvlText w:val="•"/>
      <w:lvlJc w:val="left"/>
      <w:pPr>
        <w:ind w:left="4135" w:hanging="7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73" w:hanging="7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1" w:hanging="7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9" w:hanging="7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7" w:hanging="7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5" w:hanging="7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63" w:hanging="735"/>
      </w:pPr>
      <w:rPr>
        <w:rFonts w:hint="default"/>
      </w:rPr>
    </w:lvl>
  </w:abstractNum>
  <w:abstractNum w:abstractNumId="4">
    <w:nsid w:val="4F14647E"/>
    <w:multiLevelType w:val="hybridMultilevel"/>
    <w:tmpl w:val="00000000"/>
    <w:lvl w:ilvl="0">
      <w:start w:val="1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abstractNum w:abstractNumId="5">
    <w:nsid w:val="511FF0F5"/>
    <w:multiLevelType w:val="hybridMultilevel"/>
    <w:tmpl w:val="00000000"/>
    <w:lvl w:ilvl="0">
      <w:start w:val="3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abstractNum w:abstractNumId="6">
    <w:nsid w:val="559204A8"/>
    <w:multiLevelType w:val="hybridMultilevel"/>
    <w:tmpl w:val="00000000"/>
    <w:lvl w:ilvl="0">
      <w:start w:val="2"/>
      <w:numFmt w:val="decimal"/>
      <w:lvlText w:val="（%1）"/>
      <w:lvlJc w:val="left"/>
      <w:pPr>
        <w:ind w:left="280" w:hanging="1060"/>
        <w:jc w:val="left"/>
      </w:pPr>
      <w:rPr>
        <w:rFonts w:ascii="仿宋" w:eastAsia="仿宋" w:hAnsi="仿宋" w:cs="仿宋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575" w:hanging="10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1" w:hanging="10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7" w:hanging="10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3" w:hanging="10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9" w:hanging="10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5" w:hanging="10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51" w:hanging="10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47" w:hanging="1060"/>
      </w:pPr>
      <w:rPr>
        <w:rFonts w:hint="default"/>
      </w:rPr>
    </w:lvl>
  </w:abstractNum>
  <w:abstractNum w:abstractNumId="7">
    <w:nsid w:val="56382E06"/>
    <w:multiLevelType w:val="hybridMultilevel"/>
    <w:tmpl w:val="00000000"/>
    <w:lvl w:ilvl="0">
      <w:start w:val="1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abstractNum w:abstractNumId="8">
    <w:nsid w:val="589F1DFC"/>
    <w:multiLevelType w:val="hybridMultilevel"/>
    <w:tmpl w:val="00000000"/>
    <w:lvl w:ilvl="0">
      <w:start w:val="3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abstractNum w:abstractNumId="9">
    <w:nsid w:val="6CFF5F15"/>
    <w:multiLevelType w:val="hybridMultilevel"/>
    <w:tmpl w:val="00000000"/>
    <w:lvl w:ilvl="0">
      <w:start w:val="2"/>
      <w:numFmt w:val="decimal"/>
      <w:lvlText w:val="(%1)"/>
      <w:lvlJc w:val="left"/>
      <w:pPr>
        <w:ind w:left="280" w:hanging="634"/>
        <w:jc w:val="left"/>
      </w:pPr>
      <w:rPr>
        <w:rFonts w:ascii="仿宋" w:eastAsia="仿宋" w:hAnsi="仿宋" w:cs="仿宋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575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1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7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3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5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51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47" w:hanging="634"/>
      </w:pPr>
      <w:rPr>
        <w:rFonts w:hint="default"/>
      </w:rPr>
    </w:lvl>
  </w:abstractNum>
  <w:abstractNum w:abstractNumId="10">
    <w:nsid w:val="6EC412B6"/>
    <w:multiLevelType w:val="hybridMultilevel"/>
    <w:tmpl w:val="00000000"/>
    <w:lvl w:ilvl="0">
      <w:start w:val="1"/>
      <w:numFmt w:val="decimal"/>
      <w:lvlText w:val="（%1）"/>
      <w:lvlJc w:val="left"/>
      <w:pPr>
        <w:ind w:left="280" w:hanging="1053"/>
        <w:jc w:val="left"/>
      </w:pPr>
      <w:rPr>
        <w:rFonts w:ascii="仿宋" w:eastAsia="仿宋" w:hAnsi="仿宋" w:cs="仿宋" w:hint="default"/>
        <w:spacing w:val="-7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57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5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5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47" w:hanging="1053"/>
      </w:pPr>
      <w:rPr>
        <w:rFonts w:hint="default"/>
      </w:rPr>
    </w:lvl>
  </w:abstractNum>
  <w:abstractNum w:abstractNumId="11">
    <w:nsid w:val="736EA890"/>
    <w:multiLevelType w:val="hybridMultilevel"/>
    <w:tmpl w:val="00000000"/>
    <w:lvl w:ilvl="0">
      <w:start w:val="5"/>
      <w:numFmt w:val="decimal"/>
      <w:lvlText w:val="%1"/>
      <w:lvlJc w:val="left"/>
      <w:pPr>
        <w:ind w:left="1864" w:hanging="74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64" w:hanging="742"/>
        <w:jc w:val="left"/>
      </w:pPr>
      <w:rPr>
        <w:rFonts w:ascii="仿宋" w:eastAsia="仿宋" w:hAnsi="仿宋" w:cs="仿宋" w:hint="default"/>
        <w:b/>
        <w:bCs/>
        <w:w w:val="99"/>
        <w:sz w:val="42"/>
        <w:szCs w:val="42"/>
      </w:rPr>
    </w:lvl>
    <w:lvl w:ilvl="2">
      <w:start w:val="0"/>
      <w:numFmt w:val="bullet"/>
      <w:lvlText w:val="•"/>
      <w:lvlJc w:val="left"/>
      <w:pPr>
        <w:ind w:left="413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7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63" w:hanging="742"/>
      </w:pPr>
      <w:rPr>
        <w:rFonts w:hint="default"/>
      </w:rPr>
    </w:lvl>
  </w:abstractNum>
  <w:abstractNum w:abstractNumId="12">
    <w:nsid w:val="78467FF6"/>
    <w:multiLevelType w:val="hybridMultilevel"/>
    <w:tmpl w:val="00000000"/>
    <w:lvl w:ilvl="0">
      <w:start w:val="3"/>
      <w:numFmt w:val="decimal"/>
      <w:lvlText w:val="%1"/>
      <w:lvlJc w:val="left"/>
      <w:pPr>
        <w:ind w:left="186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42"/>
        <w:jc w:val="left"/>
      </w:pPr>
      <w:rPr>
        <w:rFonts w:ascii="仿宋" w:eastAsia="仿宋" w:hAnsi="仿宋" w:cs="仿宋" w:hint="default"/>
        <w:b/>
        <w:bCs/>
        <w:w w:val="99"/>
        <w:sz w:val="42"/>
        <w:szCs w:val="42"/>
      </w:rPr>
    </w:lvl>
    <w:lvl w:ilvl="2">
      <w:start w:val="0"/>
      <w:numFmt w:val="bullet"/>
      <w:lvlText w:val="•"/>
      <w:lvlJc w:val="left"/>
      <w:pPr>
        <w:ind w:left="413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7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63" w:hanging="742"/>
      </w:pPr>
      <w:rPr>
        <w:rFonts w:hint="default"/>
      </w:rPr>
    </w:lvl>
  </w:abstractNum>
  <w:abstractNum w:abstractNumId="13">
    <w:nsid w:val="7ED2307A"/>
    <w:multiLevelType w:val="hybridMultilevel"/>
    <w:tmpl w:val="00000000"/>
    <w:lvl w:ilvl="0">
      <w:start w:val="4"/>
      <w:numFmt w:val="decimal"/>
      <w:lvlText w:val="%1"/>
      <w:lvlJc w:val="left"/>
      <w:pPr>
        <w:ind w:left="186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42"/>
        <w:jc w:val="left"/>
      </w:pPr>
      <w:rPr>
        <w:rFonts w:ascii="仿宋" w:eastAsia="仿宋" w:hAnsi="仿宋" w:cs="仿宋" w:hint="default"/>
        <w:b/>
        <w:bCs/>
        <w:w w:val="99"/>
        <w:sz w:val="42"/>
        <w:szCs w:val="42"/>
      </w:rPr>
    </w:lvl>
    <w:lvl w:ilvl="2">
      <w:start w:val="0"/>
      <w:numFmt w:val="bullet"/>
      <w:lvlText w:val="•"/>
      <w:lvlJc w:val="left"/>
      <w:pPr>
        <w:ind w:left="413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7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4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8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2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63" w:hanging="742"/>
      </w:pPr>
      <w:rPr>
        <w:rFonts w:hint="default"/>
      </w:rPr>
    </w:lvl>
  </w:abstractNum>
  <w:abstractNum w:abstractNumId="14">
    <w:nsid w:val="7FA6CB92"/>
    <w:multiLevelType w:val="hybridMultilevel"/>
    <w:tmpl w:val="00000000"/>
    <w:lvl w:ilvl="0">
      <w:start w:val="2"/>
      <w:numFmt w:val="decimal"/>
      <w:lvlText w:val="（%1）"/>
      <w:lvlJc w:val="left"/>
      <w:pPr>
        <w:ind w:left="2171" w:hanging="1053"/>
        <w:jc w:val="left"/>
      </w:pPr>
      <w:rPr>
        <w:rFonts w:ascii="仿宋" w:eastAsia="仿宋" w:hAnsi="仿宋" w:cs="仿宋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285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1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7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3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5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21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27" w:hanging="105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5"/>
  </w:num>
  <w:num w:numId="11">
    <w:abstractNumId w:val="1"/>
  </w:num>
  <w:num w:numId="12">
    <w:abstractNumId w:val="13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">
    <w:name w:val="TOC 1"/>
    <w:basedOn w:val="Normal"/>
    <w:uiPriority w:val="1"/>
    <w:qFormat/>
    <w:pPr>
      <w:spacing w:before="499"/>
      <w:ind w:right="217"/>
      <w:jc w:val="center"/>
    </w:pPr>
    <w:rPr>
      <w:rFonts w:ascii="仿宋" w:eastAsia="仿宋" w:hAnsi="仿宋" w:cs="仿宋"/>
      <w:b/>
      <w:bCs/>
      <w:sz w:val="42"/>
      <w:szCs w:val="42"/>
    </w:rPr>
  </w:style>
  <w:style w:type="paragraph" w:customStyle="1" w:styleId="TOC2">
    <w:name w:val="TOC 2"/>
    <w:basedOn w:val="Normal"/>
    <w:uiPriority w:val="1"/>
    <w:qFormat/>
    <w:pPr>
      <w:spacing w:before="398"/>
      <w:ind w:left="1123"/>
    </w:pPr>
    <w:rPr>
      <w:rFonts w:ascii="仿宋" w:eastAsia="仿宋" w:hAnsi="仿宋" w:cs="仿宋"/>
      <w:sz w:val="42"/>
      <w:szCs w:val="42"/>
    </w:rPr>
  </w:style>
  <w:style w:type="paragraph" w:styleId="BodyText">
    <w:name w:val="Body Text"/>
    <w:basedOn w:val="Normal"/>
    <w:uiPriority w:val="1"/>
    <w:qFormat/>
    <w:pPr>
      <w:ind w:left="280"/>
    </w:pPr>
    <w:rPr>
      <w:rFonts w:ascii="仿宋" w:eastAsia="仿宋" w:hAnsi="仿宋" w:cs="仿宋"/>
      <w:sz w:val="42"/>
      <w:szCs w:val="42"/>
    </w:rPr>
  </w:style>
  <w:style w:type="paragraph" w:customStyle="1" w:styleId="Heading1">
    <w:name w:val="Heading 1"/>
    <w:basedOn w:val="Normal"/>
    <w:uiPriority w:val="1"/>
    <w:qFormat/>
    <w:pPr>
      <w:spacing w:before="37"/>
      <w:ind w:right="225"/>
      <w:jc w:val="center"/>
      <w:outlineLvl w:val="1"/>
    </w:pPr>
    <w:rPr>
      <w:rFonts w:ascii="仿宋" w:eastAsia="仿宋" w:hAnsi="仿宋" w:cs="仿宋"/>
      <w:b/>
      <w:bCs/>
      <w:sz w:val="45"/>
      <w:szCs w:val="45"/>
    </w:rPr>
  </w:style>
  <w:style w:type="paragraph" w:customStyle="1" w:styleId="Heading2">
    <w:name w:val="Heading 2"/>
    <w:basedOn w:val="Normal"/>
    <w:uiPriority w:val="1"/>
    <w:qFormat/>
    <w:pPr>
      <w:ind w:left="1123"/>
      <w:outlineLvl w:val="2"/>
    </w:pPr>
    <w:rPr>
      <w:rFonts w:ascii="仿宋" w:eastAsia="仿宋" w:hAnsi="仿宋" w:cs="仿宋"/>
      <w:b/>
      <w:bCs/>
      <w:sz w:val="42"/>
      <w:szCs w:val="42"/>
    </w:rPr>
  </w:style>
  <w:style w:type="paragraph" w:styleId="Title">
    <w:name w:val="Title"/>
    <w:basedOn w:val="Normal"/>
    <w:uiPriority w:val="1"/>
    <w:qFormat/>
    <w:pPr>
      <w:spacing w:before="32"/>
      <w:ind w:right="222"/>
      <w:jc w:val="center"/>
    </w:pPr>
    <w:rPr>
      <w:rFonts w:ascii="仿宋" w:eastAsia="仿宋" w:hAnsi="仿宋" w:cs="仿宋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1"/>
      <w:ind w:left="2171" w:hanging="1053"/>
    </w:pPr>
    <w:rPr>
      <w:rFonts w:ascii="仿宋" w:eastAsia="仿宋" w:hAnsi="仿宋" w:cs="仿宋"/>
    </w:rPr>
  </w:style>
  <w:style w:type="paragraph" w:customStyle="1" w:styleId="TableParagraph">
    <w:name w:val="Table Paragraph"/>
    <w:basedOn w:val="Normal"/>
    <w:uiPriority w:val="1"/>
    <w:qFormat/>
    <w:pPr>
      <w:spacing w:before="127"/>
      <w:jc w:val="center"/>
    </w:pPr>
    <w:rPr>
      <w:rFonts w:ascii="仿宋" w:eastAsia="仿宋" w:hAnsi="仿宋" w:cs="仿宋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https://d.book118.com/308111067101006023" TargetMode="Externa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2023-10-28T05:47:01Z</dcterms:created>
  <dcterms:modified xsi:type="dcterms:W3CDTF">2023-10-28T05:47:01Z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LastSaved">
    <vt:filetime>2023-10-28T00:00:00Z</vt:filetime>
  </property>
</Properties>
</file>