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360" w:lineRule="auto"/>
        <w:jc w:val="center"/>
        <w:rPr>
          <w:rFonts w:ascii="Times New Roman" w:eastAsia="宋体" w:hAnsi="Times New Roman" w:cs="Times New Roman" w:hint="default"/>
        </w:rPr>
      </w:pPr>
      <w:bookmarkStart w:id="0" w:name="_GoBack"/>
      <w:bookmarkEnd w:id="0"/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11125200</wp:posOffset>
            </wp:positionH>
            <wp:positionV relativeFrom="topMargin">
              <wp:posOffset>12560300</wp:posOffset>
            </wp:positionV>
            <wp:extent cx="292100" cy="406400"/>
            <wp:effectExtent l="0" t="0" r="12700" b="12700"/>
            <wp:wrapNone/>
            <wp:docPr id="100056" name="图片 1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6" name="图片 1000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t>专题0</w:t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val="en-US" w:eastAsia="zh-CN"/>
        </w:rPr>
        <w:t>5</w:t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t xml:space="preserve">  质量守恒定律 化学方程式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6188710" cy="412750"/>
            <wp:effectExtent l="0" t="0" r="8890" b="6350"/>
            <wp:docPr id="5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6324600" cy="2218055"/>
            <wp:effectExtent l="0" t="0" r="0" b="0"/>
            <wp:docPr id="6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6188710" cy="394970"/>
            <wp:effectExtent l="0" t="0" r="8890" b="11430"/>
            <wp:docPr id="5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黑体" w:hAnsi="Times New Roman" w:cs="Times New Roman" w:hint="default"/>
          <w:color w:val="0000FF"/>
        </w:rPr>
        <w:t>考点1</w:t>
      </w:r>
      <w:r>
        <w:rPr>
          <w:rFonts w:ascii="Times New Roman" w:eastAsia="黑体" w:hAnsi="Times New Roman" w:cs="Times New Roman" w:hint="default"/>
          <w:color w:val="0000FF"/>
          <w:lang w:eastAsia="zh-CN"/>
        </w:rPr>
        <w:t>：</w:t>
      </w:r>
      <w:r>
        <w:rPr>
          <w:rFonts w:ascii="Times New Roman" w:eastAsia="黑体" w:hAnsi="Times New Roman" w:cs="Times New Roman" w:hint="default"/>
          <w:color w:val="0000FF"/>
        </w:rPr>
        <w:t xml:space="preserve"> 质量守恒定律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1.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 xml:space="preserve">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定义：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 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的各物质的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，等于反应后生成的各物质的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2.用质量守恒定律解释化学反应过程中的“变”与“不变”: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）六个“不变”：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①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 xml:space="preserve">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原子——原子的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、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、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不变; 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②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 xml:space="preserve">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元素——元素的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、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不变; 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③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 xml:space="preserve">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物质的总质量不变。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）两个“一定改变”:物质的种类一定改变,物质的粒子构成一定改变。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）两个“可能改变”:元素的化合价可能改变,分子的数目可能改变。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黑体" w:hAnsi="Times New Roman" w:cs="Times New Roman" w:hint="default"/>
          <w:color w:val="0000FF"/>
        </w:rPr>
        <w:t>考点</w:t>
      </w: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2</w:t>
      </w:r>
      <w:r>
        <w:rPr>
          <w:rFonts w:ascii="Times New Roman" w:eastAsia="黑体" w:hAnsi="Times New Roman" w:cs="Times New Roman" w:hint="default"/>
          <w:color w:val="0000FF"/>
          <w:lang w:eastAsia="zh-CN"/>
        </w:rPr>
        <w:t>：</w:t>
      </w:r>
      <w:r>
        <w:rPr>
          <w:rFonts w:ascii="Times New Roman" w:eastAsia="黑体" w:hAnsi="Times New Roman" w:cs="Times New Roman" w:hint="default"/>
          <w:color w:val="0000FF"/>
        </w:rPr>
        <w:t>化学方程式的意义和书写</w:t>
      </w:r>
    </w:p>
    <w:p>
      <w:pPr>
        <w:numPr>
          <w:ilvl w:val="0"/>
          <w:numId w:val="1"/>
        </w:num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定义：用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表示化学反应的式子。 </w:t>
      </w:r>
    </w:p>
    <w:p>
      <w:pPr>
        <w:numPr>
          <w:ilvl w:val="0"/>
          <w:numId w:val="1"/>
        </w:numPr>
        <w:spacing w:line="360" w:lineRule="auto"/>
        <w:ind w:left="0" w:firstLine="0" w:leftChars="0" w:firstLine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书写原则:以客观事实为依据，遵守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定律。 </w:t>
      </w:r>
    </w:p>
    <w:p>
      <w:pPr>
        <w:numPr>
          <w:ilvl w:val="0"/>
          <w:numId w:val="1"/>
        </w:numPr>
        <w:spacing w:line="360" w:lineRule="auto"/>
        <w:ind w:left="0" w:firstLine="0" w:leftChars="0" w:firstLine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化学方程式的书写</w:t>
      </w:r>
    </w:p>
    <w:p>
      <w:pPr>
        <w:numPr>
          <w:ilvl w:val="0"/>
          <w:numId w:val="0"/>
        </w:numPr>
        <w:spacing w:line="360" w:lineRule="auto"/>
        <w:ind w:left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）写:写出反应物和生成物的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; </w:t>
      </w:r>
    </w:p>
    <w:p>
      <w:pPr>
        <w:numPr>
          <w:ilvl w:val="0"/>
          <w:numId w:val="0"/>
        </w:numPr>
        <w:spacing w:line="360" w:lineRule="auto"/>
        <w:ind w:left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）配:配平化学方程式;</w:t>
      </w:r>
    </w:p>
    <w:p>
      <w:pPr>
        <w:numPr>
          <w:ilvl w:val="0"/>
          <w:numId w:val="0"/>
        </w:numPr>
        <w:spacing w:line="360" w:lineRule="auto"/>
        <w:ind w:left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  <w:sectPr>
          <w:pgSz w:w="11906" w:h="16838"/>
          <w:pgMar w:top="1417" w:right="1077" w:bottom="1417" w:left="1077" w:header="850" w:footer="992" w:gutter="0"/>
          <w:cols w:num="1" w:space="425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）标:标明化学反应的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，标出生成物的</w:t>
      </w:r>
      <w:r>
        <w:rPr>
          <w:rFonts w:ascii="Times New Roman" w:eastAsia="宋体" w:hAnsi="Times New Roman" w:cs="Times New Roman" w:hint="eastAsia"/>
          <w:color w:val="FF0000"/>
          <w:u w:val="single"/>
          <w:lang w:val="en-US" w:eastAsia="zh-CN"/>
        </w:rPr>
        <w:t xml:space="preserve">     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，把短线改为等号；</w:t>
      </w:r>
    </w:p>
    <w:p>
      <w:pPr>
        <w:numPr>
          <w:ilvl w:val="0"/>
          <w:numId w:val="0"/>
        </w:numPr>
        <w:spacing w:line="360" w:lineRule="auto"/>
        <w:ind w:leftChars="0"/>
        <w:jc w:val="left"/>
        <w:textAlignment w:val="center"/>
        <w:rPr>
          <w:rFonts w:ascii="Times New Roman" w:eastAsia="宋体" w:hAnsi="Times New Roman" w:cs="Times New Roman" w:hint="default"/>
          <w:color w:val="0000FF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4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）查:检查化学式,配平是否正确,生成物状态(上下标)是否标注,反应条件是否标明。</w:t>
      </w:r>
    </w:p>
    <w:p>
      <w:pPr>
        <w:spacing w:line="360" w:lineRule="auto"/>
        <w:jc w:val="left"/>
        <w:rPr>
          <w:rFonts w:ascii="Times New Roman" w:eastAsia="黑体" w:hAnsi="Times New Roman" w:cs="Times New Roman" w:hint="default"/>
          <w:color w:val="auto"/>
          <w:szCs w:val="21"/>
        </w:rPr>
      </w:pPr>
      <w:r>
        <w:rPr>
          <w:rFonts w:ascii="Times New Roman" w:eastAsia="黑体" w:hAnsi="Times New Roman" w:cs="Times New Roman" w:hint="default"/>
          <w:color w:val="0000FF"/>
        </w:rPr>
        <w:t>考点</w:t>
      </w: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3</w:t>
      </w:r>
      <w:r>
        <w:rPr>
          <w:rFonts w:ascii="Times New Roman" w:eastAsia="黑体" w:hAnsi="Times New Roman" w:cs="Times New Roman" w:hint="default"/>
          <w:color w:val="0000FF"/>
          <w:lang w:eastAsia="zh-CN"/>
        </w:rPr>
        <w:t>：结合化学方程式进行计算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有关化学方程式的计算步骤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）设:根据题意设未知量。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）写:正确书写有关反应的化学方程式。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）找:写出相关物质的化学计量数与相对分子质量的乘积以及已知量,未知量。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4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）列:列比例式,求解。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5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）答:简明地写出答案。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6191885" cy="386080"/>
            <wp:effectExtent l="0" t="0" r="5715" b="7620"/>
            <wp:docPr id="5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eastAsia="黑体" w:hAnsi="Times New Roman" w:cs="Times New Roman" w:hint="default"/>
          <w:color w:val="0000FF"/>
        </w:rPr>
      </w:pPr>
      <w:r>
        <w:rPr>
          <w:rFonts w:ascii="Times New Roman" w:eastAsia="黑体" w:hAnsi="Times New Roman" w:cs="Times New Roman" w:hint="default"/>
          <w:color w:val="0000FF"/>
          <w:lang w:eastAsia="zh-CN"/>
        </w:rPr>
        <w:t>考点</w:t>
      </w: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1：质量守恒定律定义与运用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color w:val="0000FF"/>
          <w:sz w:val="21"/>
          <w:szCs w:val="21"/>
          <w:lang w:eastAsia="zh-CN"/>
        </w:rPr>
        <w:t>【例</w:t>
      </w:r>
      <w:r>
        <w:rPr>
          <w:rFonts w:ascii="Times New Roman" w:eastAsia="宋体" w:hAnsi="Times New Roman" w:cs="Times New Roman" w:hint="default"/>
          <w:color w:val="0000FF"/>
          <w:sz w:val="21"/>
          <w:szCs w:val="21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color w:val="0000FF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sz w:val="21"/>
          <w:szCs w:val="21"/>
        </w:rPr>
        <w:t>（2022·广东河源·九年级期末）在一定条件下，在一个密闭容器内发生某反应，测得反应过程中各物质的质量如下表所示，下列说法不正确的是</w:t>
      </w:r>
    </w:p>
    <w:tbl>
      <w:tblPr>
        <w:tblStyle w:val="TableNormal"/>
        <w:tblW w:w="832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65"/>
        <w:gridCol w:w="1665"/>
        <w:gridCol w:w="1665"/>
        <w:gridCol w:w="1665"/>
        <w:gridCol w:w="1665"/>
      </w:tblGrid>
      <w:tr>
        <w:tblPrEx>
          <w:tblW w:w="832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物质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X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Y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Z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W</w:t>
            </w:r>
          </w:p>
        </w:tc>
      </w:tr>
      <w:tr>
        <w:tblPrEx>
          <w:tblW w:w="8325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反应前质量/g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10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3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90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0</w:t>
            </w:r>
          </w:p>
        </w:tc>
      </w:tr>
      <w:tr>
        <w:tblPrEx>
          <w:tblW w:w="8325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反应后质量/g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3.2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3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待测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3.2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</w:rPr>
        <w:t>A．W可能是单质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</w:rPr>
        <w:t>B．Y可能是催化剂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</w:rPr>
        <w:t>C．该反应是分解反应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</w:rPr>
        <w:t>D．反应后Z物质的质量为86.4g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eastAsia="zh-CN"/>
        </w:rPr>
        <w:t>【例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（2022年江苏省扬州市中考）北京冬奥会火种灯使用化合物X作燃料，其燃烧反应方程式为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4219b8fe9d20409d21160e37fb9fdc40" style="width:33.4pt;height:15.7pt" o:ole="" coordsize="21600,21600" o:preferrelative="t" filled="f" stroked="f">
            <v:stroke joinstyle="miter"/>
            <v:imagedata r:id="rId9" o:title="eqId4219b8fe9d20409d21160e37fb9fdc40"/>
            <o:lock v:ext="edit" aspectratio="t"/>
            <w10:anchorlock/>
          </v:shape>
          <o:OLEObject Type="Embed" ProgID="Equation.DSMT4" ShapeID="_x0000_i1025" DrawAspect="Content" ObjectID="_1468075725" r:id="rId10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26" type="#_x0000_t75" alt="eqId5bc65a0bd767be63e6f12c6193064cb4" style="width:32.55pt;height:33.4pt" o:ole="" coordsize="21600,21600" o:preferrelative="t" filled="f" stroked="f">
            <v:stroke joinstyle="miter"/>
            <v:imagedata r:id="rId11" o:title="eqId5bc65a0bd767be63e6f12c6193064cb4"/>
            <o:lock v:ext="edit" aspectratio="t"/>
            <w10:anchorlock/>
          </v:shape>
          <o:OLEObject Type="Embed" ProgID="Equation.DSMT4" ShapeID="_x0000_i1026" DrawAspect="Content" ObjectID="_1468075726" r:id="rId12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27" type="#_x0000_t75" alt="eqIdf9b5d35b81afac9c90dd13309c95068d" style="width:49.25pt;height:13.1pt" o:ole="" coordsize="21600,21600" o:preferrelative="t" filled="f" stroked="f">
            <v:stroke joinstyle="miter"/>
            <v:imagedata r:id="rId13" o:title="eqIdf9b5d35b81afac9c90dd13309c95068d"/>
            <o:lock v:ext="edit" aspectratio="t"/>
            <w10:anchorlock/>
          </v:shape>
          <o:OLEObject Type="Embed" ProgID="Equation.DSMT4" ShapeID="_x0000_i1027" DrawAspect="Content" ObjectID="_1468075727" r:id="rId14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。推断X的化学式是（    ）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A．C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8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B．C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C．C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D．C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8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2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eastAsia="zh-CN"/>
        </w:rPr>
        <w:t>【例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（2022年湖南省衡阳市中考）甲、乙、丙、丁四种物质在一定条件下充分混合，此时各物质的质量分数如图1所示。一段时间后，各物质的质量分数如图2所示。下列说法正确的是（ 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4495800" cy="1533525"/>
            <wp:effectExtent l="0" t="0" r="0" b="3175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A．丁是反应物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</w:t>
      </w:r>
      <w:r>
        <w:rPr>
          <w:rFonts w:ascii="Times New Roman" w:eastAsia="宋体" w:hAnsi="Times New Roman" w:cs="Times New Roman" w:hint="default"/>
          <w:b w:val="0"/>
          <w:bCs w:val="0"/>
          <w:i/>
          <w:sz w:val="21"/>
          <w:szCs w:val="21"/>
        </w:rPr>
        <w:t>x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的值为20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C．乙是此化学反应的催化剂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D．生成38g甲，需消耗60g丁</w:t>
      </w:r>
    </w:p>
    <w:p>
      <w:pPr>
        <w:spacing w:line="360" w:lineRule="auto"/>
        <w:ind w:left="210" w:hanging="210" w:hangingChars="100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eastAsia="zh-CN"/>
        </w:rPr>
        <w:t>【例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val="en-US" w:eastAsia="zh-CN"/>
        </w:rPr>
        <w:t>4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（2022年重庆市中考）化学反应是在微观粒子间进行的。结合下图，下列说法正确的是（ 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 xml:space="preserve">                 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drawing>
          <wp:inline distT="0" distB="0" distL="114300" distR="114300">
            <wp:extent cx="2752725" cy="904875"/>
            <wp:effectExtent l="0" t="0" r="3175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A．该反应为化合反应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B．该反应过程中原子数目减少</w:t>
      </w:r>
    </w:p>
    <w:p>
      <w:pPr>
        <w:tabs>
          <w:tab w:val="left" w:pos="415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C．甲既是氧化物又是化合物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D．乙从液态变为气态化学性质改变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eastAsia="黑体" w:hAnsi="Times New Roman" w:cs="Times New Roman" w:hint="default"/>
          <w:sz w:val="24"/>
          <w:szCs w:val="24"/>
        </w:rPr>
        <w:drawing>
          <wp:inline distT="0" distB="0" distL="114300" distR="114300">
            <wp:extent cx="3031490" cy="277495"/>
            <wp:effectExtent l="0" t="0" r="3810" b="1905"/>
            <wp:docPr id="58" name="图片 2" descr="规律方法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规律方法1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>
                      <a:clrChange>
                        <a:clrFrom>
                          <a:srgbClr val="E7E7E7"/>
                        </a:clrFrom>
                        <a:clrTo>
                          <a:srgbClr val="E7E7E7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277495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本考点需要注意以下几个细节：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lang w:eastAsia="zh-CN"/>
        </w:rPr>
        <w:t>）</w:t>
      </w:r>
      <w:r>
        <w:rPr>
          <w:rFonts w:ascii="Times New Roman" w:eastAsia="宋体" w:hAnsi="Times New Roman" w:cs="Times New Roman" w:hint="default"/>
        </w:rPr>
        <w:t>质量守恒定律只能解释化学变化，不能解释物理变化。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lang w:eastAsia="zh-CN"/>
        </w:rPr>
        <w:t>）</w:t>
      </w:r>
      <w:r>
        <w:rPr>
          <w:rFonts w:ascii="Times New Roman" w:eastAsia="宋体" w:hAnsi="Times New Roman" w:cs="Times New Roman" w:hint="default"/>
        </w:rPr>
        <w:t>过量的反应物(不参与反应)不能计入总质量中。</w:t>
      </w: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lang w:eastAsia="zh-CN"/>
        </w:rPr>
        <w:t>）</w:t>
      </w:r>
      <w:r>
        <w:rPr>
          <w:rFonts w:ascii="Times New Roman" w:eastAsia="宋体" w:hAnsi="Times New Roman" w:cs="Times New Roman" w:hint="default"/>
        </w:rPr>
        <w:t>要熟记在反应前后，元素种类、物质总质量以及原子的种类、数目、质量都不会改变，分子数目和元素化合价可能发生改变，物质种类和分子种类一定改变。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hAnsi="Times New Roman" w:cs="Times New Roman" w:hint="default"/>
          <w:sz w:val="24"/>
          <w:szCs w:val="24"/>
        </w:rPr>
        <w:drawing>
          <wp:inline distT="0" distB="0" distL="114300" distR="114300">
            <wp:extent cx="935990" cy="228600"/>
            <wp:effectExtent l="0" t="0" r="3810" b="0"/>
            <wp:docPr id="60" name="图片 1" descr="跟踪训练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" descr="跟踪训练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sz w:val="21"/>
          <w:szCs w:val="21"/>
        </w:rPr>
        <w:t>.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sz w:val="21"/>
          <w:szCs w:val="21"/>
        </w:rPr>
        <w:t>2022黑龙江齐齐哈尔中考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利用催化剂将工厂废气中的二氧化碳转化为燃料x，是实现“碳中和”的路径之一，该反应的化学方程式为</w:t>
      </w:r>
      <w:r>
        <w:rPr>
          <w:rFonts w:ascii="Times New Roman" w:eastAsia="宋体" w:hAnsi="Times New Roman" w:cs="Times New Roman" w:hint="default"/>
          <w:sz w:val="21"/>
          <w:szCs w:val="21"/>
        </w:rPr>
        <w:object>
          <v:shape id="_x0000_i1028" type="#_x0000_t75" alt="学科网(www.zxxk.com)--教育资源门户，提供试卷、教案、课件、论文、素材以及各类教学资源下载，还有大量而丰富的教学相关资讯！" style="width:128.25pt;height:38.25pt" o:ole="" coordsize="21600,21600" o:preferrelative="t" filled="f" stroked="f">
            <v:stroke joinstyle="miter"/>
            <v:imagedata r:id="rId20" o:title="eqIdd470ac1e53049b91b44febf750d185dd"/>
            <o:lock v:ext="edit" aspectratio="t"/>
            <w10:anchorlock/>
          </v:shape>
          <o:OLEObject Type="Embed" ProgID="Equation.DSMT4" ShapeID="_x0000_i1028" DrawAspect="Content" ObjectID="_1468075728" r:id="rId21"/>
        </w:objec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，X的化学式为</w:t>
      </w:r>
      <w:r>
        <w:rPr>
          <w:rFonts w:ascii="Times New Roman" w:eastAsia="宋体" w:hAnsi="Times New Roman" w:cs="Times New Roman" w:hint="default"/>
          <w:sz w:val="21"/>
          <w:szCs w:val="21"/>
        </w:rPr>
        <w:t>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A. C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B. CH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C. CH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OH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D. CH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O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sz w:val="21"/>
          <w:szCs w:val="21"/>
        </w:rPr>
        <w:t>.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sz w:val="21"/>
          <w:szCs w:val="21"/>
        </w:rPr>
        <w:t>2022湖南邵阳中考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把一定质量的甲、乙、丙、丁四种物质放入密闭容器中，在一定条件下反应一段时间后，测得各物质的质量如下表所示，下列说法正确的是</w:t>
      </w:r>
      <w:r>
        <w:rPr>
          <w:rFonts w:ascii="Times New Roman" w:eastAsia="宋体" w:hAnsi="Times New Roman" w:cs="Times New Roman" w:hint="default"/>
          <w:sz w:val="21"/>
          <w:szCs w:val="21"/>
        </w:rPr>
        <w:t>（   ）</w:t>
      </w:r>
    </w:p>
    <w:tbl>
      <w:tblPr>
        <w:tblStyle w:val="TableNormal"/>
        <w:tblW w:w="79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95"/>
        <w:gridCol w:w="1380"/>
        <w:gridCol w:w="1560"/>
        <w:gridCol w:w="1695"/>
        <w:gridCol w:w="1335"/>
      </w:tblGrid>
      <w:tr>
        <w:tblPrEx>
          <w:tblW w:w="796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物质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乙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丙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丁</w:t>
            </w:r>
          </w:p>
        </w:tc>
      </w:tr>
    </w:tbl>
    <w:p>
      <w:pPr>
        <w:sectPr>
          <w:type w:val="nextPage"/>
          <w:pgSz w:w="11906" w:h="16838"/>
          <w:pgMar w:top="1417" w:right="1077" w:bottom="1417" w:left="1077" w:header="850" w:footer="992" w:gutter="0"/>
          <w:pgNumType w:start="3"/>
          <w:cols w:num="1" w:space="425"/>
          <w:titlePg w:val="0"/>
          <w:docGrid w:type="lines" w:linePitch="318" w:charSpace="409"/>
        </w:sectPr>
      </w:pPr>
    </w:p>
    <w:tbl>
      <w:tblPr>
        <w:tblStyle w:val="TableNormal"/>
        <w:tblW w:w="796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995"/>
        <w:gridCol w:w="1380"/>
        <w:gridCol w:w="1560"/>
        <w:gridCol w:w="1695"/>
        <w:gridCol w:w="1335"/>
      </w:tblGrid>
      <w:tr>
        <w:tblPrEx>
          <w:tblW w:w="796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反应前的质量/g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28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37</w:t>
            </w:r>
          </w:p>
        </w:tc>
      </w:tr>
      <w:tr>
        <w:tblPrEx>
          <w:tblW w:w="7965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450"/>
        </w:trPr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反应后的质量/g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 w:hint="default"/>
                <w:i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i/>
                <w:color w:val="000000"/>
                <w:sz w:val="21"/>
                <w:szCs w:val="21"/>
              </w:rPr>
              <w:t>x</w:t>
            </w:r>
          </w:p>
        </w:tc>
      </w:tr>
    </w:tbl>
    <w:p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 xml:space="preserve">A. </w:t>
      </w:r>
      <w:r>
        <w:rPr>
          <w:rFonts w:ascii="Times New Roman" w:eastAsia="宋体" w:hAnsi="Times New Roman" w:cs="Times New Roman" w:hint="default"/>
          <w:i/>
          <w:color w:val="000000"/>
          <w:sz w:val="21"/>
          <w:szCs w:val="21"/>
        </w:rPr>
        <w:t>x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的值是25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B. 乙一定是催化剂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C. 甲和丁都是反应物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D. 反应中，甲与丙发生改变的质量比是14：33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sz w:val="21"/>
          <w:szCs w:val="21"/>
        </w:rPr>
        <w:t>.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sz w:val="21"/>
          <w:szCs w:val="21"/>
        </w:rPr>
        <w:t>2022湖南常德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一定条件下，密闭容器中发生了某一化学反应，涉及的物质为甲、乙、丙、丁，如图为各物质在反应前和反应后某时刻的质量关系。下列说法不正确的是</w:t>
      </w:r>
      <w:r>
        <w:rPr>
          <w:rFonts w:ascii="Times New Roman" w:eastAsia="宋体" w:hAnsi="Times New Roman" w:cs="Times New Roman" w:hint="default"/>
          <w:sz w:val="21"/>
          <w:szCs w:val="21"/>
        </w:rPr>
        <w:t>（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drawing>
          <wp:inline distT="0" distB="0" distL="114300" distR="114300">
            <wp:extent cx="2979420" cy="1676400"/>
            <wp:effectExtent l="0" t="0" r="508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82511" cy="167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A. x的值是31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B. 甲、丁的相对分子质量之比可能为7：11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C. 丁可能为单质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D. 反应中消耗甲和乙的质量比为7：4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  <w:lang w:val="en-US" w:eastAsia="zh-CN"/>
        </w:rPr>
        <w:t>4</w:t>
      </w:r>
      <w:r>
        <w:rPr>
          <w:rFonts w:ascii="Times New Roman" w:eastAsia="宋体" w:hAnsi="Times New Roman" w:cs="Times New Roman" w:hint="default"/>
          <w:sz w:val="21"/>
          <w:szCs w:val="21"/>
        </w:rPr>
        <w:t>.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sz w:val="21"/>
          <w:szCs w:val="21"/>
        </w:rPr>
        <w:t>2022河南中考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天然气的主要成分是甲烷（CH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4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）。当氧气不足时，甲烷燃烧会生成CO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、CO和H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O，若16g甲烷燃烧生成CO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和CO的质量比为11：7，则参加反应的O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的质量为</w:t>
      </w:r>
      <w:r>
        <w:rPr>
          <w:rFonts w:ascii="Times New Roman" w:eastAsia="宋体" w:hAnsi="Times New Roman" w:cs="Times New Roman" w:hint="default"/>
          <w:sz w:val="21"/>
          <w:szCs w:val="21"/>
        </w:rPr>
        <w:t>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A. 48g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B. 56g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C. 64g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D. 72g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  <w:lang w:val="en-US" w:eastAsia="zh-CN"/>
        </w:rPr>
        <w:t>5</w:t>
      </w:r>
      <w:r>
        <w:rPr>
          <w:rFonts w:ascii="Times New Roman" w:eastAsia="宋体" w:hAnsi="Times New Roman" w:cs="Times New Roman" w:hint="default"/>
          <w:sz w:val="21"/>
          <w:szCs w:val="21"/>
        </w:rPr>
        <w:t>.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sz w:val="21"/>
          <w:szCs w:val="21"/>
        </w:rPr>
        <w:t>2022黑龙江龙东中考</w:t>
      </w:r>
      <w:r>
        <w:rPr>
          <w:rFonts w:ascii="Times New Roman" w:eastAsia="宋体" w:hAnsi="Times New Roman" w:cs="Times New Roman" w:hint="default"/>
          <w:sz w:val="21"/>
          <w:szCs w:val="21"/>
          <w:lang w:eastAsia="zh-CN"/>
        </w:rPr>
        <w:t>）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取一定质量的CaCO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固体高温加热一段时间后，冷却，测得剩余固体的质量为8.0g，其中，钙元素质量分数为50.0%。下列判断正确的是</w:t>
      </w:r>
      <w:r>
        <w:rPr>
          <w:rFonts w:ascii="Times New Roman" w:eastAsia="宋体" w:hAnsi="Times New Roman" w:cs="Times New Roman" w:hint="default"/>
          <w:sz w:val="21"/>
          <w:szCs w:val="21"/>
        </w:rPr>
        <w:t>（   ）（多选）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A. 原来CaCO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的质量为14.5g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B. 生成2.0gCO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气体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000000"/>
          <w:szCs w:val="21"/>
        </w:rPr>
      </w:pP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C. 剩余8.0g固体为纯净物</w:t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color w:val="000000"/>
          <w:sz w:val="21"/>
          <w:szCs w:val="21"/>
        </w:rPr>
        <w:t>D. 剩余8.0g固体中加入稀盐酸有气泡产生</w:t>
      </w:r>
    </w:p>
    <w:p>
      <w:pPr>
        <w:numPr>
          <w:ilvl w:val="0"/>
          <w:numId w:val="2"/>
        </w:numPr>
        <w:spacing w:line="360" w:lineRule="auto"/>
        <w:jc w:val="left"/>
        <w:rPr>
          <w:rFonts w:ascii="Times New Roman" w:hAnsi="Times New Roman" w:eastAsiaTheme="majorEastAsia" w:cs="Times New Roman" w:hint="default"/>
          <w:szCs w:val="21"/>
        </w:rPr>
      </w:pPr>
      <w:r>
        <w:rPr>
          <w:rFonts w:ascii="Times New Roman" w:hAnsi="Times New Roman" w:eastAsiaTheme="majorEastAsia" w:cs="Times New Roman" w:hint="default"/>
          <w:szCs w:val="21"/>
        </w:rPr>
        <w:t>下列有关质量守恒定律说法正确的是（   ）</w:t>
      </w:r>
    </w:p>
    <w:p>
      <w:pPr>
        <w:numPr>
          <w:ilvl w:val="0"/>
          <w:numId w:val="3"/>
        </w:numPr>
        <w:spacing w:line="360" w:lineRule="auto"/>
        <w:jc w:val="left"/>
        <w:rPr>
          <w:rFonts w:ascii="Times New Roman" w:hAnsi="Times New Roman" w:eastAsiaTheme="majorEastAsia" w:cs="Times New Roman" w:hint="default"/>
          <w:szCs w:val="21"/>
        </w:rPr>
      </w:pPr>
      <w:r>
        <w:rPr>
          <w:rFonts w:ascii="Times New Roman" w:hAnsi="Times New Roman" w:eastAsiaTheme="majorEastAsia" w:cs="Times New Roman" w:hint="default"/>
          <w:szCs w:val="21"/>
        </w:rPr>
        <w:t>石蜡燃烧后质量减小，不符合质量守恒定律</w:t>
      </w:r>
    </w:p>
    <w:p>
      <w:pPr>
        <w:numPr>
          <w:ilvl w:val="0"/>
          <w:numId w:val="3"/>
        </w:numPr>
        <w:spacing w:line="360" w:lineRule="auto"/>
        <w:ind w:left="0" w:firstLine="0" w:leftChars="0" w:firstLineChars="0"/>
        <w:jc w:val="left"/>
        <w:rPr>
          <w:rFonts w:ascii="Times New Roman" w:hAnsi="Times New Roman" w:eastAsiaTheme="majorEastAsia" w:cs="Times New Roman" w:hint="default"/>
          <w:szCs w:val="21"/>
        </w:rPr>
      </w:pPr>
      <w:r>
        <w:rPr>
          <w:rFonts w:ascii="Times New Roman" w:hAnsi="Times New Roman" w:eastAsiaTheme="majorEastAsia" w:cs="Times New Roman" w:hint="default"/>
          <w:szCs w:val="21"/>
        </w:rPr>
        <w:t>红磷燃烧后质量变大，不符合质量守恒定律</w:t>
      </w:r>
    </w:p>
    <w:p>
      <w:pPr>
        <w:numPr>
          <w:ilvl w:val="0"/>
          <w:numId w:val="3"/>
        </w:numPr>
        <w:spacing w:line="360" w:lineRule="auto"/>
        <w:ind w:left="0" w:firstLine="0" w:leftChars="0" w:firstLineChars="0"/>
        <w:jc w:val="left"/>
        <w:rPr>
          <w:rFonts w:ascii="Times New Roman" w:hAnsi="Times New Roman" w:eastAsiaTheme="majorEastAsia" w:cs="Times New Roman" w:hint="default"/>
          <w:szCs w:val="21"/>
        </w:rPr>
      </w:pPr>
      <w:r>
        <w:rPr>
          <w:rFonts w:ascii="Times New Roman" w:hAnsi="Times New Roman" w:eastAsiaTheme="majorEastAsia" w:cs="Times New Roman" w:hint="default"/>
          <w:szCs w:val="21"/>
        </w:rPr>
        <w:t>铁与硫酸铜反应，加入的固体质量小，析出的固体质量大，但符合质量守恒定律</w:t>
      </w:r>
    </w:p>
    <w:p>
      <w:pPr>
        <w:numPr>
          <w:ilvl w:val="0"/>
          <w:numId w:val="3"/>
        </w:numPr>
        <w:spacing w:line="360" w:lineRule="auto"/>
        <w:ind w:left="0" w:firstLine="0" w:leftChars="0" w:firstLineChars="0"/>
        <w:jc w:val="left"/>
        <w:rPr>
          <w:rFonts w:ascii="Times New Roman" w:hAnsi="Times New Roman" w:eastAsiaTheme="majorEastAsia" w:cs="Times New Roman" w:hint="default"/>
          <w:szCs w:val="21"/>
        </w:rPr>
        <w:sectPr>
          <w:type w:val="nextPage"/>
          <w:pgSz w:w="11906" w:h="16838"/>
          <w:pgMar w:top="1417" w:right="1077" w:bottom="1417" w:left="1077" w:header="850" w:footer="992" w:gutter="0"/>
          <w:pgNumType w:start="4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eastAsiaTheme="majorEastAsia" w:cs="Times New Roman" w:hint="default"/>
          <w:szCs w:val="21"/>
        </w:rPr>
        <w:t>一定质量的水降温后结成冰，质量未发生变化，所以符合质量守恒定律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color w:val="0000FF"/>
          <w:u w:val="single"/>
        </w:rPr>
      </w:pPr>
      <w:r>
        <w:rPr>
          <w:rFonts w:ascii="Times New Roman" w:eastAsia="宋体" w:hAnsi="Times New Roman" w:cs="Times New Roman" w:hint="default"/>
          <w:color w:val="0000FF"/>
          <w:u w:val="single"/>
          <w:lang w:val="en-US" w:eastAsia="zh-CN"/>
        </w:rPr>
        <w:t xml:space="preserve">                                                                                                </w:t>
      </w:r>
    </w:p>
    <w:p>
      <w:pPr>
        <w:spacing w:line="360" w:lineRule="auto"/>
        <w:jc w:val="left"/>
        <w:rPr>
          <w:rFonts w:ascii="Times New Roman" w:eastAsia="黑体" w:hAnsi="Times New Roman" w:cs="Times New Roman" w:hint="default"/>
          <w:color w:val="0000FF"/>
        </w:rPr>
      </w:pPr>
      <w:r>
        <w:rPr>
          <w:rFonts w:ascii="Times New Roman" w:eastAsia="黑体" w:hAnsi="Times New Roman" w:cs="Times New Roman" w:hint="default"/>
          <w:color w:val="0000FF"/>
          <w:lang w:eastAsia="zh-CN"/>
        </w:rPr>
        <w:t>考点</w:t>
      </w: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2：化学方程式的意义和书写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ascii="Times New Roman" w:hAnsi="Times New Roman" w:eastAsiaTheme="majorEastAsia" w:cs="Times New Roman" w:hint="default"/>
          <w:szCs w:val="21"/>
        </w:rPr>
      </w:pP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【例5】</w:t>
      </w:r>
      <w:r>
        <w:rPr>
          <w:rFonts w:ascii="Times New Roman" w:hAnsi="Times New Roman" w:eastAsiaTheme="majorEastAsia" w:cs="Times New Roman" w:hint="default"/>
          <w:szCs w:val="21"/>
        </w:rPr>
        <w:t>正确书写化学方程式是学习化学的基本要求，下列选项中在书写化学方程式时不需要注意的是（   ）</w:t>
      </w:r>
    </w:p>
    <w:p>
      <w:pPr>
        <w:numPr>
          <w:ilvl w:val="0"/>
          <w:numId w:val="0"/>
        </w:numPr>
        <w:spacing w:line="360" w:lineRule="auto"/>
        <w:jc w:val="left"/>
        <w:rPr>
          <w:rFonts w:ascii="Times New Roman" w:hAnsi="Times New Roman" w:eastAsiaTheme="majorEastAsia" w:cs="Times New Roman" w:hint="default"/>
          <w:szCs w:val="21"/>
        </w:rPr>
      </w:pPr>
      <w:r>
        <w:rPr>
          <w:rFonts w:ascii="Times New Roman" w:hAnsi="Times New Roman" w:eastAsiaTheme="majorEastAsia" w:cs="Times New Roman" w:hint="default"/>
          <w:szCs w:val="21"/>
          <w:lang w:val="en-US" w:eastAsia="zh-CN"/>
        </w:rPr>
        <w:t>A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hAnsi="Times New Roman" w:eastAsiaTheme="majorEastAsia" w:cs="Times New Roman" w:hint="default"/>
          <w:szCs w:val="21"/>
        </w:rPr>
        <w:t>反应原理       B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hAnsi="Times New Roman" w:eastAsiaTheme="majorEastAsia" w:cs="Times New Roman" w:hint="default"/>
          <w:szCs w:val="21"/>
        </w:rPr>
        <w:t xml:space="preserve">反应条件       </w:t>
      </w:r>
      <w:r>
        <w:rPr>
          <w:rFonts w:ascii="Times New Roman" w:hAnsi="Times New Roman" w:eastAsiaTheme="majorEastAsia" w:cs="Times New Roman" w:hint="default"/>
          <w:color w:val="FF0000"/>
          <w:szCs w:val="21"/>
        </w:rPr>
        <w:t xml:space="preserve"> </w:t>
      </w:r>
      <w:r>
        <w:rPr>
          <w:rFonts w:ascii="Times New Roman" w:hAnsi="Times New Roman" w:eastAsiaTheme="majorEastAsia" w:cs="Times New Roman" w:hint="default"/>
          <w:szCs w:val="21"/>
        </w:rPr>
        <w:t>C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hAnsi="Times New Roman" w:eastAsiaTheme="majorEastAsia" w:cs="Times New Roman" w:hint="default"/>
          <w:szCs w:val="21"/>
        </w:rPr>
        <w:t>物质颜色         D</w:t>
      </w:r>
      <w:r>
        <w:rPr>
          <w:rFonts w:ascii="Times New Roman" w:eastAsia="宋体" w:hAnsi="Times New Roman" w:cs="Times New Roman" w:hint="default"/>
        </w:rPr>
        <w:t>．</w:t>
      </w:r>
      <w:r>
        <w:rPr>
          <w:rFonts w:ascii="Times New Roman" w:hAnsi="Times New Roman" w:eastAsiaTheme="majorEastAsia" w:cs="Times New Roman" w:hint="default"/>
          <w:szCs w:val="21"/>
        </w:rPr>
        <w:t>配平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</w:rPr>
      </w:pPr>
      <w:r>
        <w:rPr>
          <w:rFonts w:ascii="Times New Roman" w:eastAsia="黑体" w:hAnsi="Times New Roman" w:cs="Times New Roman" w:hint="default"/>
          <w:b w:val="0"/>
          <w:bCs w:val="0"/>
          <w:color w:val="0000FF"/>
          <w:lang w:val="en-US" w:eastAsia="zh-CN"/>
        </w:rPr>
        <w:t>【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lang w:val="en-US" w:eastAsia="zh-CN"/>
        </w:rPr>
        <w:t>例6】</w:t>
      </w:r>
      <w:r>
        <w:rPr>
          <w:rFonts w:ascii="Times New Roman" w:eastAsia="宋体" w:hAnsi="Times New Roman" w:cs="Times New Roman" w:hint="default"/>
          <w:b w:val="0"/>
          <w:bCs w:val="0"/>
          <w:szCs w:val="21"/>
        </w:rPr>
        <w:t>（2022年湖南省怀化市中考）</w:t>
      </w:r>
      <w:r>
        <w:rPr>
          <w:rFonts w:ascii="Times New Roman" w:eastAsia="宋体" w:hAnsi="Times New Roman" w:cs="Times New Roman" w:hint="default"/>
          <w:b w:val="0"/>
          <w:bCs w:val="0"/>
        </w:rPr>
        <w:t>下列化学方程式正确的是（    ）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</w:rPr>
      </w:pPr>
      <w:r>
        <w:rPr>
          <w:rFonts w:ascii="Times New Roman" w:eastAsia="宋体" w:hAnsi="Times New Roman" w:cs="Times New Roman" w:hint="default"/>
          <w:b w:val="0"/>
          <w:bCs w:val="0"/>
        </w:rPr>
        <w:t>A．</w:t>
      </w:r>
      <w:r>
        <w:rPr>
          <w:rFonts w:ascii="Times New Roman" w:eastAsia="宋体" w:hAnsi="Times New Roman" w:cs="Times New Roman" w:hint="default"/>
          <w:b w:val="0"/>
          <w:bCs w:val="0"/>
        </w:rPr>
        <w:object>
          <v:shape id="_x0000_i1029" type="#_x0000_t75" alt="eqId1db96004e2964d2e8dd0856108e4c507" style="width:124.1pt;height:33.65pt" o:ole="" coordsize="21600,21600" o:preferrelative="t" filled="f" stroked="f">
            <v:stroke joinstyle="miter"/>
            <v:imagedata r:id="rId23" o:title="eqId1db96004e2964d2e8dd0856108e4c507"/>
            <o:lock v:ext="edit" aspectratio="t"/>
            <w10:anchorlock/>
          </v:shape>
          <o:OLEObject Type="Embed" ProgID="Equation.DSMT4" ShapeID="_x0000_i1029" DrawAspect="Content" ObjectID="_1468075729" r:id="rId24"/>
        </w:object>
      </w:r>
      <w:r>
        <w:rPr>
          <w:rFonts w:ascii="Times New Roman" w:eastAsia="宋体" w:hAnsi="Times New Roman" w:cs="Times New Roman" w:hint="default"/>
          <w:b w:val="0"/>
          <w:bCs w:val="0"/>
          <w:lang w:val="en-US" w:eastAsia="zh-CN"/>
        </w:rPr>
        <w:t xml:space="preserve">            </w:t>
      </w:r>
      <w:r>
        <w:rPr>
          <w:rFonts w:ascii="Times New Roman" w:eastAsia="宋体" w:hAnsi="Times New Roman" w:cs="Times New Roman" w:hint="default"/>
          <w:b w:val="0"/>
          <w:bCs w:val="0"/>
        </w:rPr>
        <w:t>B．</w:t>
      </w:r>
      <w:r>
        <w:rPr>
          <w:rFonts w:ascii="Times New Roman" w:eastAsia="宋体" w:hAnsi="Times New Roman" w:cs="Times New Roman" w:hint="default"/>
          <w:b w:val="0"/>
          <w:bCs w:val="0"/>
        </w:rPr>
        <w:object>
          <v:shape id="_x0000_i1030" type="#_x0000_t75" alt="eqId988156a4eb22418594c04242eed2c2a0" style="width:132pt;height:15.85pt" o:ole="" coordsize="21600,21600" o:preferrelative="t" filled="f" stroked="f">
            <v:stroke joinstyle="miter"/>
            <v:imagedata r:id="rId25" o:title="eqId988156a4eb22418594c04242eed2c2a0"/>
            <o:lock v:ext="edit" aspectratio="t"/>
            <w10:anchorlock/>
          </v:shape>
          <o:OLEObject Type="Embed" ProgID="Equation.DSMT4" ShapeID="_x0000_i1030" DrawAspect="Content" ObjectID="_1468075730" r:id="rId26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</w:rPr>
      </w:pPr>
      <w:r>
        <w:rPr>
          <w:rFonts w:ascii="Times New Roman" w:eastAsia="宋体" w:hAnsi="Times New Roman" w:cs="Times New Roman" w:hint="default"/>
          <w:b w:val="0"/>
          <w:bCs w:val="0"/>
        </w:rPr>
        <w:t>C．</w:t>
      </w:r>
      <w:r>
        <w:rPr>
          <w:rFonts w:ascii="Times New Roman" w:eastAsia="宋体" w:hAnsi="Times New Roman" w:cs="Times New Roman" w:hint="default"/>
          <w:b w:val="0"/>
          <w:bCs w:val="0"/>
        </w:rPr>
        <w:object>
          <v:shape id="_x0000_i1031" type="#_x0000_t75" alt="eqId89fe0dfe2a51ddd6cb6fa13af00490f2" style="width:94.15pt;height:15.8pt" o:ole="" coordsize="21600,21600" o:preferrelative="t" filled="f" stroked="f">
            <v:stroke joinstyle="miter"/>
            <v:imagedata r:id="rId27" o:title="eqId89fe0dfe2a51ddd6cb6fa13af00490f2"/>
            <o:lock v:ext="edit" aspectratio="t"/>
            <w10:anchorlock/>
          </v:shape>
          <o:OLEObject Type="Embed" ProgID="Equation.DSMT4" ShapeID="_x0000_i1031" DrawAspect="Content" ObjectID="_1468075731" r:id="rId28"/>
        </w:object>
      </w:r>
      <w:r>
        <w:rPr>
          <w:rFonts w:ascii="Times New Roman" w:eastAsia="宋体" w:hAnsi="Times New Roman" w:cs="Times New Roman" w:hint="default"/>
          <w:b w:val="0"/>
          <w:bCs w:val="0"/>
          <w:lang w:val="en-US" w:eastAsia="zh-CN"/>
        </w:rPr>
        <w:t xml:space="preserve">                  </w:t>
      </w:r>
      <w:r>
        <w:rPr>
          <w:rFonts w:ascii="Times New Roman" w:eastAsia="宋体" w:hAnsi="Times New Roman" w:cs="Times New Roman" w:hint="default"/>
          <w:b w:val="0"/>
          <w:bCs w:val="0"/>
        </w:rPr>
        <w:t>D．</w:t>
      </w:r>
      <w:r>
        <w:rPr>
          <w:rFonts w:ascii="Times New Roman" w:eastAsia="宋体" w:hAnsi="Times New Roman" w:cs="Times New Roman" w:hint="default"/>
          <w:b w:val="0"/>
          <w:bCs w:val="0"/>
        </w:rPr>
        <w:object>
          <v:shape id="_x0000_i1032" type="#_x0000_t75" alt="eqId30acbc8b0ee406e8c1faa096196c2130" style="width:81.8pt;height:16.5pt" o:ole="" coordsize="21600,21600" o:preferrelative="t" filled="f" stroked="f">
            <v:stroke joinstyle="miter"/>
            <v:imagedata r:id="rId29" o:title="eqId30acbc8b0ee406e8c1faa096196c2130"/>
            <o:lock v:ext="edit" aspectratio="t"/>
            <w10:anchorlock/>
          </v:shape>
          <o:OLEObject Type="Embed" ProgID="Equation.DSMT4" ShapeID="_x0000_i1032" DrawAspect="Content" ObjectID="_1468075732" r:id="rId30"/>
        </w:objec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0000FF"/>
          <w:lang w:val="en-US" w:eastAsia="zh-CN"/>
        </w:rPr>
        <w:t>【例7】</w:t>
      </w:r>
      <w:r>
        <w:rPr>
          <w:rFonts w:ascii="Times New Roman" w:eastAsia="宋体" w:hAnsi="Times New Roman" w:cs="Times New Roman" w:hint="default"/>
          <w:b w:val="0"/>
          <w:bCs w:val="0"/>
          <w:szCs w:val="21"/>
        </w:rPr>
        <w:t>（2022年浙江省宁波市中考）</w:t>
      </w:r>
      <w:r>
        <w:rPr>
          <w:rFonts w:ascii="Times New Roman" w:eastAsia="宋体" w:hAnsi="Times New Roman" w:cs="Times New Roman" w:hint="default"/>
          <w:b w:val="0"/>
          <w:bCs w:val="0"/>
        </w:rPr>
        <w:t>中国科学院首创室温制氢方案，其反应原理如图所示。下列说法错误的是（    ）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b w:val="0"/>
          <w:bCs w:val="0"/>
        </w:rPr>
      </w:pPr>
      <w:r>
        <w:rPr>
          <w:rFonts w:ascii="Times New Roman" w:hAnsi="Times New Roman" w:cs="Times New Roman" w:hint="default"/>
          <w:b w:val="0"/>
          <w:bCs w:val="0"/>
        </w:rPr>
        <w:drawing>
          <wp:inline distT="0" distB="0" distL="114300" distR="114300">
            <wp:extent cx="2456180" cy="1289050"/>
            <wp:effectExtent l="0" t="0" r="7620" b="6350"/>
            <wp:docPr id="29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b w:val="0"/>
          <w:bCs w:val="0"/>
        </w:rPr>
      </w:pPr>
      <w:r>
        <w:rPr>
          <w:rFonts w:ascii="Times New Roman" w:hAnsi="Times New Roman" w:cs="Times New Roman" w:hint="default"/>
          <w:b w:val="0"/>
          <w:bCs w:val="0"/>
        </w:rPr>
        <w:t>A．该反应的化学方程式是CO+H</w:t>
      </w:r>
      <w:r>
        <w:rPr>
          <w:rFonts w:ascii="Times New Roman" w:hAnsi="Times New Roman" w:cs="Times New Roman" w:hint="default"/>
          <w:b w:val="0"/>
          <w:bCs w:val="0"/>
          <w:vertAlign w:val="subscript"/>
        </w:rPr>
        <w:t>2</w:t>
      </w:r>
      <w:r>
        <w:rPr>
          <w:rFonts w:ascii="Times New Roman" w:hAnsi="Times New Roman" w:cs="Times New Roman" w:hint="default"/>
          <w:b w:val="0"/>
          <w:bCs w:val="0"/>
        </w:rPr>
        <w:t>O</w:t>
      </w:r>
      <w:r>
        <w:rPr>
          <w:rFonts w:ascii="Times New Roman" w:hAnsi="Times New Roman" w:cs="Times New Roman" w:hint="default"/>
          <w:b w:val="0"/>
          <w:bCs w:val="0"/>
        </w:rPr>
        <w:object>
          <v:shape id="_x0000_i1033" type="#_x0000_t75" alt="eqIda2b3b51d3f71ca8b50a9313d184f624a" style="width:30.8pt;height:29.9pt" o:ole="" coordsize="21600,21600" o:preferrelative="t" filled="f" stroked="f">
            <v:stroke joinstyle="miter"/>
            <v:imagedata r:id="rId32" o:title="eqIda2b3b51d3f71ca8b50a9313d184f624a"/>
            <o:lock v:ext="edit" aspectratio="t"/>
            <w10:anchorlock/>
          </v:shape>
          <o:OLEObject Type="Embed" ProgID="Equation.DSMT4" ShapeID="_x0000_i1033" DrawAspect="Content" ObjectID="_1468075733" r:id="rId33"/>
        </w:object>
      </w:r>
      <w:r>
        <w:rPr>
          <w:rFonts w:ascii="Times New Roman" w:hAnsi="Times New Roman" w:cs="Times New Roman" w:hint="default"/>
          <w:b w:val="0"/>
          <w:bCs w:val="0"/>
        </w:rPr>
        <w:t>H</w:t>
      </w:r>
      <w:r>
        <w:rPr>
          <w:rFonts w:ascii="Times New Roman" w:hAnsi="Times New Roman" w:cs="Times New Roman" w:hint="default"/>
          <w:b w:val="0"/>
          <w:bCs w:val="0"/>
          <w:vertAlign w:val="subscript"/>
        </w:rPr>
        <w:t>2</w:t>
      </w:r>
      <w:r>
        <w:rPr>
          <w:rFonts w:ascii="Times New Roman" w:hAnsi="Times New Roman" w:cs="Times New Roman" w:hint="default"/>
          <w:b w:val="0"/>
          <w:bCs w:val="0"/>
        </w:rPr>
        <w:t>+CO</w:t>
      </w:r>
      <w:r>
        <w:rPr>
          <w:rFonts w:ascii="Times New Roman" w:hAnsi="Times New Roman" w:cs="Times New Roman" w:hint="default"/>
          <w:b w:val="0"/>
          <w:bCs w:val="0"/>
          <w:vertAlign w:val="subscript"/>
        </w:rPr>
        <w:t>2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b w:val="0"/>
          <w:bCs w:val="0"/>
        </w:rPr>
      </w:pPr>
      <w:r>
        <w:rPr>
          <w:rFonts w:ascii="Times New Roman" w:hAnsi="Times New Roman" w:cs="Times New Roman" w:hint="default"/>
          <w:b w:val="0"/>
          <w:bCs w:val="0"/>
        </w:rPr>
        <w:t>B．该反应前后分子数目不变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b w:val="0"/>
          <w:bCs w:val="0"/>
        </w:rPr>
      </w:pPr>
      <w:r>
        <w:rPr>
          <w:rFonts w:ascii="Times New Roman" w:hAnsi="Times New Roman" w:cs="Times New Roman" w:hint="default"/>
          <w:b w:val="0"/>
          <w:bCs w:val="0"/>
        </w:rPr>
        <w:t>C．该反应前后氢元素的化合价不变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b w:val="0"/>
          <w:bCs w:val="0"/>
        </w:rPr>
      </w:pPr>
      <w:r>
        <w:rPr>
          <w:rFonts w:ascii="Times New Roman" w:hAnsi="Times New Roman" w:cs="Times New Roman" w:hint="default"/>
          <w:b w:val="0"/>
          <w:bCs w:val="0"/>
        </w:rPr>
        <w:t>D．反应物CO和H</w:t>
      </w:r>
      <w:r>
        <w:rPr>
          <w:rFonts w:ascii="Times New Roman" w:hAnsi="Times New Roman" w:cs="Times New Roman" w:hint="default"/>
          <w:b w:val="0"/>
          <w:bCs w:val="0"/>
          <w:vertAlign w:val="subscript"/>
        </w:rPr>
        <w:t>2</w:t>
      </w:r>
      <w:r>
        <w:rPr>
          <w:rFonts w:ascii="Times New Roman" w:hAnsi="Times New Roman" w:cs="Times New Roman" w:hint="default"/>
          <w:b w:val="0"/>
          <w:bCs w:val="0"/>
        </w:rPr>
        <w:t>O都是氧化物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eastAsia="黑体" w:hAnsi="Times New Roman" w:cs="Times New Roman" w:hint="default"/>
          <w:sz w:val="24"/>
          <w:szCs w:val="24"/>
        </w:rPr>
        <w:drawing>
          <wp:inline distT="0" distB="0" distL="114300" distR="114300">
            <wp:extent cx="3031490" cy="277495"/>
            <wp:effectExtent l="0" t="0" r="3810" b="1905"/>
            <wp:docPr id="6" name="图片 2" descr="规律方法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规律方法1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>
                      <a:clrChange>
                        <a:clrFrom>
                          <a:srgbClr val="E7E7E7"/>
                        </a:clrFrom>
                        <a:clrTo>
                          <a:srgbClr val="E7E7E7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1490" cy="277495"/>
                    </a:xfrm>
                    <a:prstGeom prst="rect">
                      <a:avLst/>
                    </a:prstGeom>
                    <a:solidFill>
                      <a:schemeClr val="bg1">
                        <a:lumMod val="75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化学方程式的书写必须以客观事实为依据，必须遵守质量守恒定律，同时还应抓住四查：一查化学式是否正确、二查是否配平、三查条件是否注明、四查符号是否正确使用。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hAnsi="Times New Roman" w:cs="Times New Roman" w:hint="default"/>
          <w:sz w:val="24"/>
          <w:szCs w:val="24"/>
        </w:rPr>
        <w:drawing>
          <wp:inline distT="0" distB="0" distL="114300" distR="114300">
            <wp:extent cx="935990" cy="228600"/>
            <wp:effectExtent l="0" t="0" r="3810" b="0"/>
            <wp:docPr id="7" name="图片 1" descr="跟踪训练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跟踪训练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jc w:val="left"/>
        <w:textAlignment w:val="center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  <w:lang w:val="en-US" w:eastAsia="zh-CN"/>
        </w:rPr>
        <w:t>1</w:t>
      </w:r>
      <w:r>
        <w:rPr>
          <w:rFonts w:ascii="Times New Roman" w:eastAsia="宋体" w:hAnsi="Times New Roman" w:cs="Times New Roman" w:hint="default"/>
        </w:rPr>
        <w:t>．（2021·江苏淮安市·九年级二模）化学中常常出现“1+1=2”或“1+1≠2”的有趣现象，下列符合“1+1=2”的事实是</w:t>
      </w:r>
      <w:r>
        <w:rPr>
          <w:rFonts w:ascii="Times New Roman" w:eastAsia="宋体" w:hAnsi="Times New Roman" w:cs="Times New Roman" w:hint="default"/>
          <w:lang w:eastAsia="zh-CN"/>
        </w:rPr>
        <w:t>（</w:t>
      </w:r>
      <w:r>
        <w:rPr>
          <w:rFonts w:ascii="Times New Roman" w:eastAsia="宋体" w:hAnsi="Times New Roman" w:cs="Times New Roman" w:hint="default"/>
          <w:lang w:val="en-US" w:eastAsia="zh-CN"/>
        </w:rPr>
        <w:t xml:space="preserve">    </w:t>
      </w:r>
      <w:r>
        <w:rPr>
          <w:rFonts w:ascii="Times New Roman" w:eastAsia="宋体" w:hAnsi="Times New Roman" w:cs="Times New Roman" w:hint="default"/>
          <w:lang w:eastAsia="zh-CN"/>
        </w:rPr>
        <w:t>）</w:t>
      </w:r>
    </w:p>
    <w:p>
      <w:pPr>
        <w:spacing w:after="0" w:line="360" w:lineRule="auto"/>
        <w:jc w:val="left"/>
        <w:textAlignment w:val="center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A．常温下，1L水与1L酒精混合后的体积等于2L</w:t>
      </w:r>
    </w:p>
    <w:p>
      <w:pPr>
        <w:spacing w:after="0" w:line="360" w:lineRule="auto"/>
        <w:jc w:val="left"/>
        <w:textAlignment w:val="center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B．常温下，1g硫粉在1g氧气中完全燃烧后生成2g二氧化硫</w:t>
      </w:r>
    </w:p>
    <w:p>
      <w:pPr>
        <w:spacing w:after="0" w:line="360" w:lineRule="auto"/>
        <w:jc w:val="left"/>
        <w:textAlignment w:val="center"/>
        <w:rPr>
          <w:rFonts w:ascii="Times New Roman" w:eastAsia="宋体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NumType w:start="5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cs="Times New Roman" w:hint="default"/>
        </w:rPr>
        <w:t>C．常温下，1g铁钉与1g硫酸铜溶液完全反应得到的溶液质量为2g</w:t>
      </w:r>
    </w:p>
    <w:p>
      <w:pPr>
        <w:spacing w:after="0" w:line="360" w:lineRule="auto"/>
        <w:jc w:val="left"/>
        <w:textAlignment w:val="center"/>
        <w:rPr>
          <w:rFonts w:ascii="Times New Roman" w:eastAsia="宋体" w:hAnsi="Times New Roman" w:cs="Times New Roman" w:hint="default"/>
        </w:rPr>
      </w:pPr>
      <w:r>
        <w:rPr>
          <w:rFonts w:ascii="Times New Roman" w:eastAsia="宋体" w:hAnsi="Times New Roman" w:cs="Times New Roman" w:hint="default"/>
        </w:rPr>
        <w:t>D．常温下，1%的稀硫酸和1%的稀硫酸等质量的混合，得到2%的稀硫酸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lang w:val="en-US" w:eastAsia="zh-CN"/>
        </w:rPr>
        <w:t>2</w:t>
      </w:r>
      <w:r>
        <w:rPr>
          <w:rFonts w:ascii="Times New Roman" w:hAnsi="Times New Roman" w:cs="Times New Roman" w:hint="default"/>
        </w:rPr>
        <w:t>．（2022·广东梅州·九年级期末）“宏观-微观-符号”三重表征是化学学科的基本特征。下图是某化学反应的微观示意图，下列说法</w:t>
      </w:r>
      <w:r>
        <w:rPr>
          <w:rFonts w:ascii="Times New Roman" w:hAnsi="Times New Roman" w:cs="Times New Roman" w:hint="default"/>
          <w:u w:val="none"/>
          <w:em w:val="dot"/>
        </w:rPr>
        <w:t>错误</w:t>
      </w:r>
      <w:r>
        <w:rPr>
          <w:rFonts w:ascii="Times New Roman" w:hAnsi="Times New Roman" w:cs="Times New Roman" w:hint="default"/>
        </w:rPr>
        <w:t>的是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4105275" cy="676275"/>
            <wp:effectExtent l="0" t="0" r="9525" b="9525"/>
            <wp:docPr id="100006" name="图片 1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A．从定量研究看：该反应符合质量守恒定律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B．从微观构成看：该反应中涉及的物质均由分子构成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C．从反应类型看：该反应属于置换反应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D．从反应价值看：该反应能获取新物质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lang w:val="en-US" w:eastAsia="zh-CN"/>
        </w:rPr>
        <w:t>3</w:t>
      </w:r>
      <w:r>
        <w:rPr>
          <w:rFonts w:ascii="Times New Roman" w:hAnsi="Times New Roman" w:cs="Times New Roman" w:hint="default"/>
        </w:rPr>
        <w:t>．下列化学方程式书写正确的是</w:t>
      </w:r>
      <w:r>
        <w:rPr>
          <w:rFonts w:ascii="Times New Roman" w:hAnsi="Times New Roman" w:cs="Times New Roman" w:hint="default"/>
          <w:lang w:eastAsia="zh-CN"/>
        </w:rPr>
        <w:t>（</w:t>
      </w:r>
      <w:r>
        <w:rPr>
          <w:rFonts w:ascii="Times New Roman" w:hAnsi="Times New Roman" w:cs="Times New Roman" w:hint="default"/>
          <w:lang w:val="en-US" w:eastAsia="zh-CN"/>
        </w:rPr>
        <w:t xml:space="preserve">     </w:t>
      </w:r>
      <w:r>
        <w:rPr>
          <w:rFonts w:ascii="Times New Roman" w:hAnsi="Times New Roman" w:cs="Times New Roman" w:hint="default"/>
          <w:lang w:eastAsia="zh-CN"/>
        </w:rPr>
        <w:t>）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A．加热分解氧化汞：</w:t>
      </w:r>
      <w:r>
        <w:rPr>
          <w:rFonts w:ascii="Times New Roman" w:hAnsi="Times New Roman" w:cs="Times New Roman" w:hint="default"/>
        </w:rPr>
        <w:object>
          <v:shape id="_x0000_i1034" type="#_x0000_t75" alt="eqIdf45f1143c0d30795b7b797ebddecd6e6" style="width:73pt;height:29.6pt" o:ole="" coordsize="21600,21600" o:preferrelative="t" filled="f" stroked="f">
            <v:stroke joinstyle="miter"/>
            <v:imagedata r:id="rId35" o:title="eqIdf45f1143c0d30795b7b797ebddecd6e6"/>
            <o:lock v:ext="edit" aspectratio="t"/>
            <w10:anchorlock/>
          </v:shape>
          <o:OLEObject Type="Embed" ProgID="Equation.DSMT4" ShapeID="_x0000_i1034" DrawAspect="Content" ObjectID="_1468075734" r:id="rId36"/>
        </w:objec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B．红磷在氧气中燃烧：</w:t>
      </w:r>
      <w:r>
        <w:rPr>
          <w:rFonts w:ascii="Times New Roman" w:hAnsi="Times New Roman" w:cs="Times New Roman" w:hint="default"/>
        </w:rPr>
        <w:object>
          <v:shape id="_x0000_i1035" type="#_x0000_t75" alt="eqId5c794e4cbafc4113866b4186d98c2d4b" style="width:68.6pt;height:15.8pt" o:ole="" coordsize="21600,21600" o:preferrelative="t" filled="f" stroked="f">
            <v:stroke joinstyle="miter"/>
            <v:imagedata r:id="rId37" o:title="eqId5c794e4cbafc4113866b4186d98c2d4b"/>
            <o:lock v:ext="edit" aspectratio="t"/>
            <w10:anchorlock/>
          </v:shape>
          <o:OLEObject Type="Embed" ProgID="Equation.DSMT4" ShapeID="_x0000_i1035" DrawAspect="Content" ObjectID="_1468075735" r:id="rId38"/>
        </w:objec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C．铝片与稀盐酸反应生成氯化铝与氢气：</w:t>
      </w:r>
      <w:r>
        <w:rPr>
          <w:rFonts w:ascii="Times New Roman" w:hAnsi="Times New Roman" w:cs="Times New Roman" w:hint="default"/>
        </w:rPr>
        <w:object>
          <v:shape id="_x0000_i1036" type="#_x0000_t75" alt="eqId05bdf731cd5fd7e09664c5c38c1524da" style="width:115.25pt;height:16.55pt" o:ole="" coordsize="21600,21600" o:preferrelative="t" filled="f" stroked="f">
            <v:stroke joinstyle="miter"/>
            <v:imagedata r:id="rId39" o:title="eqId05bdf731cd5fd7e09664c5c38c1524da"/>
            <o:lock v:ext="edit" aspectratio="t"/>
            <w10:anchorlock/>
          </v:shape>
          <o:OLEObject Type="Embed" ProgID="Equation.DSMT4" ShapeID="_x0000_i1036" DrawAspect="Content" ObjectID="_1468075736" r:id="rId40"/>
        </w:objec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D．加热高锰酸钾制氧气：</w:t>
      </w:r>
      <w:r>
        <w:rPr>
          <w:rFonts w:ascii="Times New Roman" w:hAnsi="Times New Roman" w:cs="Times New Roman" w:hint="default"/>
        </w:rPr>
        <w:object>
          <v:shape id="_x0000_i1037" type="#_x0000_t75" alt="eqId0344c62e651c4db13d0d1c7023b93950" style="width:141.65pt;height:29.9pt" o:ole="" coordsize="21600,21600" o:preferrelative="t" filled="f" stroked="f">
            <v:stroke joinstyle="miter"/>
            <v:imagedata r:id="rId41" o:title="eqId0344c62e651c4db13d0d1c7023b93950"/>
            <o:lock v:ext="edit" aspectratio="t"/>
            <w10:anchorlock/>
          </v:shape>
          <o:OLEObject Type="Embed" ProgID="Equation.DSMT4" ShapeID="_x0000_i1037" DrawAspect="Content" ObjectID="_1468075737" r:id="rId42"/>
        </w:objec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lang w:val="en-US" w:eastAsia="zh-CN"/>
        </w:rPr>
        <w:t>4</w:t>
      </w:r>
      <w:r>
        <w:rPr>
          <w:rFonts w:ascii="Times New Roman" w:hAnsi="Times New Roman" w:cs="Times New Roman" w:hint="default"/>
        </w:rPr>
        <w:t>．（2022·广东珠海·九年级期末）如图为某一反应的微观示意图，下列说法正确的是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4143375" cy="819150"/>
            <wp:effectExtent l="0" t="0" r="9525" b="6350"/>
            <wp:docPr id="100010" name="图片 1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A．参加反应的X和Y的分子个数比为1:3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B．该反应的化学方程式为：</w:t>
      </w:r>
      <w:r>
        <w:rPr>
          <w:rFonts w:ascii="Times New Roman" w:hAnsi="Times New Roman" w:cs="Times New Roman" w:hint="default"/>
        </w:rPr>
        <w:object>
          <v:shape id="_x0000_i1038" type="#_x0000_t75" alt="eqId86e072a2b35eb6e2180809b5dce5676f" style="width:108.2pt;height:33.65pt" o:ole="" coordsize="21600,21600" o:preferrelative="t" filled="f" stroked="f">
            <v:stroke joinstyle="miter"/>
            <v:imagedata r:id="rId44" o:title="eqId86e072a2b35eb6e2180809b5dce5676f"/>
            <o:lock v:ext="edit" aspectratio="t"/>
            <w10:anchorlock/>
          </v:shape>
          <o:OLEObject Type="Embed" ProgID="Equation.DSMT4" ShapeID="_x0000_i1038" DrawAspect="Content" ObjectID="_1468075738" r:id="rId45"/>
        </w:objec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C．该反应前后共有3种氧化物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D．点燃X前，要先检验其纯度，以防止爆炸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color w:val="0000FF"/>
          <w:u w:val="single"/>
        </w:rPr>
      </w:pPr>
      <w:r>
        <w:rPr>
          <w:rFonts w:ascii="Times New Roman" w:eastAsia="宋体" w:hAnsi="Times New Roman" w:cs="Times New Roman" w:hint="default"/>
          <w:color w:val="0000FF"/>
          <w:u w:val="single"/>
          <w:lang w:val="en-US" w:eastAsia="zh-CN"/>
        </w:rPr>
        <w:t xml:space="preserve">                                                                                                </w:t>
      </w:r>
    </w:p>
    <w:p>
      <w:pPr>
        <w:spacing w:line="360" w:lineRule="auto"/>
        <w:jc w:val="left"/>
        <w:rPr>
          <w:rFonts w:ascii="Times New Roman" w:eastAsia="黑体" w:hAnsi="Times New Roman" w:cs="Times New Roman" w:hint="default"/>
          <w:color w:val="0000FF"/>
        </w:rPr>
      </w:pPr>
      <w:r>
        <w:rPr>
          <w:rFonts w:ascii="Times New Roman" w:eastAsia="黑体" w:hAnsi="Times New Roman" w:cs="Times New Roman" w:hint="default"/>
          <w:color w:val="0000FF"/>
          <w:lang w:eastAsia="zh-CN"/>
        </w:rPr>
        <w:t>考点</w:t>
      </w: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3：结合化学方程式进行计算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color w:val="000000"/>
        </w:rPr>
        <w:sectPr>
          <w:type w:val="nextPage"/>
          <w:pgSz w:w="11906" w:h="16838"/>
          <w:pgMar w:top="1417" w:right="1077" w:bottom="1417" w:left="1077" w:header="850" w:footer="992" w:gutter="0"/>
          <w:pgNumType w:start="6"/>
          <w:cols w:num="1" w:space="425"/>
          <w:titlePg w:val="0"/>
          <w:docGrid w:type="lines" w:linePitch="318" w:charSpace="409"/>
        </w:sectPr>
      </w:pP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【例8】</w:t>
      </w:r>
      <w:r>
        <w:rPr>
          <w:rFonts w:ascii="Times New Roman" w:eastAsia="黑体" w:hAnsi="Times New Roman" w:cs="Times New Roman" w:hint="default"/>
          <w:lang w:eastAsia="zh-CN"/>
        </w:rPr>
        <w:t>（</w:t>
      </w:r>
      <w:r>
        <w:rPr>
          <w:rFonts w:ascii="Times New Roman" w:hAnsi="Times New Roman" w:cs="Times New Roman" w:hint="default"/>
        </w:rPr>
        <w:t>2022湖北黄石中考</w:t>
      </w:r>
      <w:r>
        <w:rPr>
          <w:rFonts w:ascii="Times New Roman" w:eastAsia="黑体" w:hAnsi="Times New Roman" w:cs="Times New Roman" w:hint="default"/>
          <w:lang w:eastAsia="zh-CN"/>
        </w:rPr>
        <w:t>）</w:t>
      </w:r>
      <w:r>
        <w:rPr>
          <w:rFonts w:ascii="Times New Roman" w:hAnsi="Times New Roman" w:cs="Times New Roman" w:hint="default"/>
          <w:color w:val="000000"/>
        </w:rPr>
        <w:t>某氢氧化钠固体因保存不当部分变质生成了</w:t>
      </w:r>
      <w:r>
        <w:rPr>
          <w:rFonts w:ascii="Times New Roman" w:eastAsia="Times New Roman" w:hAnsi="Times New Roman" w:cs="Times New Roman" w:hint="default"/>
          <w:color w:val="000000"/>
        </w:rPr>
        <w:t>Na</w:t>
      </w:r>
      <w:r>
        <w:rPr>
          <w:rFonts w:ascii="Times New Roman" w:eastAsia="Times New Roman" w:hAnsi="Times New Roman" w:cs="Times New Roman" w:hint="default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 w:hint="default"/>
          <w:color w:val="000000"/>
        </w:rPr>
        <w:t xml:space="preserve">CO </w:t>
      </w:r>
      <w:r>
        <w:rPr>
          <w:rFonts w:ascii="Times New Roman" w:eastAsia="Times New Roman" w:hAnsi="Times New Roman" w:cs="Times New Roman" w:hint="default"/>
          <w:color w:val="000000"/>
          <w:vertAlign w:val="subscript"/>
        </w:rPr>
        <w:t>3</w:t>
      </w:r>
      <w:r>
        <w:rPr>
          <w:rFonts w:ascii="Times New Roman" w:hAnsi="Times New Roman" w:cs="Times New Roman" w:hint="default"/>
          <w:color w:val="000000"/>
        </w:rPr>
        <w:t>，取该样品</w:t>
      </w:r>
      <w:r>
        <w:rPr>
          <w:rFonts w:ascii="Times New Roman" w:eastAsia="Times New Roman" w:hAnsi="Times New Roman" w:cs="Times New Roman" w:hint="default"/>
          <w:color w:val="000000"/>
        </w:rPr>
        <w:t>12.5g</w:t>
      </w:r>
      <w:r>
        <w:rPr>
          <w:rFonts w:ascii="Times New Roman" w:hAnsi="Times New Roman" w:cs="Times New Roman" w:hint="default"/>
          <w:color w:val="000000"/>
        </w:rPr>
        <w:t>逐滴加入一定量的稀盐酸，恰好完全反应时，得到</w:t>
      </w:r>
      <w:r>
        <w:rPr>
          <w:rFonts w:ascii="Times New Roman" w:eastAsia="Times New Roman" w:hAnsi="Times New Roman" w:cs="Times New Roman" w:hint="default"/>
          <w:color w:val="000000"/>
        </w:rPr>
        <w:t>75g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color w:val="000000"/>
        </w:rPr>
      </w:pPr>
      <w:r>
        <w:rPr>
          <w:rFonts w:ascii="Times New Roman" w:hAnsi="Times New Roman" w:cs="Times New Roman" w:hint="default"/>
          <w:color w:val="000000"/>
        </w:rPr>
        <w:t>溶液。反应中产生的气体的质量与稀盐酸的用量关系如图所示。试计算：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color w:val="000000"/>
        </w:rPr>
      </w:pPr>
      <w:r>
        <w:rPr>
          <w:rFonts w:ascii="Times New Roman" w:hAnsi="Times New Roman" w:cs="Times New Roman" w:hint="default"/>
          <w:color w:val="000000"/>
        </w:rPr>
        <w:drawing>
          <wp:inline distT="0" distB="0" distL="114300" distR="114300">
            <wp:extent cx="1685925" cy="1019175"/>
            <wp:effectExtent l="0" t="0" r="3175" b="9525"/>
            <wp:docPr id="17" name="图片 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color w:val="000000"/>
        </w:rPr>
      </w:pPr>
      <w:r>
        <w:rPr>
          <w:rFonts w:ascii="Times New Roman" w:hAnsi="Times New Roman" w:cs="Times New Roman" w:hint="default"/>
          <w:color w:val="000000"/>
        </w:rPr>
        <w:t>（1）</w:t>
      </w:r>
      <w:r>
        <w:rPr>
          <w:rFonts w:ascii="Times New Roman" w:eastAsia="Times New Roman" w:hAnsi="Times New Roman" w:cs="Times New Roman" w:hint="default"/>
          <w:i/>
          <w:color w:val="000000"/>
        </w:rPr>
        <w:t>x</w:t>
      </w:r>
      <w:r>
        <w:rPr>
          <w:rFonts w:ascii="Times New Roman" w:eastAsia="Times New Roman" w:hAnsi="Times New Roman" w:cs="Times New Roman" w:hint="default"/>
          <w:color w:val="000000"/>
        </w:rPr>
        <w:t>=</w:t>
      </w:r>
      <w:r>
        <w:rPr>
          <w:rFonts w:ascii="Times New Roman" w:hAnsi="Times New Roman" w:cs="Times New Roman" w:hint="default"/>
          <w:color w:val="000000"/>
        </w:rPr>
        <w:t>______</w:t>
      </w:r>
      <w:r>
        <w:rPr>
          <w:rFonts w:ascii="Times New Roman" w:eastAsia="Times New Roman" w:hAnsi="Times New Roman" w:cs="Times New Roman" w:hint="default"/>
          <w:color w:val="000000"/>
        </w:rPr>
        <w:t>g</w:t>
      </w:r>
      <w:r>
        <w:rPr>
          <w:rFonts w:ascii="Times New Roman" w:hAnsi="Times New Roman" w:cs="Times New Roman" w:hint="default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  <w:color w:val="000000"/>
        </w:rPr>
      </w:pPr>
      <w:r>
        <w:rPr>
          <w:rFonts w:ascii="Times New Roman" w:hAnsi="Times New Roman" w:cs="Times New Roman" w:hint="default"/>
          <w:color w:val="000000"/>
        </w:rPr>
        <w:t>（2）样品中</w:t>
      </w:r>
      <w:r>
        <w:rPr>
          <w:rFonts w:ascii="Times New Roman" w:eastAsia="Times New Roman" w:hAnsi="Times New Roman" w:cs="Times New Roman" w:hint="default"/>
          <w:color w:val="000000"/>
        </w:rPr>
        <w:t>NaOH</w:t>
      </w:r>
      <w:r>
        <w:rPr>
          <w:rFonts w:ascii="Times New Roman" w:hAnsi="Times New Roman" w:cs="Times New Roman" w:hint="default"/>
          <w:color w:val="000000"/>
        </w:rPr>
        <w:t>的质量百分数。</w:t>
      </w:r>
    </w:p>
    <w:p>
      <w:pPr>
        <w:spacing w:line="360" w:lineRule="auto"/>
        <w:rPr>
          <w:rFonts w:ascii="Times New Roman" w:eastAsia="黑体" w:hAnsi="Times New Roman" w:cs="Times New Roman" w:hint="default"/>
          <w:color w:val="0000FF"/>
        </w:rPr>
      </w:pPr>
    </w:p>
    <w:p>
      <w:pPr>
        <w:spacing w:line="360" w:lineRule="auto"/>
        <w:rPr>
          <w:rFonts w:ascii="Times New Roman" w:eastAsia="黑体" w:hAnsi="Times New Roman" w:cs="Times New Roman" w:hint="default"/>
          <w:color w:val="0000FF"/>
        </w:rPr>
      </w:pPr>
    </w:p>
    <w:p>
      <w:pPr>
        <w:spacing w:line="360" w:lineRule="auto"/>
        <w:rPr>
          <w:rFonts w:ascii="Times New Roman" w:eastAsia="黑体" w:hAnsi="Times New Roman" w:cs="Times New Roman" w:hint="default"/>
          <w:color w:val="0000FF"/>
        </w:rPr>
      </w:pPr>
    </w:p>
    <w:p>
      <w:pPr>
        <w:spacing w:line="360" w:lineRule="auto"/>
        <w:rPr>
          <w:rFonts w:ascii="Times New Roman" w:eastAsia="黑体" w:hAnsi="Times New Roman" w:cs="Times New Roman" w:hint="default"/>
          <w:color w:val="0000FF"/>
        </w:rPr>
      </w:pPr>
    </w:p>
    <w:p>
      <w:pPr>
        <w:spacing w:line="360" w:lineRule="auto"/>
        <w:rPr>
          <w:rFonts w:ascii="Times New Roman" w:hAnsi="Times New Roman" w:cs="Times New Roman" w:hint="default"/>
        </w:rPr>
      </w:pP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【例9】</w:t>
      </w:r>
      <w:r>
        <w:rPr>
          <w:rFonts w:ascii="Times New Roman" w:eastAsia="新宋体" w:hAnsi="Times New Roman" w:cs="Times New Roman" w:hint="default"/>
          <w:szCs w:val="21"/>
          <w:lang w:eastAsia="zh-CN"/>
        </w:rPr>
        <w:t>（</w:t>
      </w:r>
      <w:r>
        <w:rPr>
          <w:rFonts w:ascii="Times New Roman" w:eastAsia="新宋体" w:hAnsi="Times New Roman" w:cs="Times New Roman" w:hint="default"/>
          <w:szCs w:val="21"/>
        </w:rPr>
        <w:t>2022浙江杭州中考</w:t>
      </w:r>
      <w:r>
        <w:rPr>
          <w:rFonts w:ascii="Times New Roman" w:eastAsia="新宋体" w:hAnsi="Times New Roman" w:cs="Times New Roman" w:hint="default"/>
          <w:szCs w:val="21"/>
          <w:lang w:eastAsia="zh-CN"/>
        </w:rPr>
        <w:t>）</w:t>
      </w:r>
      <w:r>
        <w:rPr>
          <w:rFonts w:ascii="Times New Roman" w:eastAsia="新宋体" w:hAnsi="Times New Roman" w:cs="Times New Roman" w:hint="default"/>
          <w:szCs w:val="21"/>
        </w:rPr>
        <w:t>某火力发电厂用石灰石为原料吸收废气中的二氧化硫，以防止污染环境，发生反应的化学方程式为：2CaCO</w:t>
      </w:r>
      <w:r>
        <w:rPr>
          <w:rFonts w:ascii="Times New Roman" w:eastAsia="新宋体" w:hAnsi="Times New Roman" w:cs="Times New Roman" w:hint="default"/>
          <w:sz w:val="24"/>
          <w:szCs w:val="24"/>
          <w:vertAlign w:val="subscript"/>
        </w:rPr>
        <w:t>3</w:t>
      </w:r>
      <w:r>
        <w:rPr>
          <w:rFonts w:ascii="Times New Roman" w:eastAsia="新宋体" w:hAnsi="Times New Roman" w:cs="Times New Roman" w:hint="default"/>
          <w:szCs w:val="21"/>
        </w:rPr>
        <w:t>+2SO</w:t>
      </w:r>
      <w:r>
        <w:rPr>
          <w:rFonts w:ascii="Times New Roman" w:eastAsia="新宋体" w:hAnsi="Times New Roman" w:cs="Times New Roman" w:hint="default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cs="Times New Roman" w:hint="default"/>
          <w:szCs w:val="21"/>
        </w:rPr>
        <w:t>+O</w:t>
      </w:r>
      <w:r>
        <w:rPr>
          <w:rFonts w:ascii="Times New Roman" w:eastAsia="新宋体" w:hAnsi="Times New Roman" w:cs="Times New Roman" w:hint="default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cs="Times New Roman" w:hint="default"/>
          <w:szCs w:val="21"/>
        </w:rPr>
        <w:t>═2CaSO</w:t>
      </w:r>
      <w:r>
        <w:rPr>
          <w:rFonts w:ascii="Times New Roman" w:eastAsia="新宋体" w:hAnsi="Times New Roman" w:cs="Times New Roman" w:hint="default"/>
          <w:sz w:val="24"/>
          <w:szCs w:val="24"/>
          <w:vertAlign w:val="subscript"/>
        </w:rPr>
        <w:t>4</w:t>
      </w:r>
      <w:r>
        <w:rPr>
          <w:rFonts w:ascii="Times New Roman" w:eastAsia="新宋体" w:hAnsi="Times New Roman" w:cs="Times New Roman" w:hint="default"/>
          <w:szCs w:val="21"/>
        </w:rPr>
        <w:t>+2CO</w:t>
      </w:r>
      <w:r>
        <w:rPr>
          <w:rFonts w:ascii="Times New Roman" w:eastAsia="新宋体" w:hAnsi="Times New Roman" w:cs="Times New Roman" w:hint="default"/>
          <w:sz w:val="24"/>
          <w:szCs w:val="24"/>
          <w:vertAlign w:val="subscript"/>
        </w:rPr>
        <w:t>2</w:t>
      </w:r>
      <w:r>
        <w:rPr>
          <w:rFonts w:ascii="Times New Roman" w:eastAsia="新宋体" w:hAnsi="Times New Roman" w:cs="Times New Roman" w:hint="default"/>
          <w:szCs w:val="21"/>
        </w:rPr>
        <w:t>。若每天需要吸收0.64吨二氧化硫，则该发电厂每个月（按30天计）需要含碳酸钙为90%的石灰石多少吨？（杂质不参与反应）</w:t>
      </w: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hAnsi="Times New Roman" w:cs="Times New Roman" w:hint="default"/>
          <w:sz w:val="24"/>
          <w:szCs w:val="24"/>
        </w:rPr>
        <w:drawing>
          <wp:inline distT="0" distB="0" distL="114300" distR="114300">
            <wp:extent cx="935990" cy="228600"/>
            <wp:effectExtent l="0" t="0" r="3810" b="0"/>
            <wp:docPr id="9" name="图片 1" descr="跟踪训练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 descr="跟踪训练.TIF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lang w:val="en-US" w:eastAsia="zh-CN"/>
        </w:rPr>
        <w:t>1</w:t>
      </w:r>
      <w:r>
        <w:rPr>
          <w:rFonts w:ascii="Times New Roman" w:hAnsi="Times New Roman" w:cs="Times New Roman" w:hint="default"/>
        </w:rPr>
        <w:t>．（2022·广东广州·九年级期末）近年来我国航天事业发展迅速，对月球进行了多次科学探测，发现月球贮存有一定数量甲烷（CH</w:t>
      </w:r>
      <w:r>
        <w:rPr>
          <w:rFonts w:ascii="Times New Roman" w:hAnsi="Times New Roman" w:cs="Times New Roman" w:hint="default"/>
          <w:vertAlign w:val="subscript"/>
        </w:rPr>
        <w:t>4</w:t>
      </w:r>
      <w:r>
        <w:rPr>
          <w:rFonts w:ascii="Times New Roman" w:hAnsi="Times New Roman" w:cs="Times New Roman" w:hint="default"/>
        </w:rPr>
        <w:t>）和钛铁矿（主要成分FeTiO</w:t>
      </w:r>
      <w:r>
        <w:rPr>
          <w:rFonts w:ascii="Times New Roman" w:hAnsi="Times New Roman" w:cs="Times New Roman" w:hint="default"/>
          <w:vertAlign w:val="subscript"/>
        </w:rPr>
        <w:t>3</w:t>
      </w:r>
      <w:r>
        <w:rPr>
          <w:rFonts w:ascii="Times New Roman" w:hAnsi="Times New Roman" w:cs="Times New Roman" w:hint="default"/>
        </w:rPr>
        <w:t>）。人类有望利用月球上的资源，并通过一系列反应获取氢气为火箭提供燃料，获取的氧气可逐渐形成可供呼吸的大气层。下图是科学家设想的有关人类利用月球资源的操作流程：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NumType w:start="7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4210050" cy="1543050"/>
            <wp:effectExtent l="0" t="0" r="6350" b="635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(1)钛铁矿属于______（填“纯净物”或“混合物”）。FeTiO</w:t>
      </w:r>
      <w:r>
        <w:rPr>
          <w:rFonts w:ascii="Times New Roman" w:hAnsi="Times New Roman" w:cs="Times New Roman" w:hint="default"/>
          <w:vertAlign w:val="subscript"/>
        </w:rPr>
        <w:t>3</w:t>
      </w:r>
      <w:r>
        <w:rPr>
          <w:rFonts w:ascii="Times New Roman" w:hAnsi="Times New Roman" w:cs="Times New Roman" w:hint="default"/>
        </w:rPr>
        <w:t>中铁元素的化合价为+2，则钛元素的化合价为______。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(2)反应前，钛铁矿需粉碎，其目的是______。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(3)请写出FeTiO</w:t>
      </w:r>
      <w:r>
        <w:rPr>
          <w:rFonts w:ascii="Times New Roman" w:hAnsi="Times New Roman" w:cs="Times New Roman" w:hint="default"/>
          <w:vertAlign w:val="subscript"/>
        </w:rPr>
        <w:t>3</w:t>
      </w:r>
      <w:r>
        <w:rPr>
          <w:rFonts w:ascii="Times New Roman" w:hAnsi="Times New Roman" w:cs="Times New Roman" w:hint="default"/>
        </w:rPr>
        <w:t>与甲烷反应的化学方程式______。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(4)该流程中可循环利用的两种物质是______、______（填化学式）。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(5)理论上，152 g FeTiO</w:t>
      </w:r>
      <w:r>
        <w:rPr>
          <w:rFonts w:ascii="Times New Roman" w:hAnsi="Times New Roman" w:cs="Times New Roman" w:hint="default"/>
          <w:vertAlign w:val="subscript"/>
        </w:rPr>
        <w:t>3</w:t>
      </w:r>
      <w:r>
        <w:rPr>
          <w:rFonts w:ascii="Times New Roman" w:hAnsi="Times New Roman" w:cs="Times New Roman" w:hint="default"/>
        </w:rPr>
        <w:t>完全反应，能为月球提供O</w:t>
      </w:r>
      <w:r>
        <w:rPr>
          <w:rFonts w:ascii="Times New Roman" w:hAnsi="Times New Roman" w:cs="Times New Roman" w:hint="default"/>
          <w:vertAlign w:val="subscript"/>
        </w:rPr>
        <w:t>2</w:t>
      </w:r>
      <w:r>
        <w:rPr>
          <w:rFonts w:ascii="Times New Roman" w:hAnsi="Times New Roman" w:cs="Times New Roman" w:hint="default"/>
        </w:rPr>
        <w:t>的质量为______g。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  <w:lang w:val="en-US" w:eastAsia="zh-CN"/>
        </w:rPr>
        <w:t>2</w:t>
      </w:r>
      <w:r>
        <w:rPr>
          <w:rFonts w:ascii="Times New Roman" w:hAnsi="Times New Roman" w:cs="Times New Roman" w:hint="default"/>
        </w:rPr>
        <w:t>．为了测定混有杂质的石灰石样品中碳酸钙的质量分数，取20g样品加热（杂质不反应），剩余固体的质量与加热时间的关系如表所。提示：反应的化学方程式为CaCO</w:t>
      </w:r>
      <w:r>
        <w:rPr>
          <w:rFonts w:ascii="Times New Roman" w:hAnsi="Times New Roman" w:cs="Times New Roman" w:hint="default"/>
          <w:vertAlign w:val="subscript"/>
        </w:rPr>
        <w:t>3</w:t>
      </w:r>
      <w:r>
        <w:rPr>
          <w:rFonts w:ascii="Times New Roman" w:hAnsi="Times New Roman" w:cs="Times New Roman" w:hint="default"/>
        </w:rPr>
        <w:object>
          <v:shape id="_x0000_i1039" type="#_x0000_t75" alt="eqId2d6234f017d32cb8e1c8e08bdaf749ac" style="width:23.75pt;height:33.65pt" o:ole="" coordsize="21600,21600" o:preferrelative="t" filled="f" stroked="f">
            <v:stroke joinstyle="miter"/>
            <v:imagedata r:id="rId48" o:title="eqId2d6234f017d32cb8e1c8e08bdaf749ac"/>
            <o:lock v:ext="edit" aspectratio="t"/>
            <w10:anchorlock/>
          </v:shape>
          <o:OLEObject Type="Embed" ProgID="Equation.DSMT4" ShapeID="_x0000_i1039" DrawAspect="Content" ObjectID="_1468075739" r:id="rId49"/>
        </w:object>
      </w:r>
      <w:r>
        <w:rPr>
          <w:rFonts w:ascii="Times New Roman" w:hAnsi="Times New Roman" w:cs="Times New Roman" w:hint="default"/>
        </w:rPr>
        <w:t>CaO+CO</w:t>
      </w:r>
      <w:r>
        <w:rPr>
          <w:rFonts w:ascii="Times New Roman" w:hAnsi="Times New Roman" w:cs="Times New Roman" w:hint="default"/>
          <w:vertAlign w:val="subscript"/>
        </w:rPr>
        <w:t>2</w:t>
      </w:r>
      <w:r>
        <w:rPr>
          <w:rFonts w:ascii="Times New Roman" w:hAnsi="Times New Roman" w:cs="Times New Roman" w:hint="default"/>
        </w:rPr>
        <w:t>↑</w:t>
      </w:r>
    </w:p>
    <w:tbl>
      <w:tblPr>
        <w:tblStyle w:val="TableNormal"/>
        <w:tblW w:w="77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175"/>
        <w:gridCol w:w="1005"/>
        <w:gridCol w:w="1035"/>
        <w:gridCol w:w="1110"/>
        <w:gridCol w:w="870"/>
        <w:gridCol w:w="705"/>
        <w:gridCol w:w="855"/>
      </w:tblGrid>
      <w:tr>
        <w:tblPrEx>
          <w:tblW w:w="775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加热时间/min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</w:t>
            </w:r>
            <w:r>
              <w:rPr>
                <w:rFonts w:ascii="Times New Roman" w:hAnsi="Times New Roman" w:cs="Times New Roman" w:hint="default"/>
                <w:vertAlign w:val="subscript"/>
              </w:rPr>
              <w:t>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</w:t>
            </w:r>
            <w:r>
              <w:rPr>
                <w:rFonts w:ascii="Times New Roman" w:hAnsi="Times New Roman" w:cs="Times New Roman" w:hint="default"/>
                <w:vertAlign w:val="subscript"/>
              </w:rPr>
              <w:t>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</w:t>
            </w:r>
            <w:r>
              <w:rPr>
                <w:rFonts w:ascii="Times New Roman" w:hAnsi="Times New Roman" w:cs="Times New Roman" w:hint="default"/>
                <w:vertAlign w:val="subscript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</w:t>
            </w:r>
            <w:r>
              <w:rPr>
                <w:rFonts w:ascii="Times New Roman" w:hAnsi="Times New Roman" w:cs="Times New Roman" w:hint="default"/>
                <w:vertAlign w:val="subscript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</w:t>
            </w:r>
            <w:r>
              <w:rPr>
                <w:rFonts w:ascii="Times New Roman" w:hAnsi="Times New Roman" w:cs="Times New Roman" w:hint="default"/>
                <w:vertAlign w:val="subscript"/>
              </w:rPr>
              <w:t>4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t</w:t>
            </w:r>
            <w:r>
              <w:rPr>
                <w:rFonts w:ascii="Times New Roman" w:hAnsi="Times New Roman" w:cs="Times New Roman" w:hint="default"/>
                <w:vertAlign w:val="subscript"/>
              </w:rPr>
              <w:t>5</w:t>
            </w:r>
          </w:p>
        </w:tc>
      </w:tr>
      <w:tr>
        <w:tblPrEx>
          <w:tblW w:w="7755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剩余固体质量/g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20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17.8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15.6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a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13.4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1828800" cy="1590675"/>
            <wp:effectExtent l="0" t="0" r="0" b="9525"/>
            <wp:docPr id="100039" name="图片 1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(1)表中a的值为___________。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(2)在t</w:t>
      </w:r>
      <w:r>
        <w:rPr>
          <w:rFonts w:ascii="Times New Roman" w:hAnsi="Times New Roman" w:cs="Times New Roman" w:hint="default"/>
          <w:vertAlign w:val="subscript"/>
        </w:rPr>
        <w:t>0</w:t>
      </w:r>
      <w:r>
        <w:rPr>
          <w:rFonts w:ascii="Times New Roman" w:hAnsi="Times New Roman" w:cs="Times New Roman" w:hint="default"/>
        </w:rPr>
        <w:t>至t</w:t>
      </w:r>
      <w:r>
        <w:rPr>
          <w:rFonts w:ascii="Times New Roman" w:hAnsi="Times New Roman" w:cs="Times New Roman" w:hint="default"/>
          <w:vertAlign w:val="subscript"/>
        </w:rPr>
        <w:t>1</w:t>
      </w:r>
      <w:r>
        <w:rPr>
          <w:rFonts w:ascii="Times New Roman" w:hAnsi="Times New Roman" w:cs="Times New Roman" w:hint="default"/>
        </w:rPr>
        <w:t>时间段，固体质量不变的原因是___________。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(3)求样品中碳酸钙的质量分数。（写出具体的计算过程）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(4)请在坐标中，画出t</w:t>
      </w:r>
      <w:r>
        <w:rPr>
          <w:rFonts w:ascii="Times New Roman" w:hAnsi="Times New Roman" w:cs="Times New Roman" w:hint="default"/>
          <w:vertAlign w:val="subscript"/>
        </w:rPr>
        <w:t>0</w:t>
      </w:r>
      <w:r>
        <w:rPr>
          <w:rFonts w:ascii="Times New Roman" w:hAnsi="Times New Roman" w:cs="Times New Roman" w:hint="default"/>
        </w:rPr>
        <w:t>至t</w:t>
      </w:r>
      <w:r>
        <w:rPr>
          <w:rFonts w:ascii="Times New Roman" w:hAnsi="Times New Roman" w:cs="Times New Roman" w:hint="default"/>
          <w:vertAlign w:val="subscript"/>
        </w:rPr>
        <w:t>5</w:t>
      </w:r>
      <w:r>
        <w:rPr>
          <w:rFonts w:ascii="Times New Roman" w:hAnsi="Times New Roman" w:cs="Times New Roman" w:hint="default"/>
        </w:rPr>
        <w:t>生成CO</w:t>
      </w:r>
      <w:r>
        <w:rPr>
          <w:rFonts w:ascii="Times New Roman" w:hAnsi="Times New Roman" w:cs="Times New Roman" w:hint="default"/>
          <w:vertAlign w:val="subscript"/>
        </w:rPr>
        <w:t>2</w:t>
      </w:r>
      <w:r>
        <w:rPr>
          <w:rFonts w:ascii="Times New Roman" w:hAnsi="Times New Roman" w:cs="Times New Roman" w:hint="default"/>
        </w:rPr>
        <w:t>的质量变化曲线。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NumType w:start="8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  <w:lang w:val="en-US" w:eastAsia="zh-CN"/>
        </w:rPr>
        <w:t>3</w:t>
      </w:r>
      <w:r>
        <w:rPr>
          <w:rFonts w:ascii="Times New Roman" w:hAnsi="Times New Roman" w:cs="Times New Roman" w:hint="default"/>
        </w:rPr>
        <w:t>．（2022·广东佛山·九年级期末）有一黑紫色的固体为KMnO</w:t>
      </w:r>
      <w:r>
        <w:rPr>
          <w:rFonts w:ascii="Times New Roman" w:hAnsi="Times New Roman" w:cs="Times New Roman" w:hint="default"/>
          <w:vertAlign w:val="subscript"/>
        </w:rPr>
        <w:t>4</w:t>
      </w:r>
      <w:r>
        <w:rPr>
          <w:rFonts w:ascii="Times New Roman" w:hAnsi="Times New Roman" w:cs="Times New Roman" w:hint="default"/>
        </w:rPr>
        <w:t>和MnO</w:t>
      </w:r>
      <w:r>
        <w:rPr>
          <w:rFonts w:ascii="Times New Roman" w:hAnsi="Times New Roman" w:cs="Times New Roman" w:hint="default"/>
          <w:vertAlign w:val="subscript"/>
        </w:rPr>
        <w:t>2</w:t>
      </w:r>
      <w:r>
        <w:rPr>
          <w:rFonts w:ascii="Times New Roman" w:hAnsi="Times New Roman" w:cs="Times New Roman" w:hint="default"/>
        </w:rPr>
        <w:t>的混合物，为测定混合物中KMnO</w:t>
      </w:r>
      <w:r>
        <w:rPr>
          <w:rFonts w:ascii="Times New Roman" w:hAnsi="Times New Roman" w:cs="Times New Roman" w:hint="default"/>
          <w:vertAlign w:val="subscript"/>
        </w:rPr>
        <w:t>4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的质量分数，某同学取样35.0g，对固体充分加热，测得固体质量随反应时间变化的曲线如图。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314575" cy="2476500"/>
            <wp:effectExtent l="0" t="0" r="9525" b="0"/>
            <wp:docPr id="100040" name="图片 1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0" name="图片 1000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(1)生成氧气的总质量为____g（精确到小数点后一位）．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(2)求该样品中KMnO</w:t>
      </w:r>
      <w:r>
        <w:rPr>
          <w:rFonts w:ascii="Times New Roman" w:hAnsi="Times New Roman" w:cs="Times New Roman" w:hint="default"/>
          <w:vertAlign w:val="subscript"/>
        </w:rPr>
        <w:t>4</w:t>
      </w:r>
      <w:r>
        <w:rPr>
          <w:rFonts w:ascii="Times New Roman" w:hAnsi="Times New Roman" w:cs="Times New Roman" w:hint="default"/>
        </w:rPr>
        <w:t>的质量____（精确到小数点后一位）．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(3)该混合物中KMnO</w:t>
      </w:r>
      <w:r>
        <w:rPr>
          <w:rFonts w:ascii="Times New Roman" w:hAnsi="Times New Roman" w:cs="Times New Roman" w:hint="default"/>
          <w:vertAlign w:val="subscript"/>
        </w:rPr>
        <w:t>4</w:t>
      </w:r>
      <w:r>
        <w:rPr>
          <w:rFonts w:ascii="Times New Roman" w:hAnsi="Times New Roman" w:cs="Times New Roman" w:hint="default"/>
        </w:rPr>
        <w:t>的质量分数为____（精确到0.1%）．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(4)请在如下坐标图中画出MnO</w:t>
      </w:r>
      <w:r>
        <w:rPr>
          <w:rFonts w:ascii="Times New Roman" w:hAnsi="Times New Roman" w:cs="Times New Roman" w:hint="default"/>
          <w:vertAlign w:val="subscript"/>
        </w:rPr>
        <w:t>2</w:t>
      </w:r>
      <w:r>
        <w:rPr>
          <w:rFonts w:ascii="Times New Roman" w:hAnsi="Times New Roman" w:cs="Times New Roman" w:hint="default"/>
        </w:rPr>
        <w:t>固体的质量与反应时间的关系曲线____。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609850" cy="2228850"/>
            <wp:effectExtent l="0" t="0" r="6350" b="6350"/>
            <wp:docPr id="100041" name="图片 1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NumType w:start="9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  <w:lang w:val="en-US" w:eastAsia="zh-CN"/>
        </w:rPr>
        <w:t>4</w:t>
      </w:r>
      <w:r>
        <w:rPr>
          <w:rFonts w:ascii="Times New Roman" w:hAnsi="Times New Roman" w:cs="Times New Roman" w:hint="default"/>
        </w:rPr>
        <w:t>．如图所示，实验室用过氧化氢溶液和二氧化锰制备氧气，实验的相关数据如下表: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1952625" cy="1504950"/>
            <wp:effectExtent l="0" t="0" r="3175" b="6350"/>
            <wp:docPr id="100042" name="图片 1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2" name="图片 1000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388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020"/>
        <w:gridCol w:w="2865"/>
      </w:tblGrid>
      <w:tr>
        <w:tblPrEx>
          <w:tblW w:w="388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发生装置内物质的总质量/g</w:t>
            </w:r>
          </w:p>
        </w:tc>
      </w:tr>
      <w:tr>
        <w:tblPrEx>
          <w:tblW w:w="3885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反应前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35.6</w:t>
            </w:r>
          </w:p>
        </w:tc>
      </w:tr>
      <w:tr>
        <w:tblPrEx>
          <w:tblW w:w="3885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反应后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34.8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(1)反应中二氧化锰的作用是</w:t>
      </w:r>
      <w:r>
        <w:rPr>
          <w:rFonts w:ascii="Times New Roman" w:hAnsi="Times New Roman" w:cs="Times New Roman" w:hint="default"/>
          <w:u w:val="single"/>
        </w:rPr>
        <w:t xml:space="preserve">       </w:t>
      </w:r>
      <w:r>
        <w:rPr>
          <w:rFonts w:ascii="Times New Roman" w:hAnsi="Times New Roman" w:cs="Times New Roman" w:hint="default"/>
        </w:rPr>
        <w:t>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(2)反应生成氧气的质量为</w:t>
      </w:r>
      <w:r>
        <w:rPr>
          <w:rFonts w:ascii="Times New Roman" w:hAnsi="Times New Roman" w:cs="Times New Roman" w:hint="default"/>
          <w:u w:val="single"/>
        </w:rPr>
        <w:t xml:space="preserve">     </w:t>
      </w:r>
      <w:r>
        <w:rPr>
          <w:rFonts w:ascii="Times New Roman" w:hAnsi="Times New Roman" w:cs="Times New Roman" w:hint="default"/>
        </w:rPr>
        <w:t>g。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(3)计算参加反应的过氧化氢的质量。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color w:val="0000FF"/>
          <w:u w:val="single"/>
        </w:rPr>
      </w:pP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color w:val="0000FF"/>
          <w:u w:val="single"/>
        </w:rPr>
      </w:pPr>
      <w:r>
        <w:rPr>
          <w:rFonts w:ascii="Times New Roman" w:eastAsia="宋体" w:hAnsi="Times New Roman" w:cs="Times New Roman" w:hint="default"/>
          <w:color w:val="0000FF"/>
          <w:u w:val="single"/>
          <w:lang w:val="en-US" w:eastAsia="zh-CN"/>
        </w:rPr>
        <w:t xml:space="preserve">                                                                                                </w:t>
      </w:r>
    </w:p>
    <w:p>
      <w:pPr>
        <w:spacing w:line="360" w:lineRule="auto"/>
        <w:jc w:val="left"/>
        <w:rPr>
          <w:rFonts w:ascii="Times New Roman" w:eastAsia="黑体" w:hAnsi="Times New Roman" w:cs="Times New Roman" w:hint="default"/>
          <w:color w:val="0000FF"/>
        </w:rPr>
      </w:pPr>
      <w:r>
        <w:rPr>
          <w:rFonts w:ascii="Times New Roman" w:eastAsia="黑体" w:hAnsi="Times New Roman" w:cs="Times New Roman" w:hint="default"/>
          <w:color w:val="0000FF"/>
          <w:lang w:eastAsia="zh-CN"/>
        </w:rPr>
        <w:t>考点</w:t>
      </w: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4：质量守恒定律的实验探究</w:t>
      </w: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1. 实验装置（如图）</w:t>
      </w: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669540" cy="1019175"/>
            <wp:effectExtent l="0" t="0" r="10160" b="9525"/>
            <wp:docPr id="378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4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4"/>
                    <a:srcRect b="12963"/>
                    <a:stretch>
                      <a:fillRect/>
                    </a:stretch>
                  </pic:blipFill>
                  <pic:spPr>
                    <a:xfrm>
                      <a:off x="0" y="0"/>
                      <a:ext cx="266954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2. 探究质量守恒定律的条件及现象分析</w:t>
      </w:r>
    </w:p>
    <w:tbl>
      <w:tblPr>
        <w:tblStyle w:val="TableNormal"/>
        <w:tblW w:w="9582" w:type="dxa"/>
        <w:tblCellSpacing w:w="0" w:type="dxa"/>
        <w:tblInd w:w="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CellMar>
          <w:top w:w="0" w:type="dxa"/>
          <w:left w:w="0" w:type="dxa"/>
          <w:bottom w:w="0" w:type="dxa"/>
          <w:right w:w="0" w:type="dxa"/>
        </w:tblCellMar>
      </w:tblPr>
      <w:tblGrid>
        <w:gridCol w:w="1370"/>
        <w:gridCol w:w="3850"/>
        <w:gridCol w:w="4362"/>
      </w:tblGrid>
      <w:tr>
        <w:tblPrEx>
          <w:tblW w:w="9582" w:type="dxa"/>
          <w:tblCellSpacing w:w="0" w:type="dxa"/>
          <w:tblInd w:w="4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/>
          <w:tblCellSpacing w:w="0" w:type="dxa"/>
        </w:trPr>
        <w:tc>
          <w:tcPr>
            <w:tcW w:w="1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条件</w:t>
            </w: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反应物和生成物的状态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实验要求</w:t>
            </w:r>
          </w:p>
        </w:tc>
      </w:tr>
      <w:tr>
        <w:tblPrEx>
          <w:tblW w:w="9582" w:type="dxa"/>
          <w:tblCellSpacing w:w="0" w:type="dxa"/>
          <w:tblInd w:w="431" w:type="dxa"/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tblCellSpacing w:w="0" w:type="dxa"/>
        </w:trPr>
        <w:tc>
          <w:tcPr>
            <w:tcW w:w="1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没有气体参与且没有气体生成的反应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发生化学反应且现象明显</w:t>
            </w:r>
          </w:p>
        </w:tc>
      </w:tr>
      <w:tr>
        <w:tblPrEx>
          <w:tblW w:w="9582" w:type="dxa"/>
          <w:tblCellSpacing w:w="0" w:type="dxa"/>
          <w:tblInd w:w="431" w:type="dxa"/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  <w:tblCellSpacing w:w="0" w:type="dxa"/>
        </w:trPr>
        <w:tc>
          <w:tcPr>
            <w:tcW w:w="1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</w:p>
        </w:tc>
        <w:tc>
          <w:tcPr>
            <w:tcW w:w="3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有气体参与或有气体生成的反应</w:t>
            </w:r>
          </w:p>
        </w:tc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反应现象明显且在密闭容器中进行</w:t>
            </w:r>
          </w:p>
        </w:tc>
      </w:tr>
      <w:tr>
        <w:tblPrEx>
          <w:tblW w:w="9582" w:type="dxa"/>
          <w:tblCellSpacing w:w="0" w:type="dxa"/>
          <w:tblInd w:w="431" w:type="dxa"/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/>
          <w:tblCellSpacing w:w="0" w:type="dxa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</w:p>
        </w:tc>
        <w:tc>
          <w:tcPr>
            <w:tcW w:w="82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  <w:lang w:eastAsia="zh-CN"/>
              </w:rPr>
              <w:t>（</w:t>
            </w:r>
            <w:r>
              <w:rPr>
                <w:rFonts w:ascii="Times New Roman" w:hAnsi="Times New Roman" w:cs="Times New Roman" w:hint="default"/>
                <w:lang w:val="en-US" w:eastAsia="zh-CN"/>
              </w:rPr>
              <w:t>1</w:t>
            </w:r>
            <w:r>
              <w:rPr>
                <w:rFonts w:ascii="Times New Roman" w:hAnsi="Times New Roman" w:cs="Times New Roman" w:hint="default"/>
                <w:lang w:eastAsia="zh-CN"/>
              </w:rPr>
              <w:t>）</w:t>
            </w:r>
            <w:r>
              <w:rPr>
                <w:rFonts w:ascii="Times New Roman" w:hAnsi="Times New Roman" w:cs="Times New Roman" w:hint="default"/>
              </w:rPr>
              <w:t>有明显现象说明有化学反应发生。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  <w:lang w:eastAsia="zh-CN"/>
              </w:rPr>
              <w:t>（</w:t>
            </w:r>
            <w:r>
              <w:rPr>
                <w:rFonts w:ascii="Times New Roman" w:hAnsi="Times New Roman" w:cs="Times New Roman" w:hint="default"/>
                <w:lang w:val="en-US" w:eastAsia="zh-CN"/>
              </w:rPr>
              <w:t>2</w:t>
            </w:r>
            <w:r>
              <w:rPr>
                <w:rFonts w:ascii="Times New Roman" w:hAnsi="Times New Roman" w:cs="Times New Roman" w:hint="default"/>
                <w:lang w:eastAsia="zh-CN"/>
              </w:rPr>
              <w:t>）</w:t>
            </w:r>
            <w:r>
              <w:rPr>
                <w:rFonts w:ascii="Times New Roman" w:hAnsi="Times New Roman" w:cs="Times New Roman" w:hint="default"/>
              </w:rPr>
              <w:t>反应前后质量相等，说明遵守质量守恒定律。</w:t>
            </w:r>
          </w:p>
        </w:tc>
      </w:tr>
    </w:tbl>
    <w:p>
      <w:pPr>
        <w:sectPr>
          <w:type w:val="nextPage"/>
          <w:pgSz w:w="11906" w:h="16838"/>
          <w:pgMar w:top="1417" w:right="1077" w:bottom="1417" w:left="1077" w:header="850" w:footer="992" w:gutter="0"/>
          <w:pgNumType w:start="10"/>
          <w:cols w:num="1" w:space="425"/>
          <w:titlePg w:val="0"/>
          <w:docGrid w:type="lines" w:linePitch="318" w:charSpace="409"/>
        </w:sectPr>
      </w:pPr>
    </w:p>
    <w:tbl>
      <w:tblPr>
        <w:tblStyle w:val="TableNormal"/>
        <w:tblW w:w="9582" w:type="dxa"/>
        <w:tblCellSpacing w:w="0" w:type="dxa"/>
        <w:tblInd w:w="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CellMar>
          <w:top w:w="0" w:type="dxa"/>
          <w:left w:w="0" w:type="dxa"/>
          <w:bottom w:w="0" w:type="dxa"/>
          <w:right w:w="0" w:type="dxa"/>
        </w:tblCellMar>
      </w:tblPr>
      <w:tblGrid>
        <w:gridCol w:w="1370"/>
        <w:gridCol w:w="8212"/>
      </w:tblGrid>
      <w:tr>
        <w:tblPrEx>
          <w:tblW w:w="9582" w:type="dxa"/>
          <w:tblCellSpacing w:w="0" w:type="dxa"/>
          <w:tblInd w:w="4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/>
          <w:tblCellSpacing w:w="0" w:type="dxa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BE0E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现象分析</w:t>
            </w:r>
          </w:p>
        </w:tc>
        <w:tc>
          <w:tcPr>
            <w:tcW w:w="8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  <w:lang w:eastAsia="zh-CN"/>
              </w:rPr>
              <w:t>（</w:t>
            </w:r>
            <w:r>
              <w:rPr>
                <w:rFonts w:ascii="Times New Roman" w:hAnsi="Times New Roman" w:cs="Times New Roman" w:hint="default"/>
                <w:lang w:val="en-US" w:eastAsia="zh-CN"/>
              </w:rPr>
              <w:t>3</w:t>
            </w:r>
            <w:r>
              <w:rPr>
                <w:rFonts w:ascii="Times New Roman" w:hAnsi="Times New Roman" w:cs="Times New Roman" w:hint="default"/>
                <w:lang w:eastAsia="zh-CN"/>
              </w:rPr>
              <w:t>）</w:t>
            </w:r>
            <w:r>
              <w:rPr>
                <w:rFonts w:ascii="Times New Roman" w:hAnsi="Times New Roman" w:cs="Times New Roman" w:hint="default"/>
              </w:rPr>
              <w:t>若反应前后质量不相等，可能的原因是有气体进入体系或体系中有气体逸出或浮</w:t>
            </w:r>
          </w:p>
          <w:p>
            <w:pPr>
              <w:spacing w:line="360" w:lineRule="auto"/>
              <w:jc w:val="both"/>
              <w:rPr>
                <w:rFonts w:ascii="Times New Roman" w:hAnsi="Times New Roman" w:cs="Times New Roman" w:hint="default"/>
              </w:rPr>
            </w:pPr>
            <w:r>
              <w:rPr>
                <w:rFonts w:ascii="Times New Roman" w:hAnsi="Times New Roman" w:cs="Times New Roman" w:hint="default"/>
              </w:rPr>
              <w:t>力的影响等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【例3】</w:t>
      </w:r>
      <w:r>
        <w:rPr>
          <w:rFonts w:ascii="Times New Roman" w:hAnsi="Times New Roman" w:cs="Times New Roman" w:hint="default"/>
        </w:rPr>
        <w:t>（2022·广东广州·九年级期末）2021年12月9日下午，小明观看完“天宫第一课”后，对王亚平老师的泡腾片实验非常感兴趣，想起自己在补充维生素C时也用过泡腾片，于是把一颗维生素C泡腾片药片丢入水中，发现药片表面产生大量的气泡。出于好奇他开展了如下探究：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【查阅资料】维C泡腾片是一种较新的药物剂型，主要成分有：维C（C</w:t>
      </w:r>
      <w:r>
        <w:rPr>
          <w:rFonts w:ascii="Times New Roman" w:hAnsi="Times New Roman" w:cs="Times New Roman" w:hint="default"/>
          <w:vertAlign w:val="subscript"/>
        </w:rPr>
        <w:t>6</w:t>
      </w:r>
      <w:r>
        <w:rPr>
          <w:rFonts w:ascii="Times New Roman" w:hAnsi="Times New Roman" w:cs="Times New Roman" w:hint="default"/>
        </w:rPr>
        <w:t>H</w:t>
      </w:r>
      <w:r>
        <w:rPr>
          <w:rFonts w:ascii="Times New Roman" w:hAnsi="Times New Roman" w:cs="Times New Roman" w:hint="default"/>
          <w:vertAlign w:val="subscript"/>
        </w:rPr>
        <w:t>8</w:t>
      </w:r>
      <w:r>
        <w:rPr>
          <w:rFonts w:ascii="Times New Roman" w:hAnsi="Times New Roman" w:cs="Times New Roman" w:hint="default"/>
        </w:rPr>
        <w:t>O</w:t>
      </w:r>
      <w:r>
        <w:rPr>
          <w:rFonts w:ascii="Times New Roman" w:hAnsi="Times New Roman" w:cs="Times New Roman" w:hint="default"/>
          <w:vertAlign w:val="subscript"/>
        </w:rPr>
        <w:t>6</w:t>
      </w:r>
      <w:r>
        <w:rPr>
          <w:rFonts w:ascii="Times New Roman" w:hAnsi="Times New Roman" w:cs="Times New Roman" w:hint="default"/>
        </w:rPr>
        <w:t>）、碳酸氢钠（NaHCO</w:t>
      </w:r>
      <w:r>
        <w:rPr>
          <w:rFonts w:ascii="Times New Roman" w:hAnsi="Times New Roman" w:cs="Times New Roman" w:hint="default"/>
          <w:vertAlign w:val="subscript"/>
        </w:rPr>
        <w:t>3</w:t>
      </w:r>
      <w:r>
        <w:rPr>
          <w:rFonts w:ascii="Times New Roman" w:hAnsi="Times New Roman" w:cs="Times New Roman" w:hint="default"/>
        </w:rPr>
        <w:t>）、柠檬酸（C</w:t>
      </w:r>
      <w:r>
        <w:rPr>
          <w:rFonts w:ascii="Times New Roman" w:hAnsi="Times New Roman" w:cs="Times New Roman" w:hint="default"/>
          <w:vertAlign w:val="subscript"/>
        </w:rPr>
        <w:t>6</w:t>
      </w:r>
      <w:r>
        <w:rPr>
          <w:rFonts w:ascii="Times New Roman" w:hAnsi="Times New Roman" w:cs="Times New Roman" w:hint="default"/>
        </w:rPr>
        <w:t>H</w:t>
      </w:r>
      <w:r>
        <w:rPr>
          <w:rFonts w:ascii="Times New Roman" w:hAnsi="Times New Roman" w:cs="Times New Roman" w:hint="default"/>
          <w:vertAlign w:val="subscript"/>
        </w:rPr>
        <w:t>8</w:t>
      </w:r>
      <w:r>
        <w:rPr>
          <w:rFonts w:ascii="Times New Roman" w:hAnsi="Times New Roman" w:cs="Times New Roman" w:hint="default"/>
        </w:rPr>
        <w:t>O</w:t>
      </w:r>
      <w:r>
        <w:rPr>
          <w:rFonts w:ascii="Times New Roman" w:hAnsi="Times New Roman" w:cs="Times New Roman" w:hint="default"/>
          <w:vertAlign w:val="subscript"/>
        </w:rPr>
        <w:t>7</w:t>
      </w:r>
      <w:r>
        <w:rPr>
          <w:rFonts w:ascii="Times New Roman" w:hAnsi="Times New Roman" w:cs="Times New Roman" w:hint="default"/>
        </w:rPr>
        <w:t>）。维C泡腾片利用柠檬酸和碳酸氢钠反应做泡腾崩解剂、置入水中，即刻发生泡腾反应，生成大量的气体，状如沸腾，故名泡腾片。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【提出猜想】假设产生的气体可能是CO</w:t>
      </w:r>
      <w:r>
        <w:rPr>
          <w:rFonts w:ascii="Times New Roman" w:hAnsi="Times New Roman" w:cs="Times New Roman" w:hint="default"/>
          <w:vertAlign w:val="subscript"/>
        </w:rPr>
        <w:t>2</w:t>
      </w:r>
      <w:r>
        <w:rPr>
          <w:rFonts w:ascii="Times New Roman" w:hAnsi="Times New Roman" w:cs="Times New Roman" w:hint="default"/>
        </w:rPr>
        <w:t>、N</w:t>
      </w:r>
      <w:r>
        <w:rPr>
          <w:rFonts w:ascii="Times New Roman" w:hAnsi="Times New Roman" w:cs="Times New Roman" w:hint="default"/>
          <w:vertAlign w:val="subscript"/>
        </w:rPr>
        <w:t>2</w:t>
      </w:r>
      <w:r>
        <w:rPr>
          <w:rFonts w:ascii="Times New Roman" w:hAnsi="Times New Roman" w:cs="Times New Roman" w:hint="default"/>
        </w:rPr>
        <w:t>、O</w:t>
      </w:r>
      <w:r>
        <w:rPr>
          <w:rFonts w:ascii="Times New Roman" w:hAnsi="Times New Roman" w:cs="Times New Roman" w:hint="default"/>
          <w:vertAlign w:val="subscript"/>
        </w:rPr>
        <w:t>2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（1）小明认真思考后认为产生的气体不可能是N</w:t>
      </w:r>
      <w:r>
        <w:rPr>
          <w:rFonts w:ascii="Times New Roman" w:hAnsi="Times New Roman" w:cs="Times New Roman" w:hint="default"/>
          <w:vertAlign w:val="subscript"/>
        </w:rPr>
        <w:t>2</w:t>
      </w:r>
      <w:r>
        <w:rPr>
          <w:rFonts w:ascii="Times New Roman" w:hAnsi="Times New Roman" w:cs="Times New Roman" w:hint="default"/>
        </w:rPr>
        <w:t>，因为______。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【进行实验】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（2）小明将气体通入______中，观察到______现象，证明该气体是CO</w:t>
      </w:r>
      <w:r>
        <w:rPr>
          <w:rFonts w:ascii="Times New Roman" w:hAnsi="Times New Roman" w:cs="Times New Roman" w:hint="default"/>
          <w:vertAlign w:val="subscript"/>
        </w:rPr>
        <w:t>2</w:t>
      </w:r>
      <w:r>
        <w:rPr>
          <w:rFonts w:ascii="Times New Roman" w:hAnsi="Times New Roman" w:cs="Times New Roman" w:hint="default"/>
        </w:rPr>
        <w:t>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【反思评价】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（3）为了验证该反应是否遵循质量守恒定律，小明设计了如图所示的实验，实验前托盘天平的指针指向中间，反应结束后发现天平的指针偏______，其原因是______。由此他得出凡是有气体参与或生成的化学反应，在验证质量守恒时，反应装置应该在______容器内进行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1276350" cy="1000125"/>
            <wp:effectExtent l="0" t="0" r="6350" b="3175"/>
            <wp:docPr id="100029" name="图片 1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小明继续查阅资料，得知：泡腾片在消毒剂上也有广泛的应用，其中二氧化氯泡腾片是其中一种消毒泡腾片。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t>（4）二氧化氯的化学式为______，其中氯元素的化合价为______。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NumType w:start="11"/>
          <w:cols w:num="1" w:space="425"/>
          <w:titlePg w:val="0"/>
          <w:docGrid w:type="lines" w:linePitch="318" w:charSpace="409"/>
        </w:sectPr>
      </w:pPr>
      <w:r>
        <w:rPr>
          <w:rFonts w:ascii="Times New Roman" w:hAnsi="Times New Roman" w:cs="Times New Roman" w:hint="default"/>
        </w:rPr>
        <w:t>（5）我国研制出制取二氧化氯的新方法，其反应的微观过程如下图所示。（其中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381000" cy="333375"/>
            <wp:effectExtent l="0" t="0" r="0" b="9525"/>
            <wp:docPr id="100030" name="图片 1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0" name="图片 10003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</w:rPr>
        <w:t>表示氯原子，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76225" cy="333375"/>
            <wp:effectExtent l="0" t="0" r="3175" b="9525"/>
            <wp:docPr id="100031" name="图片 1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</w:rPr>
        <w:t>表示钠原子，</w:t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266700" cy="257175"/>
            <wp:effectExtent l="0" t="0" r="0" b="9525"/>
            <wp:docPr id="100032" name="图片 1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2" name="图片 10003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</w:rPr>
        <w:t>表示氧原子）</w:t>
      </w:r>
      <w:r>
        <w:rPr>
          <w:rFonts w:ascii="Times New Roman" w:hAnsi="Times New Roman" w:cs="Times New Roman" w:hint="default"/>
          <w:u w:val="none"/>
          <w:em w:val="dot"/>
        </w:rPr>
        <w:t>请在丙方框虚线框内把微粒示意图补充完整</w:t>
      </w:r>
      <w:r>
        <w:rPr>
          <w:rFonts w:ascii="Times New Roman" w:hAnsi="Times New Roman" w:cs="Times New Roman" w:hint="default"/>
        </w:rPr>
        <w:t>______。</w:t>
      </w:r>
    </w:p>
    <w:p>
      <w:pPr>
        <w:spacing w:line="360" w:lineRule="auto"/>
        <w:jc w:val="left"/>
        <w:textAlignment w:val="center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4314825" cy="1400175"/>
            <wp:effectExtent l="0" t="0" r="3175" b="9525"/>
            <wp:docPr id="100033" name="图片 1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 w:hint="default"/>
        </w:rPr>
        <w:sectPr>
          <w:type w:val="nextPage"/>
          <w:pgSz w:w="11906" w:h="16838"/>
          <w:pgMar w:top="1417" w:right="1077" w:bottom="1417" w:left="1077" w:header="850" w:footer="992" w:gutter="0"/>
          <w:pgNumType w:start="12"/>
          <w:cols w:num="1" w:space="425"/>
          <w:titlePg w:val="0"/>
          <w:docGrid w:type="lines" w:linePitch="318" w:charSpace="409"/>
        </w:sectPr>
      </w:pPr>
    </w:p>
    <w:p>
      <w:pPr>
        <w:sectPr>
          <w:pgSz w:w="11906" w:h="16838"/>
          <w:pgMar w:top="1440" w:right="1800" w:bottom="1440" w:left="1800" w:header="708" w:footer="708" w:gutter="0"/>
          <w:pgNumType w:start="13"/>
          <w:cols w:num="1" w:space="708"/>
        </w:sectPr>
      </w:pPr>
    </w:p>
    <w:p>
      <w:pPr>
        <w:spacing w:line="360" w:lineRule="auto"/>
        <w:jc w:val="center"/>
        <w:rPr>
          <w:rFonts w:ascii="Times New Roman" w:eastAsia="宋体" w:hAnsi="Times New Roman" w:cs="Times New Roman" w:hint="default"/>
        </w:rPr>
      </w:pP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11150600</wp:posOffset>
            </wp:positionH>
            <wp:positionV relativeFrom="topMargin">
              <wp:posOffset>12077700</wp:posOffset>
            </wp:positionV>
            <wp:extent cx="330200" cy="457200"/>
            <wp:effectExtent l="0" t="0" r="12700" b="0"/>
            <wp:wrapNone/>
            <wp:docPr id="100099" name="图片 1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9" name="图片 10009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t>专题0</w:t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val="en-US" w:eastAsia="zh-CN"/>
        </w:rPr>
        <w:t>5</w:t>
      </w:r>
      <w:r>
        <w:rPr>
          <w:rFonts w:ascii="Times New Roman" w:eastAsia="楷体" w:hAnsi="Times New Roman" w:cs="Times New Roman" w:hint="default"/>
          <w:b/>
          <w:bCs/>
          <w:sz w:val="32"/>
          <w:szCs w:val="32"/>
          <w:lang w:eastAsia="zh-CN"/>
        </w:rPr>
        <w:t xml:space="preserve">  质量守恒定律 化学方程式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6188710" cy="412750"/>
            <wp:effectExtent l="0" t="0" r="2540" b="635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6324600" cy="2218055"/>
            <wp:effectExtent l="0" t="0" r="0" b="1143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12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2218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6188710" cy="394970"/>
            <wp:effectExtent l="0" t="0" r="2540" b="5080"/>
            <wp:docPr id="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黑体" w:hAnsi="Times New Roman" w:cs="Times New Roman" w:hint="default"/>
          <w:color w:val="0000FF"/>
        </w:rPr>
        <w:t>考点1</w:t>
      </w:r>
      <w:r>
        <w:rPr>
          <w:rFonts w:ascii="Times New Roman" w:eastAsia="黑体" w:hAnsi="Times New Roman" w:cs="Times New Roman" w:hint="default"/>
          <w:color w:val="0000FF"/>
          <w:lang w:eastAsia="zh-CN"/>
        </w:rPr>
        <w:t>：</w:t>
      </w:r>
      <w:r>
        <w:rPr>
          <w:rFonts w:ascii="Times New Roman" w:eastAsia="黑体" w:hAnsi="Times New Roman" w:cs="Times New Roman" w:hint="default"/>
          <w:color w:val="0000FF"/>
        </w:rPr>
        <w:t xml:space="preserve"> 质量守恒定律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1.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 xml:space="preserve">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定义：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参加化学反应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的各物质的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质量总和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，等于反应后生成的各物质的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质量总和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2.用质量守恒定律解释化学反应过程中的“变”与“不变”: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）六个“不变”：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①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 xml:space="preserve">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原子——原子的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个数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、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种类、质量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不变; 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②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 xml:space="preserve">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元素——元素的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种类、质量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不变; 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③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 xml:space="preserve"> 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物质的总质量不变。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）两个“一定改变”:物质的种类一定改变,物质的粒子构成一定改变。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）两个“可能改变”:元素的化合价可能改变,分子的数目可能改变。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黑体" w:hAnsi="Times New Roman" w:cs="Times New Roman" w:hint="default"/>
          <w:color w:val="0000FF"/>
        </w:rPr>
        <w:t>考点</w:t>
      </w: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2</w:t>
      </w:r>
      <w:r>
        <w:rPr>
          <w:rFonts w:ascii="Times New Roman" w:eastAsia="黑体" w:hAnsi="Times New Roman" w:cs="Times New Roman" w:hint="default"/>
          <w:color w:val="0000FF"/>
          <w:lang w:eastAsia="zh-CN"/>
        </w:rPr>
        <w:t>：</w:t>
      </w:r>
      <w:r>
        <w:rPr>
          <w:rFonts w:ascii="Times New Roman" w:eastAsia="黑体" w:hAnsi="Times New Roman" w:cs="Times New Roman" w:hint="default"/>
          <w:color w:val="0000FF"/>
        </w:rPr>
        <w:t>化学方程式的意义和书写</w:t>
      </w:r>
    </w:p>
    <w:p>
      <w:pPr>
        <w:numPr>
          <w:ilvl w:val="0"/>
          <w:numId w:val="1"/>
        </w:num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定义：用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化学式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表示化学反应的式子。 </w:t>
      </w:r>
    </w:p>
    <w:p>
      <w:pPr>
        <w:numPr>
          <w:ilvl w:val="0"/>
          <w:numId w:val="1"/>
        </w:numPr>
        <w:spacing w:line="360" w:lineRule="auto"/>
        <w:ind w:left="0" w:firstLine="0" w:leftChars="0" w:firstLine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书写原则:以客观事实为依据，遵守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质量守恒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定律。 </w:t>
      </w:r>
    </w:p>
    <w:p>
      <w:pPr>
        <w:numPr>
          <w:ilvl w:val="0"/>
          <w:numId w:val="1"/>
        </w:numPr>
        <w:spacing w:line="360" w:lineRule="auto"/>
        <w:ind w:left="0" w:firstLine="0" w:leftChars="0" w:firstLine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化学方程式的书写</w:t>
      </w:r>
    </w:p>
    <w:p>
      <w:pPr>
        <w:numPr>
          <w:ilvl w:val="0"/>
          <w:numId w:val="0"/>
        </w:numPr>
        <w:spacing w:line="360" w:lineRule="auto"/>
        <w:ind w:left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）写:写出反应物和生成物的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化学式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; </w:t>
      </w:r>
    </w:p>
    <w:p>
      <w:pPr>
        <w:numPr>
          <w:ilvl w:val="0"/>
          <w:numId w:val="0"/>
        </w:numPr>
        <w:spacing w:line="360" w:lineRule="auto"/>
        <w:ind w:left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）配:配平化学方程式;</w:t>
      </w:r>
    </w:p>
    <w:p>
      <w:pPr>
        <w:numPr>
          <w:ilvl w:val="0"/>
          <w:numId w:val="0"/>
        </w:numPr>
        <w:spacing w:line="360" w:lineRule="auto"/>
        <w:ind w:leftChars="0"/>
        <w:jc w:val="left"/>
        <w:textAlignment w:val="center"/>
        <w:rPr>
          <w:rFonts w:ascii="Times New Roman" w:eastAsia="宋体" w:hAnsi="Times New Roman" w:cs="Times New Roman" w:hint="default"/>
          <w:color w:val="auto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）标:标明化学反应的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条件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，标出生成物的</w:t>
      </w:r>
      <w:r>
        <w:rPr>
          <w:rFonts w:ascii="Times New Roman" w:eastAsia="宋体" w:hAnsi="Times New Roman" w:cs="Times New Roman" w:hint="default"/>
          <w:color w:val="FF0000"/>
          <w:lang w:eastAsia="zh-CN"/>
        </w:rPr>
        <w:t>状态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，把短线改为等号；</w:t>
      </w:r>
    </w:p>
    <w:p>
      <w:pPr>
        <w:numPr>
          <w:ilvl w:val="0"/>
          <w:numId w:val="0"/>
        </w:numPr>
        <w:spacing w:line="360" w:lineRule="auto"/>
        <w:ind w:leftChars="0"/>
        <w:jc w:val="left"/>
        <w:textAlignment w:val="center"/>
        <w:rPr>
          <w:rFonts w:ascii="Times New Roman" w:eastAsia="宋体" w:hAnsi="Times New Roman" w:cs="Times New Roman" w:hint="default"/>
          <w:color w:val="0000FF"/>
        </w:rPr>
      </w:pPr>
      <w:r>
        <w:rPr>
          <w:rFonts w:ascii="Times New Roman" w:eastAsia="宋体" w:hAnsi="Times New Roman" w:cs="Times New Roman" w:hint="default"/>
          <w:color w:val="auto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lang w:val="en-US" w:eastAsia="zh-CN"/>
        </w:rPr>
        <w:t>4</w:t>
      </w:r>
      <w:r>
        <w:rPr>
          <w:rFonts w:ascii="Times New Roman" w:eastAsia="宋体" w:hAnsi="Times New Roman" w:cs="Times New Roman" w:hint="default"/>
          <w:color w:val="auto"/>
          <w:lang w:eastAsia="zh-CN"/>
        </w:rPr>
        <w:t>）查:检查化学式,配平是否正确,生成物状态(上下标)是否标注,反应条件是否标明。</w:t>
      </w:r>
    </w:p>
    <w:p>
      <w:pPr>
        <w:spacing w:line="360" w:lineRule="auto"/>
        <w:jc w:val="left"/>
        <w:rPr>
          <w:rFonts w:ascii="Times New Roman" w:eastAsia="黑体" w:hAnsi="Times New Roman" w:cs="Times New Roman" w:hint="default"/>
          <w:color w:val="auto"/>
          <w:szCs w:val="21"/>
        </w:rPr>
      </w:pPr>
      <w:r>
        <w:rPr>
          <w:rFonts w:ascii="Times New Roman" w:eastAsia="黑体" w:hAnsi="Times New Roman" w:cs="Times New Roman" w:hint="default"/>
          <w:color w:val="0000FF"/>
        </w:rPr>
        <w:t>考点</w:t>
      </w: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3</w:t>
      </w:r>
      <w:r>
        <w:rPr>
          <w:rFonts w:ascii="Times New Roman" w:eastAsia="黑体" w:hAnsi="Times New Roman" w:cs="Times New Roman" w:hint="default"/>
          <w:color w:val="0000FF"/>
          <w:lang w:eastAsia="zh-CN"/>
        </w:rPr>
        <w:t>：结合化学方程式进行计算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有关化学方程式的计算步骤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  <w:sectPr>
          <w:type w:val="nextPage"/>
          <w:pgSz w:w="11906" w:h="16838"/>
          <w:pgMar w:top="1440" w:right="1800" w:bottom="1440" w:left="1800" w:header="708" w:footer="708" w:gutter="0"/>
          <w:pgNumType w:start="14"/>
          <w:cols w:num="1" w:space="708"/>
          <w:titlePg w:val="0"/>
        </w:sect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）设:根据题意设未知量。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）写:正确书写有关反应的化学方程式。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3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）找:写出相关物质的化学计量数与相对分子质量的乘积以及已知量,未知量。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4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）列:列比例式,求解。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auto"/>
          <w:szCs w:val="21"/>
        </w:rPr>
      </w:pP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（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val="en-US" w:eastAsia="zh-CN"/>
        </w:rPr>
        <w:t>5</w:t>
      </w:r>
      <w:r>
        <w:rPr>
          <w:rFonts w:ascii="Times New Roman" w:eastAsia="宋体" w:hAnsi="Times New Roman" w:cs="Times New Roman" w:hint="default"/>
          <w:color w:val="auto"/>
          <w:sz w:val="21"/>
          <w:szCs w:val="21"/>
          <w:lang w:eastAsia="zh-CN"/>
        </w:rPr>
        <w:t>）答:简明地写出答案。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</w:rPr>
      </w:pPr>
    </w:p>
    <w:p>
      <w:pPr>
        <w:spacing w:line="360" w:lineRule="auto"/>
        <w:jc w:val="left"/>
        <w:rPr>
          <w:rFonts w:ascii="Times New Roman" w:hAnsi="Times New Roman" w:cs="Times New Roman" w:hint="default"/>
        </w:rPr>
      </w:pPr>
      <w:r>
        <w:rPr>
          <w:rFonts w:ascii="Times New Roman" w:hAnsi="Times New Roman" w:cs="Times New Roman" w:hint="default"/>
        </w:rPr>
        <w:drawing>
          <wp:inline distT="0" distB="0" distL="114300" distR="114300">
            <wp:extent cx="6191885" cy="386080"/>
            <wp:effectExtent l="0" t="0" r="18415" b="1397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eastAsia="黑体" w:hAnsi="Times New Roman" w:cs="Times New Roman" w:hint="default"/>
          <w:color w:val="0000FF"/>
        </w:rPr>
      </w:pPr>
      <w:r>
        <w:rPr>
          <w:rFonts w:ascii="Times New Roman" w:eastAsia="黑体" w:hAnsi="Times New Roman" w:cs="Times New Roman" w:hint="default"/>
          <w:color w:val="0000FF"/>
          <w:lang w:eastAsia="zh-CN"/>
        </w:rPr>
        <w:t>考点</w:t>
      </w:r>
      <w:r>
        <w:rPr>
          <w:rFonts w:ascii="Times New Roman" w:eastAsia="黑体" w:hAnsi="Times New Roman" w:cs="Times New Roman" w:hint="default"/>
          <w:color w:val="0000FF"/>
          <w:lang w:val="en-US" w:eastAsia="zh-CN"/>
        </w:rPr>
        <w:t>1：质量守恒定律定义与运用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color w:val="0000FF"/>
          <w:sz w:val="21"/>
          <w:szCs w:val="21"/>
          <w:lang w:eastAsia="zh-CN"/>
        </w:rPr>
        <w:t>【例</w:t>
      </w:r>
      <w:r>
        <w:rPr>
          <w:rFonts w:ascii="Times New Roman" w:eastAsia="宋体" w:hAnsi="Times New Roman" w:cs="Times New Roman" w:hint="default"/>
          <w:color w:val="0000FF"/>
          <w:sz w:val="21"/>
          <w:szCs w:val="21"/>
          <w:lang w:val="en-US" w:eastAsia="zh-CN"/>
        </w:rPr>
        <w:t>1</w:t>
      </w:r>
      <w:r>
        <w:rPr>
          <w:rFonts w:ascii="Times New Roman" w:eastAsia="宋体" w:hAnsi="Times New Roman" w:cs="Times New Roman" w:hint="default"/>
          <w:color w:val="0000FF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sz w:val="21"/>
          <w:szCs w:val="21"/>
        </w:rPr>
        <w:t>（2022·广东河源·九年级期末）在一定条件下，在一个密闭容器内发生某反应，测得反应过程中各物质的质量如下表所示，下列说法不正确的是</w:t>
      </w:r>
    </w:p>
    <w:tbl>
      <w:tblPr>
        <w:tblStyle w:val="TableNormal"/>
        <w:tblW w:w="832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65"/>
        <w:gridCol w:w="1665"/>
        <w:gridCol w:w="1665"/>
        <w:gridCol w:w="1665"/>
        <w:gridCol w:w="1665"/>
      </w:tblGrid>
      <w:tr>
        <w:tblPrEx>
          <w:tblW w:w="8325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物质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X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Y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Z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W</w:t>
            </w:r>
          </w:p>
        </w:tc>
      </w:tr>
      <w:tr>
        <w:tblPrEx>
          <w:tblW w:w="8325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反应前质量/g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10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3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90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0</w:t>
            </w:r>
          </w:p>
        </w:tc>
      </w:tr>
      <w:tr>
        <w:tblPrEx>
          <w:tblW w:w="8325" w:type="dxa"/>
          <w:tblInd w:w="0" w:type="dxa"/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反应后质量/g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3.2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3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待测</w:t>
            </w:r>
          </w:p>
        </w:tc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="Times New Roman" w:eastAsia="宋体" w:hAnsi="Times New Roman" w:cs="Times New Roman" w:hint="default"/>
                <w:szCs w:val="21"/>
              </w:rPr>
            </w:pPr>
            <w:r>
              <w:rPr>
                <w:rFonts w:ascii="Times New Roman" w:eastAsia="宋体" w:hAnsi="Times New Roman" w:cs="Times New Roman" w:hint="default"/>
                <w:sz w:val="21"/>
                <w:szCs w:val="21"/>
              </w:rPr>
              <w:t>3.2</w:t>
            </w:r>
          </w:p>
        </w:tc>
      </w:tr>
    </w:tbl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</w:rPr>
        <w:t>A．W可能是单质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</w:rPr>
        <w:t>B．Y可能是催化剂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</w:rPr>
        <w:t>C．该反应是分解反应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szCs w:val="21"/>
        </w:rPr>
      </w:pPr>
      <w:r>
        <w:rPr>
          <w:rFonts w:ascii="Times New Roman" w:eastAsia="宋体" w:hAnsi="Times New Roman" w:cs="Times New Roman" w:hint="default"/>
          <w:sz w:val="21"/>
          <w:szCs w:val="21"/>
        </w:rPr>
        <w:t>D．反应后Z物质的质量为86.4g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FF0000"/>
          <w:szCs w:val="21"/>
        </w:rPr>
      </w:pPr>
      <w:r>
        <w:rPr>
          <w:rFonts w:ascii="Times New Roman" w:eastAsia="宋体" w:hAnsi="Times New Roman" w:cs="Times New Roman" w:hint="default"/>
          <w:color w:val="FF0000"/>
          <w:sz w:val="21"/>
          <w:szCs w:val="21"/>
        </w:rPr>
        <w:t>【答案】D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FF0000"/>
          <w:szCs w:val="21"/>
        </w:rPr>
      </w:pPr>
      <w:r>
        <w:rPr>
          <w:rFonts w:ascii="Times New Roman" w:eastAsia="宋体" w:hAnsi="Times New Roman" w:cs="Times New Roman" w:hint="default"/>
          <w:color w:val="FF0000"/>
          <w:sz w:val="21"/>
          <w:szCs w:val="21"/>
        </w:rPr>
        <w:t>【解析】由表中的数据可知，X的质量减少是反应物，参加反应的质量为：10g-3.2g=6.8g；W的质量增加是生成物，生成W的质量为3.2g。由于Y的质量不变，6.8g&gt;3.2g，由质量守恒定律可知，Z是生成物，生成Z的质量为：6.8g-3.2g=3.6g。反应后Z的质量为90g+3.6g=93.6g。该反应由一种物质生成了两种物质，属于分解反应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FF0000"/>
          <w:szCs w:val="21"/>
        </w:rPr>
      </w:pPr>
      <w:r>
        <w:rPr>
          <w:rFonts w:ascii="Times New Roman" w:eastAsia="宋体" w:hAnsi="Times New Roman" w:cs="Times New Roman" w:hint="default"/>
          <w:color w:val="FF0000"/>
          <w:sz w:val="21"/>
          <w:szCs w:val="21"/>
        </w:rPr>
        <w:t>由以上分析可知：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FF0000"/>
          <w:szCs w:val="21"/>
        </w:rPr>
      </w:pPr>
      <w:r>
        <w:rPr>
          <w:rFonts w:ascii="Times New Roman" w:eastAsia="宋体" w:hAnsi="Times New Roman" w:cs="Times New Roman" w:hint="default"/>
          <w:color w:val="FF0000"/>
          <w:sz w:val="21"/>
          <w:szCs w:val="21"/>
        </w:rPr>
        <w:t>A、W是由X分解的产物，可能是单质，故A正确;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FF0000"/>
          <w:szCs w:val="21"/>
        </w:rPr>
      </w:pPr>
      <w:r>
        <w:rPr>
          <w:rFonts w:ascii="Times New Roman" w:eastAsia="宋体" w:hAnsi="Times New Roman" w:cs="Times New Roman" w:hint="default"/>
          <w:color w:val="FF0000"/>
          <w:sz w:val="21"/>
          <w:szCs w:val="21"/>
        </w:rPr>
        <w:t>B、由于Y的值不变，可能是催化剂，故B正确；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color w:val="FF0000"/>
          <w:szCs w:val="21"/>
        </w:rPr>
      </w:pPr>
      <w:r>
        <w:rPr>
          <w:rFonts w:ascii="Times New Roman" w:eastAsia="宋体" w:hAnsi="Times New Roman" w:cs="Times New Roman" w:hint="default"/>
          <w:color w:val="FF0000"/>
          <w:sz w:val="21"/>
          <w:szCs w:val="21"/>
        </w:rPr>
        <w:t>C、该反应是分解反应，故C正确；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D、反应后Z物质的质量93.6g，故D错误。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故选：D。</w:t>
      </w:r>
    </w:p>
    <w:p>
      <w:pPr>
        <w:spacing w:line="360" w:lineRule="auto"/>
        <w:jc w:val="left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eastAsia="zh-CN"/>
        </w:rPr>
        <w:t>【例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val="en-US" w:eastAsia="zh-CN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color w:val="0000FF"/>
          <w:sz w:val="21"/>
          <w:szCs w:val="21"/>
          <w:lang w:eastAsia="zh-CN"/>
        </w:rPr>
        <w:t>】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（2022年江苏省扬州市中考）北京冬奥会火种灯使用化合物X作燃料，其燃烧反应方程式为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40" type="#_x0000_t75" alt="eqId4219b8fe9d20409d21160e37fb9fdc40" style="width:33.4pt;height:15.7pt" o:ole="" coordsize="21600,21600" o:preferrelative="t" filled="f" stroked="f">
            <v:stroke joinstyle="miter"/>
            <v:imagedata r:id="rId9" o:title="eqId4219b8fe9d20409d21160e37fb9fdc40"/>
            <o:lock v:ext="edit" aspectratio="t"/>
            <w10:anchorlock/>
          </v:shape>
          <o:OLEObject Type="Embed" ProgID="Equation.DSMT4" ShapeID="_x0000_i1040" DrawAspect="Content" ObjectID="_1468075740" r:id="rId61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41" type="#_x0000_t75" alt="eqId5bc65a0bd767be63e6f12c6193064cb4" style="width:32.55pt;height:33.4pt" o:ole="" coordsize="21600,21600" o:preferrelative="t" filled="f" stroked="f">
            <v:stroke joinstyle="miter"/>
            <v:imagedata r:id="rId11" o:title="eqId5bc65a0bd767be63e6f12c6193064cb4"/>
            <o:lock v:ext="edit" aspectratio="t"/>
            <w10:anchorlock/>
          </v:shape>
          <o:OLEObject Type="Embed" ProgID="Equation.DSMT4" ShapeID="_x0000_i1041" DrawAspect="Content" ObjectID="_1468075741" r:id="rId62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object>
          <v:shape id="_x0000_i1042" type="#_x0000_t75" alt="eqIdf9b5d35b81afac9c90dd13309c95068d" style="width:49.25pt;height:13.1pt" o:ole="" coordsize="21600,21600" o:preferrelative="t" filled="f" stroked="f">
            <v:stroke joinstyle="miter"/>
            <v:imagedata r:id="rId13" o:title="eqIdf9b5d35b81afac9c90dd13309c95068d"/>
            <o:lock v:ext="edit" aspectratio="t"/>
            <w10:anchorlock/>
          </v:shape>
          <o:OLEObject Type="Embed" ProgID="Equation.DSMT4" ShapeID="_x0000_i1042" DrawAspect="Content" ObjectID="_1468075742" r:id="rId63"/>
        </w:objec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。推断X的化学式是（    ）</w:t>
      </w:r>
    </w:p>
    <w:p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A．C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8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B．C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C．C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6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2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ab/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D．C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H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8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</w:rPr>
        <w:t>O</w:t>
      </w:r>
      <w:r>
        <w:rPr>
          <w:rFonts w:ascii="Times New Roman" w:eastAsia="宋体" w:hAnsi="Times New Roman" w:cs="Times New Roman" w:hint="default"/>
          <w:b w:val="0"/>
          <w:bCs w:val="0"/>
          <w:sz w:val="21"/>
          <w:szCs w:val="21"/>
          <w:vertAlign w:val="subscript"/>
        </w:rPr>
        <w:t>3</w:t>
      </w:r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  <w:r>
        <w:rPr>
          <w:rFonts w:ascii="Times New Roman" w:eastAsia="宋体" w:hAnsi="Times New Roman" w:cs="Times New Roman" w:hint="default"/>
          <w:b w:val="0"/>
          <w:bCs w:val="0"/>
          <w:color w:val="FF0000"/>
          <w:sz w:val="21"/>
          <w:szCs w:val="21"/>
        </w:rPr>
        <w:t>【答案】A</w:t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  <w:br/>
      </w:r>
      <w:r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https://d.book118.com/308122014132006027</w:t>
        </w:r>
      </w:hyperlink>
    </w:p>
    <w:p>
      <w:pPr>
        <w:spacing w:line="360" w:lineRule="auto"/>
        <w:jc w:val="left"/>
        <w:textAlignment w:val="center"/>
        <w:rPr>
          <w:rFonts w:ascii="Times New Roman" w:eastAsia="宋体" w:hAnsi="Times New Roman" w:cs="Times New Roman" w:hint="default"/>
          <w:b w:val="0"/>
          <w:bCs w:val="0"/>
          <w:color w:val="FF0000"/>
          <w:szCs w:val="21"/>
        </w:rPr>
      </w:pPr>
    </w:p>
    <w:sectPr>
      <w:type w:val="nextPage"/>
      <w:pgSz w:w="11906" w:h="16838"/>
      <w:pgMar w:top="1440" w:right="1800" w:bottom="1440" w:left="1800" w:header="708" w:footer="708" w:gutter="0"/>
      <w:pgNumType w:start="15"/>
      <w:cols w:num="1" w:space="708"/>
      <w:titlePg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8"/>
    <w:family w:val="roman"/>
    <w:pitch w:val="default"/>
    <w:sig w:usb0="E0002EFF" w:usb1="C000785B" w:usb2="00000009" w:usb3="00000000" w:csb0="401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AF2AB2D7"/>
    <w:multiLevelType w:val="singleLevel"/>
    <w:tmpl w:val="AF2AB2D7"/>
    <w:lvl w:ilvl="0">
      <w:start w:val="6"/>
      <w:numFmt w:val="decimal"/>
      <w:suff w:val="space"/>
      <w:lvlText w:val="%1."/>
      <w:lvlJc w:val="left"/>
    </w:lvl>
  </w:abstractNum>
  <w:abstractNum w:abstractNumId="1">
    <w:nsid w:val="3E05B1E4"/>
    <w:multiLevelType w:val="singleLevel"/>
    <w:tmpl w:val="3E05B1E4"/>
    <w:lvl w:ilvl="0">
      <w:start w:val="1"/>
      <w:numFmt w:val="upperLetter"/>
      <w:suff w:val="space"/>
      <w:lvlText w:val="%1."/>
      <w:lvlJc w:val="left"/>
    </w:lvl>
  </w:abstractNum>
  <w:abstractNum w:abstractNumId="2">
    <w:nsid w:val="718E8D7B"/>
    <w:multiLevelType w:val="singleLevel"/>
    <w:tmpl w:val="718E8D7B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bordersDoNotSurroundHeader/>
  <w:bordersDoNotSurroundFooter/>
  <w:defaultTabStop w:val="420"/>
  <w:drawingGridHorizontalSpacing w:val="106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05933B78"/>
    <w:rsid w:val="0B4A2A67"/>
    <w:rsid w:val="0BDB744F"/>
    <w:rsid w:val="1141154C"/>
    <w:rsid w:val="11F73705"/>
    <w:rsid w:val="1A5B3E1F"/>
    <w:rsid w:val="22D2651C"/>
    <w:rsid w:val="2398102E"/>
    <w:rsid w:val="311F45E1"/>
    <w:rsid w:val="379F4F25"/>
    <w:rsid w:val="394658FF"/>
    <w:rsid w:val="400224F5"/>
    <w:rsid w:val="41C22245"/>
    <w:rsid w:val="438A1045"/>
    <w:rsid w:val="43E9791B"/>
    <w:rsid w:val="474E03E1"/>
    <w:rsid w:val="5FFF36D3"/>
    <w:rsid w:val="61282EA9"/>
    <w:rsid w:val="63AB24E0"/>
    <w:rsid w:val="6BC73B27"/>
    <w:rsid w:val="72D82ABE"/>
    <w:rsid w:val="74575E27"/>
    <w:rsid w:val="7AB45BBF"/>
  </w:rsids>
  <w:docVars>
    <w:docVar w:name="commondata" w:val="eyJoZGlkIjoiZGU3MTNhYzIwOWYxYTQ5ZDRiZGFlZjM3NTM0Mjk4MWQ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 w:semiHidden="0" w:uiPriority="0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 w:semiHidden="0" w:uiPriority="0" w:unhideWhenUsed="0" w:qFormat="1"/>
    <w:lsdException w:name="E-mail Signature"/>
    <w:lsdException w:name="Normal (Web)" w:uiPriority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qFormat/>
    <w:pPr>
      <w:spacing w:after="120" w:afterLines="0" w:afterAutospacing="0"/>
    </w:pPr>
  </w:style>
  <w:style w:type="paragraph" w:styleId="PlainText">
    <w:name w:val="Plain Text"/>
    <w:basedOn w:val="Normal"/>
    <w:qFormat/>
    <w:rPr>
      <w:rFonts w:ascii="宋体" w:hAnsi="Courier New" w:cs="Courier New"/>
      <w:szCs w:val="21"/>
    </w:rPr>
  </w:style>
  <w:style w:type="paragraph" w:styleId="BalloonText">
    <w:name w:val="Balloon Text"/>
    <w:basedOn w:val="Normal"/>
    <w:link w:val="Char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Normal031">
    <w:name w:val="Normal_0_3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31">
    <w:name w:val="Normal_1_3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2">
    <w:name w:val="Normal_0_32"/>
    <w:autoRedefine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32">
    <w:name w:val="Normal_1_3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DefaultParagraph">
    <w:name w:val="DefaultParagraph"/>
    <w:qFormat/>
    <w:rPr>
      <w:rFonts w:ascii="Times New Roman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1.bin" /><Relationship Id="rId11" Type="http://schemas.openxmlformats.org/officeDocument/2006/relationships/image" Target="media/image7.wmf" /><Relationship Id="rId12" Type="http://schemas.openxmlformats.org/officeDocument/2006/relationships/oleObject" Target="embeddings/oleObject2.bin" /><Relationship Id="rId13" Type="http://schemas.openxmlformats.org/officeDocument/2006/relationships/image" Target="media/image8.wmf" /><Relationship Id="rId14" Type="http://schemas.openxmlformats.org/officeDocument/2006/relationships/oleObject" Target="embeddings/oleObject3.bin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&#36319;&#36394;&#35757;&#32451;.TIF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13.wmf" /><Relationship Id="rId21" Type="http://schemas.openxmlformats.org/officeDocument/2006/relationships/oleObject" Target="embeddings/oleObject4.bin" /><Relationship Id="rId22" Type="http://schemas.openxmlformats.org/officeDocument/2006/relationships/image" Target="media/image14.png" /><Relationship Id="rId23" Type="http://schemas.openxmlformats.org/officeDocument/2006/relationships/image" Target="media/image15.wmf" /><Relationship Id="rId24" Type="http://schemas.openxmlformats.org/officeDocument/2006/relationships/oleObject" Target="embeddings/oleObject5.bin" /><Relationship Id="rId25" Type="http://schemas.openxmlformats.org/officeDocument/2006/relationships/image" Target="media/image16.wmf" /><Relationship Id="rId26" Type="http://schemas.openxmlformats.org/officeDocument/2006/relationships/oleObject" Target="embeddings/oleObject6.bin" /><Relationship Id="rId27" Type="http://schemas.openxmlformats.org/officeDocument/2006/relationships/image" Target="media/image17.wmf" /><Relationship Id="rId28" Type="http://schemas.openxmlformats.org/officeDocument/2006/relationships/oleObject" Target="embeddings/oleObject7.bin" /><Relationship Id="rId29" Type="http://schemas.openxmlformats.org/officeDocument/2006/relationships/image" Target="media/image18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8.bin" /><Relationship Id="rId31" Type="http://schemas.openxmlformats.org/officeDocument/2006/relationships/image" Target="media/image19.png" /><Relationship Id="rId32" Type="http://schemas.openxmlformats.org/officeDocument/2006/relationships/image" Target="media/image20.wmf" /><Relationship Id="rId33" Type="http://schemas.openxmlformats.org/officeDocument/2006/relationships/oleObject" Target="embeddings/oleObject9.bin" /><Relationship Id="rId34" Type="http://schemas.openxmlformats.org/officeDocument/2006/relationships/image" Target="media/image21.png" /><Relationship Id="rId35" Type="http://schemas.openxmlformats.org/officeDocument/2006/relationships/image" Target="media/image22.wmf" /><Relationship Id="rId36" Type="http://schemas.openxmlformats.org/officeDocument/2006/relationships/oleObject" Target="embeddings/oleObject10.bin" /><Relationship Id="rId37" Type="http://schemas.openxmlformats.org/officeDocument/2006/relationships/image" Target="media/image23.wmf" /><Relationship Id="rId38" Type="http://schemas.openxmlformats.org/officeDocument/2006/relationships/oleObject" Target="embeddings/oleObject11.bin" /><Relationship Id="rId39" Type="http://schemas.openxmlformats.org/officeDocument/2006/relationships/image" Target="media/image24.wmf" /><Relationship Id="rId4" Type="http://schemas.openxmlformats.org/officeDocument/2006/relationships/image" Target="media/image1.png" /><Relationship Id="rId40" Type="http://schemas.openxmlformats.org/officeDocument/2006/relationships/oleObject" Target="embeddings/oleObject12.bin" /><Relationship Id="rId41" Type="http://schemas.openxmlformats.org/officeDocument/2006/relationships/image" Target="media/image25.wmf" /><Relationship Id="rId42" Type="http://schemas.openxmlformats.org/officeDocument/2006/relationships/oleObject" Target="embeddings/oleObject13.bin" /><Relationship Id="rId43" Type="http://schemas.openxmlformats.org/officeDocument/2006/relationships/image" Target="media/image26.png" /><Relationship Id="rId44" Type="http://schemas.openxmlformats.org/officeDocument/2006/relationships/image" Target="media/image27.wmf" /><Relationship Id="rId45" Type="http://schemas.openxmlformats.org/officeDocument/2006/relationships/oleObject" Target="embeddings/oleObject14.bin" /><Relationship Id="rId46" Type="http://schemas.openxmlformats.org/officeDocument/2006/relationships/image" Target="media/image28.png" /><Relationship Id="rId47" Type="http://schemas.openxmlformats.org/officeDocument/2006/relationships/image" Target="media/image29.png" /><Relationship Id="rId48" Type="http://schemas.openxmlformats.org/officeDocument/2006/relationships/image" Target="media/image30.wmf" /><Relationship Id="rId49" Type="http://schemas.openxmlformats.org/officeDocument/2006/relationships/oleObject" Target="embeddings/oleObject15.bin" /><Relationship Id="rId5" Type="http://schemas.openxmlformats.org/officeDocument/2006/relationships/image" Target="media/image2.png" /><Relationship Id="rId50" Type="http://schemas.openxmlformats.org/officeDocument/2006/relationships/image" Target="media/image31.png" /><Relationship Id="rId51" Type="http://schemas.openxmlformats.org/officeDocument/2006/relationships/image" Target="media/image32.png" /><Relationship Id="rId52" Type="http://schemas.openxmlformats.org/officeDocument/2006/relationships/image" Target="media/image33.png" /><Relationship Id="rId53" Type="http://schemas.openxmlformats.org/officeDocument/2006/relationships/image" Target="media/image34.png" /><Relationship Id="rId54" Type="http://schemas.openxmlformats.org/officeDocument/2006/relationships/image" Target="media/image35.png" /><Relationship Id="rId55" Type="http://schemas.openxmlformats.org/officeDocument/2006/relationships/image" Target="media/image36.png" /><Relationship Id="rId56" Type="http://schemas.openxmlformats.org/officeDocument/2006/relationships/image" Target="media/image37.png" /><Relationship Id="rId57" Type="http://schemas.openxmlformats.org/officeDocument/2006/relationships/image" Target="media/image38.png" /><Relationship Id="rId58" Type="http://schemas.openxmlformats.org/officeDocument/2006/relationships/image" Target="media/image39.png" /><Relationship Id="rId59" Type="http://schemas.openxmlformats.org/officeDocument/2006/relationships/image" Target="media/image40.png" /><Relationship Id="rId6" Type="http://schemas.openxmlformats.org/officeDocument/2006/relationships/image" Target="media/image3.png" /><Relationship Id="rId60" Type="http://schemas.openxmlformats.org/officeDocument/2006/relationships/image" Target="media/image41.png" /><Relationship Id="rId61" Type="http://schemas.openxmlformats.org/officeDocument/2006/relationships/oleObject" Target="embeddings/oleObject16.bin" /><Relationship Id="rId62" Type="http://schemas.openxmlformats.org/officeDocument/2006/relationships/oleObject" Target="embeddings/oleObject17.bin" /><Relationship Id="rId63" Type="http://schemas.openxmlformats.org/officeDocument/2006/relationships/oleObject" Target="embeddings/oleObject18.bin" /><Relationship Id="rId64" Type="http://schemas.openxmlformats.org/officeDocument/2006/relationships/hyperlink" Target="https://d.book118.com/308122014132006027" TargetMode="External" /><Relationship Id="rId65" Type="http://schemas.openxmlformats.org/officeDocument/2006/relationships/theme" Target="theme/theme1.xml" /><Relationship Id="rId66" Type="http://schemas.openxmlformats.org/officeDocument/2006/relationships/numbering" Target="numbering.xml" /><Relationship Id="rId67" Type="http://schemas.openxmlformats.org/officeDocument/2006/relationships/styles" Target="styles.xml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wmf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8189</Words>
  <Characters>9152</Characters>
  <Application>Microsoft Office Word</Application>
  <DocSecurity>0</DocSecurity>
  <Lines>65</Lines>
  <Paragraphs>18</Paragraphs>
  <ScaleCrop>false</ScaleCrop>
  <Company/>
  <LinksUpToDate>false</LinksUpToDate>
  <CharactersWithSpaces>10595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相忘2021。</cp:lastModifiedBy>
  <cp:revision>1</cp:revision>
  <dcterms:created xsi:type="dcterms:W3CDTF">2020-05-12T08:47:00Z</dcterms:created>
  <dcterms:modified xsi:type="dcterms:W3CDTF">2024-01-17T11:59:37Z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9DE555D06E654B36BD229BD01DD013D5_13</vt:lpwstr>
  </property>
  <property fmtid="{D5CDD505-2E9C-101B-9397-08002B2CF9AE}" pid="3" name="KSOProductBuildVer">
    <vt:lpwstr>2052-12.1.0.16250</vt:lpwstr>
  </property>
</Properties>
</file>