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数控机床及加工机械项目规划设计纲要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5" w:history="1">
        <w:r>
          <w:rPr>
            <w:rFonts w:ascii="仿宋" w:eastAsia="仿宋" w:hAnsi="仿宋" w:cs="仿宋" w:hint="eastAsia"/>
            <w:lang w:eastAsia="zh-CN"/>
          </w:rPr>
          <w:t>概论</w:t>
        </w:r>
        <w:r>
          <w:tab/>
        </w:r>
        <w:r>
          <w:fldChar w:fldCharType="begin"/>
        </w:r>
        <w:r>
          <w:instrText xml:space="preserve"> PAGEREF _Toc21915 \h </w:instrText>
        </w:r>
        <w:r>
          <w:fldChar w:fldCharType="separate"/>
        </w:r>
        <w:r>
          <w:t>3</w:t>
        </w:r>
        <w:r>
          <w:fldChar w:fldCharType="end"/>
        </w:r>
      </w:hyperlink>
    </w:p>
    <w:p>
      <w:pPr>
        <w:pStyle w:val="TOC1"/>
        <w:tabs>
          <w:tab w:val="right" w:leader="dot" w:pos="8306"/>
        </w:tabs>
      </w:pPr>
      <w:hyperlink w:anchor="_Toc28767" w:history="1">
        <w:r>
          <w:rPr>
            <w:rFonts w:ascii="仿宋" w:eastAsia="仿宋" w:hAnsi="仿宋" w:cs="仿宋" w:hint="eastAsia"/>
            <w:lang w:eastAsia="zh-CN"/>
          </w:rPr>
          <w:t>一、数控机床及加工机械项目绩效评估</w:t>
        </w:r>
        <w:r>
          <w:tab/>
        </w:r>
        <w:r>
          <w:fldChar w:fldCharType="begin"/>
        </w:r>
        <w:r>
          <w:instrText xml:space="preserve"> PAGEREF _Toc28767 \h </w:instrText>
        </w:r>
        <w:r>
          <w:fldChar w:fldCharType="separate"/>
        </w:r>
        <w:r>
          <w:t>3</w:t>
        </w:r>
        <w:r>
          <w:fldChar w:fldCharType="end"/>
        </w:r>
      </w:hyperlink>
    </w:p>
    <w:p>
      <w:pPr>
        <w:pStyle w:val="TOC2"/>
        <w:tabs>
          <w:tab w:val="right" w:leader="dot" w:pos="8306"/>
        </w:tabs>
      </w:pPr>
      <w:hyperlink w:anchor="_Toc11497" w:history="1">
        <w:r>
          <w:rPr>
            <w:rFonts w:ascii="仿宋" w:eastAsia="仿宋" w:hAnsi="仿宋" w:cs="仿宋" w:hint="eastAsia"/>
            <w:lang w:eastAsia="zh-CN"/>
          </w:rPr>
          <w:t>(一)、绩效评估指标</w:t>
        </w:r>
        <w:r>
          <w:tab/>
        </w:r>
        <w:r>
          <w:fldChar w:fldCharType="begin"/>
        </w:r>
        <w:r>
          <w:instrText xml:space="preserve"> PAGEREF _Toc11497 \h </w:instrText>
        </w:r>
        <w:r>
          <w:fldChar w:fldCharType="separate"/>
        </w:r>
        <w:r>
          <w:t>3</w:t>
        </w:r>
        <w:r>
          <w:fldChar w:fldCharType="end"/>
        </w:r>
      </w:hyperlink>
    </w:p>
    <w:p>
      <w:pPr>
        <w:pStyle w:val="TOC2"/>
        <w:tabs>
          <w:tab w:val="right" w:leader="dot" w:pos="8306"/>
        </w:tabs>
      </w:pPr>
      <w:hyperlink w:anchor="_Toc12470" w:history="1">
        <w:r>
          <w:rPr>
            <w:rFonts w:ascii="仿宋" w:eastAsia="仿宋" w:hAnsi="仿宋" w:cs="仿宋" w:hint="eastAsia"/>
            <w:lang w:eastAsia="zh-CN"/>
          </w:rPr>
          <w:t>(二)、绩效评估方法</w:t>
        </w:r>
        <w:r>
          <w:tab/>
        </w:r>
        <w:r>
          <w:fldChar w:fldCharType="begin"/>
        </w:r>
        <w:r>
          <w:instrText xml:space="preserve"> PAGEREF _Toc12470 \h </w:instrText>
        </w:r>
        <w:r>
          <w:fldChar w:fldCharType="separate"/>
        </w:r>
        <w:r>
          <w:t>4</w:t>
        </w:r>
        <w:r>
          <w:fldChar w:fldCharType="end"/>
        </w:r>
      </w:hyperlink>
    </w:p>
    <w:p>
      <w:pPr>
        <w:pStyle w:val="TOC2"/>
        <w:tabs>
          <w:tab w:val="right" w:leader="dot" w:pos="8306"/>
        </w:tabs>
      </w:pPr>
      <w:hyperlink w:anchor="_Toc6465" w:history="1">
        <w:r>
          <w:rPr>
            <w:rFonts w:ascii="仿宋" w:eastAsia="仿宋" w:hAnsi="仿宋" w:cs="仿宋" w:hint="eastAsia"/>
            <w:lang w:eastAsia="zh-CN"/>
          </w:rPr>
          <w:t>(三)、绩效评估周期</w:t>
        </w:r>
        <w:r>
          <w:tab/>
        </w:r>
        <w:r>
          <w:fldChar w:fldCharType="begin"/>
        </w:r>
        <w:r>
          <w:instrText xml:space="preserve"> PAGEREF _Toc6465 \h </w:instrText>
        </w:r>
        <w:r>
          <w:fldChar w:fldCharType="separate"/>
        </w:r>
        <w:r>
          <w:t>5</w:t>
        </w:r>
        <w:r>
          <w:fldChar w:fldCharType="end"/>
        </w:r>
      </w:hyperlink>
    </w:p>
    <w:p>
      <w:pPr>
        <w:pStyle w:val="TOC1"/>
        <w:tabs>
          <w:tab w:val="right" w:leader="dot" w:pos="8306"/>
        </w:tabs>
      </w:pPr>
      <w:hyperlink w:anchor="_Toc25405" w:history="1">
        <w:r>
          <w:rPr>
            <w:rFonts w:ascii="仿宋" w:eastAsia="仿宋" w:hAnsi="仿宋" w:cs="仿宋" w:hint="eastAsia"/>
            <w:lang w:eastAsia="zh-CN"/>
          </w:rPr>
          <w:t>二、数控机床及加工机械项目危机管理</w:t>
        </w:r>
        <w:r>
          <w:tab/>
        </w:r>
        <w:r>
          <w:fldChar w:fldCharType="begin"/>
        </w:r>
        <w:r>
          <w:instrText xml:space="preserve"> PAGEREF _Toc25405 \h </w:instrText>
        </w:r>
        <w:r>
          <w:fldChar w:fldCharType="separate"/>
        </w:r>
        <w:r>
          <w:t>6</w:t>
        </w:r>
        <w:r>
          <w:fldChar w:fldCharType="end"/>
        </w:r>
      </w:hyperlink>
    </w:p>
    <w:p>
      <w:pPr>
        <w:pStyle w:val="TOC2"/>
        <w:tabs>
          <w:tab w:val="right" w:leader="dot" w:pos="8306"/>
        </w:tabs>
      </w:pPr>
      <w:hyperlink w:anchor="_Toc7204" w:history="1">
        <w:r>
          <w:rPr>
            <w:rFonts w:ascii="仿宋" w:eastAsia="仿宋" w:hAnsi="仿宋" w:cs="仿宋" w:hint="eastAsia"/>
            <w:lang w:eastAsia="zh-CN"/>
          </w:rPr>
          <w:t>(一)、危机预警与识别</w:t>
        </w:r>
        <w:r>
          <w:tab/>
        </w:r>
        <w:r>
          <w:fldChar w:fldCharType="begin"/>
        </w:r>
        <w:r>
          <w:instrText xml:space="preserve"> PAGEREF _Toc7204 \h </w:instrText>
        </w:r>
        <w:r>
          <w:fldChar w:fldCharType="separate"/>
        </w:r>
        <w:r>
          <w:t>6</w:t>
        </w:r>
        <w:r>
          <w:fldChar w:fldCharType="end"/>
        </w:r>
      </w:hyperlink>
    </w:p>
    <w:p>
      <w:pPr>
        <w:pStyle w:val="TOC2"/>
        <w:tabs>
          <w:tab w:val="right" w:leader="dot" w:pos="8306"/>
        </w:tabs>
      </w:pPr>
      <w:hyperlink w:anchor="_Toc2000" w:history="1">
        <w:r>
          <w:rPr>
            <w:rFonts w:ascii="仿宋" w:eastAsia="仿宋" w:hAnsi="仿宋" w:cs="仿宋" w:hint="eastAsia"/>
            <w:lang w:eastAsia="zh-CN"/>
          </w:rPr>
          <w:t>(二)、危机应对与恢复</w:t>
        </w:r>
        <w:r>
          <w:tab/>
        </w:r>
        <w:r>
          <w:fldChar w:fldCharType="begin"/>
        </w:r>
        <w:r>
          <w:instrText xml:space="preserve"> PAGEREF _Toc2000 \h </w:instrText>
        </w:r>
        <w:r>
          <w:fldChar w:fldCharType="separate"/>
        </w:r>
        <w:r>
          <w:t>7</w:t>
        </w:r>
        <w:r>
          <w:fldChar w:fldCharType="end"/>
        </w:r>
      </w:hyperlink>
    </w:p>
    <w:p>
      <w:pPr>
        <w:pStyle w:val="TOC1"/>
        <w:tabs>
          <w:tab w:val="right" w:leader="dot" w:pos="8306"/>
        </w:tabs>
      </w:pPr>
      <w:hyperlink w:anchor="_Toc12501" w:history="1">
        <w:r>
          <w:rPr>
            <w:rFonts w:ascii="仿宋" w:eastAsia="仿宋" w:hAnsi="仿宋" w:cs="仿宋" w:hint="eastAsia"/>
            <w:lang w:eastAsia="zh-CN"/>
          </w:rPr>
          <w:t>三、数控机床及加工机械项目可持续发展</w:t>
        </w:r>
        <w:r>
          <w:tab/>
        </w:r>
        <w:r>
          <w:fldChar w:fldCharType="begin"/>
        </w:r>
        <w:r>
          <w:instrText xml:space="preserve"> PAGEREF _Toc12501 \h </w:instrText>
        </w:r>
        <w:r>
          <w:fldChar w:fldCharType="separate"/>
        </w:r>
        <w:r>
          <w:t>9</w:t>
        </w:r>
        <w:r>
          <w:fldChar w:fldCharType="end"/>
        </w:r>
      </w:hyperlink>
    </w:p>
    <w:p>
      <w:pPr>
        <w:pStyle w:val="TOC2"/>
        <w:tabs>
          <w:tab w:val="right" w:leader="dot" w:pos="8306"/>
        </w:tabs>
      </w:pPr>
      <w:hyperlink w:anchor="_Toc9241" w:history="1">
        <w:r>
          <w:rPr>
            <w:rFonts w:ascii="仿宋" w:eastAsia="仿宋" w:hAnsi="仿宋" w:cs="仿宋" w:hint="eastAsia"/>
            <w:lang w:eastAsia="zh-CN"/>
          </w:rPr>
          <w:t>(一)、可持续战略与实践</w:t>
        </w:r>
        <w:r>
          <w:tab/>
        </w:r>
        <w:r>
          <w:fldChar w:fldCharType="begin"/>
        </w:r>
        <w:r>
          <w:instrText xml:space="preserve"> PAGEREF _Toc9241 \h </w:instrText>
        </w:r>
        <w:r>
          <w:fldChar w:fldCharType="separate"/>
        </w:r>
        <w:r>
          <w:t>9</w:t>
        </w:r>
        <w:r>
          <w:fldChar w:fldCharType="end"/>
        </w:r>
      </w:hyperlink>
    </w:p>
    <w:p>
      <w:pPr>
        <w:pStyle w:val="TOC2"/>
        <w:tabs>
          <w:tab w:val="right" w:leader="dot" w:pos="8306"/>
        </w:tabs>
      </w:pPr>
      <w:hyperlink w:anchor="_Toc10245" w:history="1">
        <w:r>
          <w:rPr>
            <w:rFonts w:ascii="仿宋" w:eastAsia="仿宋" w:hAnsi="仿宋" w:cs="仿宋" w:hint="eastAsia"/>
            <w:lang w:eastAsia="zh-CN"/>
          </w:rPr>
          <w:t>(二)、环保与社会责任</w:t>
        </w:r>
        <w:r>
          <w:tab/>
        </w:r>
        <w:r>
          <w:fldChar w:fldCharType="begin"/>
        </w:r>
        <w:r>
          <w:instrText xml:space="preserve"> PAGEREF _Toc10245 \h </w:instrText>
        </w:r>
        <w:r>
          <w:fldChar w:fldCharType="separate"/>
        </w:r>
        <w:r>
          <w:t>10</w:t>
        </w:r>
        <w:r>
          <w:fldChar w:fldCharType="end"/>
        </w:r>
      </w:hyperlink>
    </w:p>
    <w:p>
      <w:pPr>
        <w:pStyle w:val="TOC1"/>
        <w:tabs>
          <w:tab w:val="right" w:leader="dot" w:pos="8306"/>
        </w:tabs>
      </w:pPr>
      <w:hyperlink w:anchor="_Toc18695" w:history="1">
        <w:r>
          <w:rPr>
            <w:rFonts w:ascii="仿宋" w:eastAsia="仿宋" w:hAnsi="仿宋" w:cs="仿宋" w:hint="eastAsia"/>
            <w:lang w:eastAsia="zh-CN"/>
          </w:rPr>
          <w:t>四、数控机床及加工机械项目概论</w:t>
        </w:r>
        <w:r>
          <w:tab/>
        </w:r>
        <w:r>
          <w:fldChar w:fldCharType="begin"/>
        </w:r>
        <w:r>
          <w:instrText xml:space="preserve"> PAGEREF _Toc18695 \h </w:instrText>
        </w:r>
        <w:r>
          <w:fldChar w:fldCharType="separate"/>
        </w:r>
        <w:r>
          <w:t>11</w:t>
        </w:r>
        <w:r>
          <w:fldChar w:fldCharType="end"/>
        </w:r>
      </w:hyperlink>
    </w:p>
    <w:p>
      <w:pPr>
        <w:pStyle w:val="TOC2"/>
        <w:tabs>
          <w:tab w:val="right" w:leader="dot" w:pos="8306"/>
        </w:tabs>
      </w:pPr>
      <w:hyperlink w:anchor="_Toc19936" w:history="1">
        <w:r>
          <w:rPr>
            <w:rFonts w:ascii="仿宋" w:eastAsia="仿宋" w:hAnsi="仿宋" w:cs="仿宋" w:hint="eastAsia"/>
            <w:lang w:eastAsia="zh-CN"/>
          </w:rPr>
          <w:t>(一)、数控机床及加工机械项目概况</w:t>
        </w:r>
        <w:r>
          <w:tab/>
        </w:r>
        <w:r>
          <w:fldChar w:fldCharType="begin"/>
        </w:r>
        <w:r>
          <w:instrText xml:space="preserve"> PAGEREF _Toc19936 \h </w:instrText>
        </w:r>
        <w:r>
          <w:fldChar w:fldCharType="separate"/>
        </w:r>
        <w:r>
          <w:t>11</w:t>
        </w:r>
        <w:r>
          <w:fldChar w:fldCharType="end"/>
        </w:r>
      </w:hyperlink>
    </w:p>
    <w:p>
      <w:pPr>
        <w:pStyle w:val="TOC2"/>
        <w:tabs>
          <w:tab w:val="right" w:leader="dot" w:pos="8306"/>
        </w:tabs>
      </w:pPr>
      <w:hyperlink w:anchor="_Toc32041" w:history="1">
        <w:r>
          <w:rPr>
            <w:rFonts w:ascii="仿宋" w:eastAsia="仿宋" w:hAnsi="仿宋" w:cs="仿宋" w:hint="eastAsia"/>
            <w:lang w:eastAsia="zh-CN"/>
          </w:rPr>
          <w:t>(二)、数控机床及加工机械项目目标</w:t>
        </w:r>
        <w:r>
          <w:tab/>
        </w:r>
        <w:r>
          <w:fldChar w:fldCharType="begin"/>
        </w:r>
        <w:r>
          <w:instrText xml:space="preserve"> PAGEREF _Toc32041 \h </w:instrText>
        </w:r>
        <w:r>
          <w:fldChar w:fldCharType="separate"/>
        </w:r>
        <w:r>
          <w:t>13</w:t>
        </w:r>
        <w:r>
          <w:fldChar w:fldCharType="end"/>
        </w:r>
      </w:hyperlink>
    </w:p>
    <w:p>
      <w:pPr>
        <w:pStyle w:val="TOC2"/>
        <w:tabs>
          <w:tab w:val="right" w:leader="dot" w:pos="8306"/>
        </w:tabs>
      </w:pPr>
      <w:hyperlink w:anchor="_Toc5506" w:history="1">
        <w:r>
          <w:rPr>
            <w:rFonts w:ascii="仿宋" w:eastAsia="仿宋" w:hAnsi="仿宋" w:cs="仿宋" w:hint="eastAsia"/>
            <w:lang w:eastAsia="zh-CN"/>
          </w:rPr>
          <w:t>(三)、数控机床及加工机械项目提出的理由</w:t>
        </w:r>
        <w:r>
          <w:tab/>
        </w:r>
        <w:r>
          <w:fldChar w:fldCharType="begin"/>
        </w:r>
        <w:r>
          <w:instrText xml:space="preserve"> PAGEREF _Toc5506 \h </w:instrText>
        </w:r>
        <w:r>
          <w:fldChar w:fldCharType="separate"/>
        </w:r>
        <w:r>
          <w:t>14</w:t>
        </w:r>
        <w:r>
          <w:fldChar w:fldCharType="end"/>
        </w:r>
      </w:hyperlink>
    </w:p>
    <w:p>
      <w:pPr>
        <w:pStyle w:val="TOC2"/>
        <w:tabs>
          <w:tab w:val="right" w:leader="dot" w:pos="8306"/>
        </w:tabs>
      </w:pPr>
      <w:hyperlink w:anchor="_Toc31435" w:history="1">
        <w:r>
          <w:rPr>
            <w:rFonts w:ascii="仿宋" w:eastAsia="仿宋" w:hAnsi="仿宋" w:cs="仿宋" w:hint="eastAsia"/>
            <w:lang w:eastAsia="zh-CN"/>
          </w:rPr>
          <w:t>(四)、数控机床及加工机械项目意义</w:t>
        </w:r>
        <w:r>
          <w:tab/>
        </w:r>
        <w:r>
          <w:fldChar w:fldCharType="begin"/>
        </w:r>
        <w:r>
          <w:instrText xml:space="preserve"> PAGEREF _Toc31435 \h </w:instrText>
        </w:r>
        <w:r>
          <w:fldChar w:fldCharType="separate"/>
        </w:r>
        <w:r>
          <w:t>16</w:t>
        </w:r>
        <w:r>
          <w:fldChar w:fldCharType="end"/>
        </w:r>
      </w:hyperlink>
    </w:p>
    <w:p>
      <w:pPr>
        <w:pStyle w:val="TOC2"/>
        <w:tabs>
          <w:tab w:val="right" w:leader="dot" w:pos="8306"/>
        </w:tabs>
      </w:pPr>
      <w:hyperlink w:anchor="_Toc7456" w:history="1">
        <w:r>
          <w:rPr>
            <w:rFonts w:ascii="仿宋" w:eastAsia="仿宋" w:hAnsi="仿宋" w:cs="仿宋" w:hint="eastAsia"/>
            <w:lang w:eastAsia="zh-CN"/>
          </w:rPr>
          <w:t>(五)、数控机床及加工机械项目背景</w:t>
        </w:r>
        <w:r>
          <w:tab/>
        </w:r>
        <w:r>
          <w:fldChar w:fldCharType="begin"/>
        </w:r>
        <w:r>
          <w:instrText xml:space="preserve"> PAGEREF _Toc7456 \h </w:instrText>
        </w:r>
        <w:r>
          <w:fldChar w:fldCharType="separate"/>
        </w:r>
        <w:r>
          <w:t>17</w:t>
        </w:r>
        <w:r>
          <w:fldChar w:fldCharType="end"/>
        </w:r>
      </w:hyperlink>
    </w:p>
    <w:p>
      <w:pPr>
        <w:pStyle w:val="TOC1"/>
        <w:tabs>
          <w:tab w:val="right" w:leader="dot" w:pos="8306"/>
        </w:tabs>
      </w:pPr>
      <w:hyperlink w:anchor="_Toc26626" w:history="1">
        <w:r>
          <w:rPr>
            <w:rFonts w:ascii="仿宋" w:eastAsia="仿宋" w:hAnsi="仿宋" w:cs="仿宋" w:hint="eastAsia"/>
            <w:lang w:eastAsia="zh-CN"/>
          </w:rPr>
          <w:t>五、工艺说明</w:t>
        </w:r>
        <w:r>
          <w:tab/>
        </w:r>
        <w:r>
          <w:fldChar w:fldCharType="begin"/>
        </w:r>
        <w:r>
          <w:instrText xml:space="preserve"> PAGEREF _Toc26626 \h </w:instrText>
        </w:r>
        <w:r>
          <w:fldChar w:fldCharType="separate"/>
        </w:r>
        <w:r>
          <w:t>18</w:t>
        </w:r>
        <w:r>
          <w:fldChar w:fldCharType="end"/>
        </w:r>
      </w:hyperlink>
    </w:p>
    <w:p>
      <w:pPr>
        <w:pStyle w:val="TOC2"/>
        <w:tabs>
          <w:tab w:val="right" w:leader="dot" w:pos="8306"/>
        </w:tabs>
      </w:pPr>
      <w:hyperlink w:anchor="_Toc14439" w:history="1">
        <w:r>
          <w:rPr>
            <w:rFonts w:ascii="仿宋" w:eastAsia="仿宋" w:hAnsi="仿宋" w:cs="仿宋" w:hint="eastAsia"/>
            <w:lang w:eastAsia="zh-CN"/>
          </w:rPr>
          <w:t>(一)、技术管理特点</w:t>
        </w:r>
        <w:r>
          <w:tab/>
        </w:r>
        <w:r>
          <w:fldChar w:fldCharType="begin"/>
        </w:r>
        <w:r>
          <w:instrText xml:space="preserve"> PAGEREF _Toc14439 \h </w:instrText>
        </w:r>
        <w:r>
          <w:fldChar w:fldCharType="separate"/>
        </w:r>
        <w:r>
          <w:t>18</w:t>
        </w:r>
        <w:r>
          <w:fldChar w:fldCharType="end"/>
        </w:r>
      </w:hyperlink>
    </w:p>
    <w:p>
      <w:pPr>
        <w:pStyle w:val="TOC2"/>
        <w:tabs>
          <w:tab w:val="right" w:leader="dot" w:pos="8306"/>
        </w:tabs>
      </w:pPr>
      <w:hyperlink w:anchor="_Toc8202" w:history="1">
        <w:r>
          <w:rPr>
            <w:rFonts w:ascii="仿宋" w:eastAsia="仿宋" w:hAnsi="仿宋" w:cs="仿宋" w:hint="eastAsia"/>
            <w:lang w:eastAsia="zh-CN"/>
          </w:rPr>
          <w:t>(二)、数控机床及加工机械项目工艺技术设计方案</w:t>
        </w:r>
        <w:r>
          <w:tab/>
        </w:r>
        <w:r>
          <w:fldChar w:fldCharType="begin"/>
        </w:r>
        <w:r>
          <w:instrText xml:space="preserve"> PAGEREF _Toc8202 \h </w:instrText>
        </w:r>
        <w:r>
          <w:fldChar w:fldCharType="separate"/>
        </w:r>
        <w:r>
          <w:t>19</w:t>
        </w:r>
        <w:r>
          <w:fldChar w:fldCharType="end"/>
        </w:r>
      </w:hyperlink>
    </w:p>
    <w:p>
      <w:pPr>
        <w:pStyle w:val="TOC2"/>
        <w:tabs>
          <w:tab w:val="right" w:leader="dot" w:pos="8306"/>
        </w:tabs>
      </w:pPr>
      <w:hyperlink w:anchor="_Toc23260" w:history="1">
        <w:r>
          <w:rPr>
            <w:rFonts w:ascii="仿宋" w:eastAsia="仿宋" w:hAnsi="仿宋" w:cs="仿宋" w:hint="eastAsia"/>
            <w:lang w:eastAsia="zh-CN"/>
          </w:rPr>
          <w:t>(三)、设备选型方案</w:t>
        </w:r>
        <w:r>
          <w:tab/>
        </w:r>
        <w:r>
          <w:fldChar w:fldCharType="begin"/>
        </w:r>
        <w:r>
          <w:instrText xml:space="preserve"> PAGEREF _Toc23260 \h </w:instrText>
        </w:r>
        <w:r>
          <w:fldChar w:fldCharType="separate"/>
        </w:r>
        <w:r>
          <w:t>20</w:t>
        </w:r>
        <w:r>
          <w:fldChar w:fldCharType="end"/>
        </w:r>
      </w:hyperlink>
    </w:p>
    <w:p>
      <w:pPr>
        <w:pStyle w:val="TOC1"/>
        <w:tabs>
          <w:tab w:val="right" w:leader="dot" w:pos="8306"/>
        </w:tabs>
      </w:pPr>
      <w:hyperlink w:anchor="_Toc8356" w:history="1">
        <w:r>
          <w:rPr>
            <w:rFonts w:ascii="仿宋" w:eastAsia="仿宋" w:hAnsi="仿宋" w:cs="仿宋" w:hint="eastAsia"/>
            <w:lang w:eastAsia="zh-CN"/>
          </w:rPr>
          <w:t>六、产品规划分析</w:t>
        </w:r>
        <w:r>
          <w:tab/>
        </w:r>
        <w:r>
          <w:fldChar w:fldCharType="begin"/>
        </w:r>
        <w:r>
          <w:instrText xml:space="preserve"> PAGEREF _Toc8356 \h </w:instrText>
        </w:r>
        <w:r>
          <w:fldChar w:fldCharType="separate"/>
        </w:r>
        <w:r>
          <w:t>22</w:t>
        </w:r>
        <w:r>
          <w:fldChar w:fldCharType="end"/>
        </w:r>
      </w:hyperlink>
    </w:p>
    <w:p>
      <w:pPr>
        <w:pStyle w:val="TOC2"/>
        <w:tabs>
          <w:tab w:val="right" w:leader="dot" w:pos="8306"/>
        </w:tabs>
      </w:pPr>
      <w:hyperlink w:anchor="_Toc19016" w:history="1">
        <w:r>
          <w:rPr>
            <w:rFonts w:ascii="仿宋" w:eastAsia="仿宋" w:hAnsi="仿宋" w:cs="仿宋" w:hint="eastAsia"/>
            <w:lang w:eastAsia="zh-CN"/>
          </w:rPr>
          <w:t>(一)、产品规划</w:t>
        </w:r>
        <w:r>
          <w:tab/>
        </w:r>
        <w:r>
          <w:fldChar w:fldCharType="begin"/>
        </w:r>
        <w:r>
          <w:instrText xml:space="preserve"> PAGEREF _Toc19016 \h </w:instrText>
        </w:r>
        <w:r>
          <w:fldChar w:fldCharType="separate"/>
        </w:r>
        <w:r>
          <w:t>22</w:t>
        </w:r>
        <w:r>
          <w:fldChar w:fldCharType="end"/>
        </w:r>
      </w:hyperlink>
    </w:p>
    <w:p>
      <w:pPr>
        <w:pStyle w:val="TOC2"/>
        <w:tabs>
          <w:tab w:val="right" w:leader="dot" w:pos="8306"/>
        </w:tabs>
      </w:pPr>
      <w:hyperlink w:anchor="_Toc852" w:history="1">
        <w:r>
          <w:rPr>
            <w:rFonts w:ascii="仿宋" w:eastAsia="仿宋" w:hAnsi="仿宋" w:cs="仿宋" w:hint="eastAsia"/>
            <w:lang w:eastAsia="zh-CN"/>
          </w:rPr>
          <w:t>(二)、建设规模</w:t>
        </w:r>
        <w:r>
          <w:tab/>
        </w:r>
        <w:r>
          <w:fldChar w:fldCharType="begin"/>
        </w:r>
        <w:r>
          <w:instrText xml:space="preserve"> PAGEREF _Toc852 \h </w:instrText>
        </w:r>
        <w:r>
          <w:fldChar w:fldCharType="separate"/>
        </w:r>
        <w:r>
          <w:t>22</w:t>
        </w:r>
        <w:r>
          <w:fldChar w:fldCharType="end"/>
        </w:r>
      </w:hyperlink>
    </w:p>
    <w:p>
      <w:pPr>
        <w:pStyle w:val="TOC1"/>
        <w:tabs>
          <w:tab w:val="right" w:leader="dot" w:pos="8306"/>
        </w:tabs>
      </w:pPr>
      <w:hyperlink w:anchor="_Toc372" w:history="1">
        <w:r>
          <w:rPr>
            <w:rFonts w:ascii="仿宋" w:eastAsia="仿宋" w:hAnsi="仿宋" w:cs="仿宋" w:hint="eastAsia"/>
            <w:lang w:eastAsia="zh-CN"/>
          </w:rPr>
          <w:t>七、数控机床及加工机械项目人力资源管理</w:t>
        </w:r>
        <w:r>
          <w:tab/>
        </w:r>
        <w:r>
          <w:fldChar w:fldCharType="begin"/>
        </w:r>
        <w:r>
          <w:instrText xml:space="preserve"> PAGEREF _Toc372 \h </w:instrText>
        </w:r>
        <w:r>
          <w:fldChar w:fldCharType="separate"/>
        </w:r>
        <w:r>
          <w:t>24</w:t>
        </w:r>
        <w:r>
          <w:fldChar w:fldCharType="end"/>
        </w:r>
      </w:hyperlink>
    </w:p>
    <w:p>
      <w:pPr>
        <w:pStyle w:val="TOC2"/>
        <w:tabs>
          <w:tab w:val="right" w:leader="dot" w:pos="8306"/>
        </w:tabs>
      </w:pPr>
      <w:hyperlink w:anchor="_Toc27063" w:history="1">
        <w:r>
          <w:rPr>
            <w:rFonts w:ascii="仿宋" w:eastAsia="仿宋" w:hAnsi="仿宋" w:cs="仿宋" w:hint="eastAsia"/>
            <w:lang w:eastAsia="zh-CN"/>
          </w:rPr>
          <w:t>(一)、建立健全的预算管理制度</w:t>
        </w:r>
        <w:r>
          <w:tab/>
        </w:r>
        <w:r>
          <w:fldChar w:fldCharType="begin"/>
        </w:r>
        <w:r>
          <w:instrText xml:space="preserve"> PAGEREF _Toc27063 \h </w:instrText>
        </w:r>
        <w:r>
          <w:fldChar w:fldCharType="separate"/>
        </w:r>
        <w:r>
          <w:t>24</w:t>
        </w:r>
        <w:r>
          <w:fldChar w:fldCharType="end"/>
        </w:r>
      </w:hyperlink>
    </w:p>
    <w:p>
      <w:pPr>
        <w:pStyle w:val="TOC2"/>
        <w:tabs>
          <w:tab w:val="right" w:leader="dot" w:pos="8306"/>
        </w:tabs>
      </w:pPr>
      <w:hyperlink w:anchor="_Toc11706" w:history="1">
        <w:r>
          <w:rPr>
            <w:rFonts w:ascii="仿宋" w:eastAsia="仿宋" w:hAnsi="仿宋" w:cs="仿宋" w:hint="eastAsia"/>
            <w:lang w:eastAsia="zh-CN"/>
          </w:rPr>
          <w:t>(二)、加强资金流动监控</w:t>
        </w:r>
        <w:r>
          <w:tab/>
        </w:r>
        <w:r>
          <w:fldChar w:fldCharType="begin"/>
        </w:r>
        <w:r>
          <w:instrText xml:space="preserve"> PAGEREF _Toc11706 \h </w:instrText>
        </w:r>
        <w:r>
          <w:fldChar w:fldCharType="separate"/>
        </w:r>
        <w:r>
          <w:t>25</w:t>
        </w:r>
        <w:r>
          <w:fldChar w:fldCharType="end"/>
        </w:r>
      </w:hyperlink>
    </w:p>
    <w:p>
      <w:pPr>
        <w:pStyle w:val="TOC2"/>
        <w:tabs>
          <w:tab w:val="right" w:leader="dot" w:pos="8306"/>
        </w:tabs>
      </w:pPr>
      <w:hyperlink w:anchor="_Toc15678" w:history="1">
        <w:r>
          <w:rPr>
            <w:rFonts w:ascii="仿宋" w:eastAsia="仿宋" w:hAnsi="仿宋" w:cs="仿宋" w:hint="eastAsia"/>
            <w:lang w:eastAsia="zh-CN"/>
          </w:rPr>
          <w:t>(三)、制定完善的风险控制机制</w:t>
        </w:r>
        <w:r>
          <w:tab/>
        </w:r>
        <w:r>
          <w:fldChar w:fldCharType="begin"/>
        </w:r>
        <w:r>
          <w:instrText xml:space="preserve"> PAGEREF _Toc15678 \h </w:instrText>
        </w:r>
        <w:r>
          <w:fldChar w:fldCharType="separate"/>
        </w:r>
        <w:r>
          <w:t>27</w:t>
        </w:r>
        <w:r>
          <w:fldChar w:fldCharType="end"/>
        </w:r>
      </w:hyperlink>
    </w:p>
    <w:p>
      <w:pPr>
        <w:pStyle w:val="TOC2"/>
        <w:tabs>
          <w:tab w:val="right" w:leader="dot" w:pos="8306"/>
        </w:tabs>
      </w:pPr>
      <w:hyperlink w:anchor="_Toc17980" w:history="1">
        <w:r>
          <w:rPr>
            <w:rFonts w:ascii="仿宋" w:eastAsia="仿宋" w:hAnsi="仿宋" w:cs="仿宋" w:hint="eastAsia"/>
            <w:lang w:eastAsia="zh-CN"/>
          </w:rPr>
          <w:t>(四)、优化成本管理</w:t>
        </w:r>
        <w:r>
          <w:tab/>
        </w:r>
        <w:r>
          <w:fldChar w:fldCharType="begin"/>
        </w:r>
        <w:r>
          <w:instrText xml:space="preserve"> PAGEREF _Toc17980 \h </w:instrText>
        </w:r>
        <w:r>
          <w:fldChar w:fldCharType="separate"/>
        </w:r>
        <w:r>
          <w:t>28</w:t>
        </w:r>
        <w:r>
          <w:fldChar w:fldCharType="end"/>
        </w:r>
      </w:hyperlink>
    </w:p>
    <w:p>
      <w:pPr>
        <w:pStyle w:val="TOC1"/>
        <w:tabs>
          <w:tab w:val="right" w:leader="dot" w:pos="8306"/>
        </w:tabs>
      </w:pPr>
      <w:hyperlink w:anchor="_Toc26132" w:history="1">
        <w:r>
          <w:rPr>
            <w:rFonts w:ascii="仿宋" w:eastAsia="仿宋" w:hAnsi="仿宋" w:cs="仿宋" w:hint="eastAsia"/>
            <w:lang w:eastAsia="zh-CN"/>
          </w:rPr>
          <w:t>八、数控机床及加工机械项目经营效益</w:t>
        </w:r>
        <w:r>
          <w:tab/>
        </w:r>
        <w:r>
          <w:fldChar w:fldCharType="begin"/>
        </w:r>
        <w:r>
          <w:instrText xml:space="preserve"> PAGEREF _Toc26132 \h </w:instrText>
        </w:r>
        <w:r>
          <w:fldChar w:fldCharType="separate"/>
        </w:r>
        <w:r>
          <w:t>30</w:t>
        </w:r>
        <w:r>
          <w:fldChar w:fldCharType="end"/>
        </w:r>
      </w:hyperlink>
    </w:p>
    <w:p>
      <w:pPr>
        <w:pStyle w:val="TOC2"/>
        <w:tabs>
          <w:tab w:val="right" w:leader="dot" w:pos="8306"/>
        </w:tabs>
      </w:pPr>
      <w:hyperlink w:anchor="_Toc29123" w:history="1">
        <w:r>
          <w:rPr>
            <w:rFonts w:ascii="仿宋" w:eastAsia="仿宋" w:hAnsi="仿宋" w:cs="仿宋" w:hint="eastAsia"/>
            <w:lang w:eastAsia="zh-CN"/>
          </w:rPr>
          <w:t>(一)、经济评价财务测算</w:t>
        </w:r>
        <w:r>
          <w:tab/>
        </w:r>
        <w:r>
          <w:fldChar w:fldCharType="begin"/>
        </w:r>
        <w:r>
          <w:instrText xml:space="preserve"> PAGEREF _Toc29123 \h </w:instrText>
        </w:r>
        <w:r>
          <w:fldChar w:fldCharType="separate"/>
        </w:r>
        <w:r>
          <w:t>30</w:t>
        </w:r>
        <w:r>
          <w:fldChar w:fldCharType="end"/>
        </w:r>
      </w:hyperlink>
    </w:p>
    <w:p>
      <w:pPr>
        <w:pStyle w:val="TOC2"/>
        <w:tabs>
          <w:tab w:val="right" w:leader="dot" w:pos="8306"/>
        </w:tabs>
      </w:pPr>
      <w:hyperlink w:anchor="_Toc31236" w:history="1">
        <w:r>
          <w:rPr>
            <w:rFonts w:ascii="仿宋" w:eastAsia="仿宋" w:hAnsi="仿宋" w:cs="仿宋" w:hint="eastAsia"/>
            <w:lang w:eastAsia="zh-CN"/>
          </w:rPr>
          <w:t>(二)、数控机床及加工机械项目盈利能力分析</w:t>
        </w:r>
        <w:r>
          <w:tab/>
        </w:r>
        <w:r>
          <w:fldChar w:fldCharType="begin"/>
        </w:r>
        <w:r>
          <w:instrText xml:space="preserve"> PAGEREF _Toc31236 \h </w:instrText>
        </w:r>
        <w:r>
          <w:fldChar w:fldCharType="separate"/>
        </w:r>
        <w:r>
          <w:t>31</w:t>
        </w:r>
        <w:r>
          <w:fldChar w:fldCharType="end"/>
        </w:r>
      </w:hyperlink>
    </w:p>
    <w:p>
      <w:pPr>
        <w:pStyle w:val="TOC1"/>
        <w:tabs>
          <w:tab w:val="right" w:leader="dot" w:pos="8306"/>
        </w:tabs>
      </w:pPr>
      <w:hyperlink w:anchor="_Toc22666" w:history="1">
        <w:r>
          <w:rPr>
            <w:rFonts w:ascii="仿宋" w:eastAsia="仿宋" w:hAnsi="仿宋" w:cs="仿宋" w:hint="eastAsia"/>
            <w:lang w:eastAsia="zh-CN"/>
          </w:rPr>
          <w:t>九、数控机床及加工机械项目社会影响</w:t>
        </w:r>
        <w:r>
          <w:tab/>
        </w:r>
        <w:r>
          <w:fldChar w:fldCharType="begin"/>
        </w:r>
        <w:r>
          <w:instrText xml:space="preserve"> PAGEREF _Toc22666 \h </w:instrText>
        </w:r>
        <w:r>
          <w:fldChar w:fldCharType="separate"/>
        </w:r>
        <w:r>
          <w:t>32</w:t>
        </w:r>
        <w:r>
          <w:fldChar w:fldCharType="end"/>
        </w:r>
      </w:hyperlink>
    </w:p>
    <w:p>
      <w:pPr>
        <w:pStyle w:val="TOC2"/>
        <w:tabs>
          <w:tab w:val="right" w:leader="dot" w:pos="8306"/>
        </w:tabs>
      </w:pPr>
      <w:hyperlink w:anchor="_Toc11143" w:history="1">
        <w:r>
          <w:rPr>
            <w:rFonts w:ascii="仿宋" w:eastAsia="仿宋" w:hAnsi="仿宋" w:cs="仿宋" w:hint="eastAsia"/>
            <w:lang w:eastAsia="zh-CN"/>
          </w:rPr>
          <w:t>(一)、社会责任与义务</w:t>
        </w:r>
        <w:r>
          <w:tab/>
        </w:r>
        <w:r>
          <w:fldChar w:fldCharType="begin"/>
        </w:r>
        <w:r>
          <w:instrText xml:space="preserve"> PAGEREF _Toc11143 \h </w:instrText>
        </w:r>
        <w:r>
          <w:fldChar w:fldCharType="separate"/>
        </w:r>
        <w:r>
          <w:t>32</w:t>
        </w:r>
        <w:r>
          <w:fldChar w:fldCharType="end"/>
        </w:r>
      </w:hyperlink>
    </w:p>
    <w:p>
      <w:pPr>
        <w:pStyle w:val="TOC2"/>
        <w:tabs>
          <w:tab w:val="right" w:leader="dot" w:pos="8306"/>
        </w:tabs>
      </w:pPr>
      <w:hyperlink w:anchor="_Toc10638" w:history="1">
        <w:r>
          <w:rPr>
            <w:rFonts w:ascii="仿宋" w:eastAsia="仿宋" w:hAnsi="仿宋" w:cs="仿宋" w:hint="eastAsia"/>
            <w:lang w:eastAsia="zh-CN"/>
          </w:rPr>
          <w:t>(二)、社会参与与沟通</w:t>
        </w:r>
        <w:r>
          <w:tab/>
        </w:r>
        <w:r>
          <w:fldChar w:fldCharType="begin"/>
        </w:r>
        <w:r>
          <w:instrText xml:space="preserve"> PAGEREF _Toc10638 \h </w:instrText>
        </w:r>
        <w:r>
          <w:fldChar w:fldCharType="separate"/>
        </w:r>
        <w:r>
          <w:t>33</w:t>
        </w:r>
        <w:r>
          <w:fldChar w:fldCharType="end"/>
        </w:r>
      </w:hyperlink>
    </w:p>
    <w:p>
      <w:pPr>
        <w:pStyle w:val="TOC1"/>
        <w:tabs>
          <w:tab w:val="right" w:leader="dot" w:pos="8306"/>
        </w:tabs>
      </w:pPr>
      <w:hyperlink w:anchor="_Toc17010" w:history="1">
        <w:r>
          <w:rPr>
            <w:rFonts w:ascii="仿宋" w:eastAsia="仿宋" w:hAnsi="仿宋" w:cs="仿宋" w:hint="eastAsia"/>
            <w:lang w:eastAsia="zh-CN"/>
          </w:rPr>
          <w:t>十、生产安全保护</w:t>
        </w:r>
        <w:r>
          <w:tab/>
        </w:r>
        <w:r>
          <w:fldChar w:fldCharType="begin"/>
        </w:r>
        <w:r>
          <w:instrText xml:space="preserve"> PAGEREF _Toc17010 \h </w:instrText>
        </w:r>
        <w:r>
          <w:fldChar w:fldCharType="separate"/>
        </w:r>
        <w:r>
          <w:t>34</w:t>
        </w:r>
        <w:r>
          <w:fldChar w:fldCharType="end"/>
        </w:r>
      </w:hyperlink>
    </w:p>
    <w:p>
      <w:pPr>
        <w:pStyle w:val="TOC2"/>
        <w:tabs>
          <w:tab w:val="right" w:leader="dot" w:pos="8306"/>
        </w:tabs>
      </w:pPr>
      <w:hyperlink w:anchor="_Toc5902" w:history="1">
        <w:r>
          <w:rPr>
            <w:rFonts w:ascii="仿宋" w:eastAsia="仿宋" w:hAnsi="仿宋" w:cs="仿宋" w:hint="eastAsia"/>
            <w:lang w:eastAsia="zh-CN"/>
          </w:rPr>
          <w:t>(一)、消防安全</w:t>
        </w:r>
        <w:r>
          <w:tab/>
        </w:r>
        <w:r>
          <w:fldChar w:fldCharType="begin"/>
        </w:r>
        <w:r>
          <w:instrText xml:space="preserve"> PAGEREF _Toc5902 \h </w:instrText>
        </w:r>
        <w:r>
          <w:fldChar w:fldCharType="separate"/>
        </w:r>
        <w:r>
          <w:t>34</w:t>
        </w:r>
        <w:r>
          <w:fldChar w:fldCharType="end"/>
        </w:r>
      </w:hyperlink>
    </w:p>
    <w:p>
      <w:pPr>
        <w:pStyle w:val="TOC2"/>
        <w:tabs>
          <w:tab w:val="right" w:leader="dot" w:pos="8306"/>
        </w:tabs>
      </w:pPr>
      <w:hyperlink w:anchor="_Toc29395" w:history="1">
        <w:r>
          <w:rPr>
            <w:rFonts w:ascii="仿宋" w:eastAsia="仿宋" w:hAnsi="仿宋" w:cs="仿宋" w:hint="eastAsia"/>
            <w:lang w:eastAsia="zh-CN"/>
          </w:rPr>
          <w:t>(二)、防火防爆总图布置措施</w:t>
        </w:r>
        <w:r>
          <w:tab/>
        </w:r>
        <w:r>
          <w:fldChar w:fldCharType="begin"/>
        </w:r>
        <w:r>
          <w:instrText xml:space="preserve"> PAGEREF _Toc29395 \h </w:instrText>
        </w:r>
        <w:r>
          <w:fldChar w:fldCharType="separate"/>
        </w:r>
        <w:r>
          <w:t>35</w:t>
        </w:r>
        <w:r>
          <w:fldChar w:fldCharType="end"/>
        </w:r>
      </w:hyperlink>
    </w:p>
    <w:p>
      <w:pPr>
        <w:pStyle w:val="TOC2"/>
        <w:tabs>
          <w:tab w:val="right" w:leader="dot" w:pos="8306"/>
        </w:tabs>
      </w:pPr>
      <w:hyperlink w:anchor="_Toc27747" w:history="1">
        <w:r>
          <w:rPr>
            <w:rFonts w:ascii="仿宋" w:eastAsia="仿宋" w:hAnsi="仿宋" w:cs="仿宋" w:hint="eastAsia"/>
            <w:lang w:eastAsia="zh-CN"/>
          </w:rPr>
          <w:t>(三)、自然灾害防范措施</w:t>
        </w:r>
        <w:r>
          <w:tab/>
        </w:r>
        <w:r>
          <w:fldChar w:fldCharType="begin"/>
        </w:r>
        <w:r>
          <w:instrText xml:space="preserve"> PAGEREF _Toc27747 \h </w:instrText>
        </w:r>
        <w:r>
          <w:fldChar w:fldCharType="separate"/>
        </w:r>
        <w:r>
          <w:t>36</w:t>
        </w:r>
        <w:r>
          <w:fldChar w:fldCharType="end"/>
        </w:r>
      </w:hyperlink>
    </w:p>
    <w:p>
      <w:pPr>
        <w:pStyle w:val="TOC2"/>
        <w:tabs>
          <w:tab w:val="right" w:leader="dot" w:pos="8306"/>
        </w:tabs>
      </w:pPr>
      <w:hyperlink w:anchor="_Toc19460" w:history="1">
        <w:r>
          <w:rPr>
            <w:rFonts w:ascii="仿宋" w:eastAsia="仿宋" w:hAnsi="仿宋" w:cs="仿宋" w:hint="eastAsia"/>
            <w:lang w:eastAsia="zh-CN"/>
          </w:rPr>
          <w:t>(四)、安全色及安全标志使用要求</w:t>
        </w:r>
        <w:r>
          <w:tab/>
        </w:r>
        <w:r>
          <w:fldChar w:fldCharType="begin"/>
        </w:r>
        <w:r>
          <w:instrText xml:space="preserve"> PAGEREF _Toc19460 \h </w:instrText>
        </w:r>
        <w:r>
          <w:fldChar w:fldCharType="separate"/>
        </w:r>
        <w:r>
          <w:t>37</w:t>
        </w:r>
        <w:r>
          <w:fldChar w:fldCharType="end"/>
        </w:r>
      </w:hyperlink>
    </w:p>
    <w:p>
      <w:pPr>
        <w:pStyle w:val="TOC2"/>
        <w:tabs>
          <w:tab w:val="right" w:leader="dot" w:pos="8306"/>
        </w:tabs>
      </w:pPr>
      <w:hyperlink w:anchor="_Toc12130" w:history="1">
        <w:r>
          <w:rPr>
            <w:rFonts w:ascii="仿宋" w:eastAsia="仿宋" w:hAnsi="仿宋" w:cs="仿宋" w:hint="eastAsia"/>
            <w:lang w:eastAsia="zh-CN"/>
          </w:rPr>
          <w:t>(五)、防尘防毒措施</w:t>
        </w:r>
        <w:r>
          <w:tab/>
        </w:r>
        <w:r>
          <w:fldChar w:fldCharType="begin"/>
        </w:r>
        <w:r>
          <w:instrText xml:space="preserve"> PAGEREF _Toc12130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5" w:history="1">
        <w:r>
          <w:rPr>
            <w:rFonts w:ascii="仿宋" w:eastAsia="仿宋" w:hAnsi="仿宋" w:cs="仿宋" w:hint="eastAsia"/>
            <w:lang w:eastAsia="zh-CN"/>
          </w:rPr>
          <w:t>(六)、防静电、触电防护及防雷措施</w:t>
        </w:r>
        <w:r>
          <w:tab/>
        </w:r>
        <w:r>
          <w:fldChar w:fldCharType="begin"/>
        </w:r>
        <w:r>
          <w:instrText xml:space="preserve"> PAGEREF _Toc2295 \h </w:instrText>
        </w:r>
        <w:r>
          <w:fldChar w:fldCharType="separate"/>
        </w:r>
        <w:r>
          <w:t>39</w:t>
        </w:r>
        <w:r>
          <w:fldChar w:fldCharType="end"/>
        </w:r>
      </w:hyperlink>
    </w:p>
    <w:p>
      <w:pPr>
        <w:pStyle w:val="TOC2"/>
        <w:tabs>
          <w:tab w:val="right" w:leader="dot" w:pos="8306"/>
        </w:tabs>
      </w:pPr>
      <w:hyperlink w:anchor="_Toc4567" w:history="1">
        <w:r>
          <w:rPr>
            <w:rFonts w:ascii="仿宋" w:eastAsia="仿宋" w:hAnsi="仿宋" w:cs="仿宋" w:hint="eastAsia"/>
            <w:lang w:eastAsia="zh-CN"/>
          </w:rPr>
          <w:t>(七)、机械设备安全保障措施</w:t>
        </w:r>
        <w:r>
          <w:tab/>
        </w:r>
        <w:r>
          <w:fldChar w:fldCharType="begin"/>
        </w:r>
        <w:r>
          <w:instrText xml:space="preserve"> PAGEREF _Toc4567 \h </w:instrText>
        </w:r>
        <w:r>
          <w:fldChar w:fldCharType="separate"/>
        </w:r>
        <w:r>
          <w:t>41</w:t>
        </w:r>
        <w:r>
          <w:fldChar w:fldCharType="end"/>
        </w:r>
      </w:hyperlink>
    </w:p>
    <w:p>
      <w:pPr>
        <w:pStyle w:val="TOC1"/>
        <w:tabs>
          <w:tab w:val="right" w:leader="dot" w:pos="8306"/>
        </w:tabs>
      </w:pPr>
      <w:hyperlink w:anchor="_Toc5196" w:history="1">
        <w:r>
          <w:rPr>
            <w:rFonts w:ascii="仿宋" w:eastAsia="仿宋" w:hAnsi="仿宋" w:cs="仿宋" w:hint="eastAsia"/>
            <w:lang w:eastAsia="zh-CN"/>
          </w:rPr>
          <w:t>十一、数控机床及加工机械项目计划安排</w:t>
        </w:r>
        <w:r>
          <w:tab/>
        </w:r>
        <w:r>
          <w:fldChar w:fldCharType="begin"/>
        </w:r>
        <w:r>
          <w:instrText xml:space="preserve"> PAGEREF _Toc5196 \h </w:instrText>
        </w:r>
        <w:r>
          <w:fldChar w:fldCharType="separate"/>
        </w:r>
        <w:r>
          <w:t>42</w:t>
        </w:r>
        <w:r>
          <w:fldChar w:fldCharType="end"/>
        </w:r>
      </w:hyperlink>
    </w:p>
    <w:p>
      <w:pPr>
        <w:pStyle w:val="TOC2"/>
        <w:tabs>
          <w:tab w:val="right" w:leader="dot" w:pos="8306"/>
        </w:tabs>
      </w:pPr>
      <w:hyperlink w:anchor="_Toc23522" w:history="1">
        <w:r>
          <w:rPr>
            <w:rFonts w:ascii="仿宋" w:eastAsia="仿宋" w:hAnsi="仿宋" w:cs="仿宋" w:hint="eastAsia"/>
            <w:lang w:eastAsia="zh-CN"/>
          </w:rPr>
          <w:t>(一)、建设周期</w:t>
        </w:r>
        <w:r>
          <w:tab/>
        </w:r>
        <w:r>
          <w:fldChar w:fldCharType="begin"/>
        </w:r>
        <w:r>
          <w:instrText xml:space="preserve"> PAGEREF _Toc23522 \h </w:instrText>
        </w:r>
        <w:r>
          <w:fldChar w:fldCharType="separate"/>
        </w:r>
        <w:r>
          <w:t>42</w:t>
        </w:r>
        <w:r>
          <w:fldChar w:fldCharType="end"/>
        </w:r>
      </w:hyperlink>
    </w:p>
    <w:p>
      <w:pPr>
        <w:pStyle w:val="TOC2"/>
        <w:tabs>
          <w:tab w:val="right" w:leader="dot" w:pos="8306"/>
        </w:tabs>
      </w:pPr>
      <w:hyperlink w:anchor="_Toc26032" w:history="1">
        <w:r>
          <w:rPr>
            <w:rFonts w:ascii="仿宋" w:eastAsia="仿宋" w:hAnsi="仿宋" w:cs="仿宋" w:hint="eastAsia"/>
            <w:lang w:eastAsia="zh-CN"/>
          </w:rPr>
          <w:t>(二)、建设进度</w:t>
        </w:r>
        <w:r>
          <w:tab/>
        </w:r>
        <w:r>
          <w:fldChar w:fldCharType="begin"/>
        </w:r>
        <w:r>
          <w:instrText xml:space="preserve"> PAGEREF _Toc26032 \h </w:instrText>
        </w:r>
        <w:r>
          <w:fldChar w:fldCharType="separate"/>
        </w:r>
        <w:r>
          <w:t>43</w:t>
        </w:r>
        <w:r>
          <w:fldChar w:fldCharType="end"/>
        </w:r>
      </w:hyperlink>
    </w:p>
    <w:p>
      <w:pPr>
        <w:pStyle w:val="TOC2"/>
        <w:tabs>
          <w:tab w:val="right" w:leader="dot" w:pos="8306"/>
        </w:tabs>
      </w:pPr>
      <w:hyperlink w:anchor="_Toc32320" w:history="1">
        <w:r>
          <w:rPr>
            <w:rFonts w:ascii="仿宋" w:eastAsia="仿宋" w:hAnsi="仿宋" w:cs="仿宋" w:hint="eastAsia"/>
            <w:lang w:eastAsia="zh-CN"/>
          </w:rPr>
          <w:t>(三)、进度安排注意事项</w:t>
        </w:r>
        <w:r>
          <w:tab/>
        </w:r>
        <w:r>
          <w:fldChar w:fldCharType="begin"/>
        </w:r>
        <w:r>
          <w:instrText xml:space="preserve"> PAGEREF _Toc32320 \h </w:instrText>
        </w:r>
        <w:r>
          <w:fldChar w:fldCharType="separate"/>
        </w:r>
        <w:r>
          <w:t>44</w:t>
        </w:r>
        <w:r>
          <w:fldChar w:fldCharType="end"/>
        </w:r>
      </w:hyperlink>
    </w:p>
    <w:p>
      <w:pPr>
        <w:pStyle w:val="TOC2"/>
        <w:tabs>
          <w:tab w:val="right" w:leader="dot" w:pos="8306"/>
        </w:tabs>
      </w:pPr>
      <w:hyperlink w:anchor="_Toc19348" w:history="1">
        <w:r>
          <w:rPr>
            <w:rFonts w:ascii="仿宋" w:eastAsia="仿宋" w:hAnsi="仿宋" w:cs="仿宋" w:hint="eastAsia"/>
            <w:lang w:eastAsia="zh-CN"/>
          </w:rPr>
          <w:t>(四)、人力资源配置</w:t>
        </w:r>
        <w:r>
          <w:tab/>
        </w:r>
        <w:r>
          <w:fldChar w:fldCharType="begin"/>
        </w:r>
        <w:r>
          <w:instrText xml:space="preserve"> PAGEREF _Toc19348 \h </w:instrText>
        </w:r>
        <w:r>
          <w:fldChar w:fldCharType="separate"/>
        </w:r>
        <w:r>
          <w:t>46</w:t>
        </w:r>
        <w:r>
          <w:fldChar w:fldCharType="end"/>
        </w:r>
      </w:hyperlink>
    </w:p>
    <w:p>
      <w:pPr>
        <w:pStyle w:val="TOC1"/>
        <w:tabs>
          <w:tab w:val="right" w:leader="dot" w:pos="8306"/>
        </w:tabs>
      </w:pPr>
      <w:hyperlink w:anchor="_Toc13246" w:history="1">
        <w:r>
          <w:rPr>
            <w:rFonts w:ascii="仿宋" w:eastAsia="仿宋" w:hAnsi="仿宋" w:cs="仿宋" w:hint="eastAsia"/>
            <w:lang w:eastAsia="zh-CN"/>
          </w:rPr>
          <w:t>十二、数控机床及加工机械项目创新与研发</w:t>
        </w:r>
        <w:r>
          <w:tab/>
        </w:r>
        <w:r>
          <w:fldChar w:fldCharType="begin"/>
        </w:r>
        <w:r>
          <w:instrText xml:space="preserve"> PAGEREF _Toc13246 \h </w:instrText>
        </w:r>
        <w:r>
          <w:fldChar w:fldCharType="separate"/>
        </w:r>
        <w:r>
          <w:t>47</w:t>
        </w:r>
        <w:r>
          <w:fldChar w:fldCharType="end"/>
        </w:r>
      </w:hyperlink>
    </w:p>
    <w:p>
      <w:pPr>
        <w:pStyle w:val="TOC2"/>
        <w:tabs>
          <w:tab w:val="right" w:leader="dot" w:pos="8306"/>
        </w:tabs>
      </w:pPr>
      <w:hyperlink w:anchor="_Toc2879" w:history="1">
        <w:r>
          <w:rPr>
            <w:rFonts w:ascii="仿宋" w:eastAsia="仿宋" w:hAnsi="仿宋" w:cs="仿宋" w:hint="eastAsia"/>
            <w:lang w:eastAsia="zh-CN"/>
          </w:rPr>
          <w:t>(一)、创新策略与方向</w:t>
        </w:r>
        <w:r>
          <w:tab/>
        </w:r>
        <w:r>
          <w:fldChar w:fldCharType="begin"/>
        </w:r>
        <w:r>
          <w:instrText xml:space="preserve"> PAGEREF _Toc2879 \h </w:instrText>
        </w:r>
        <w:r>
          <w:fldChar w:fldCharType="separate"/>
        </w:r>
        <w:r>
          <w:t>47</w:t>
        </w:r>
        <w:r>
          <w:fldChar w:fldCharType="end"/>
        </w:r>
      </w:hyperlink>
    </w:p>
    <w:p>
      <w:pPr>
        <w:pStyle w:val="TOC2"/>
        <w:tabs>
          <w:tab w:val="right" w:leader="dot" w:pos="8306"/>
        </w:tabs>
      </w:pPr>
      <w:hyperlink w:anchor="_Toc4972" w:history="1">
        <w:r>
          <w:rPr>
            <w:rFonts w:ascii="仿宋" w:eastAsia="仿宋" w:hAnsi="仿宋" w:cs="仿宋" w:hint="eastAsia"/>
            <w:lang w:eastAsia="zh-CN"/>
          </w:rPr>
          <w:t>(二)、研发规划与投入</w:t>
        </w:r>
        <w:r>
          <w:tab/>
        </w:r>
        <w:r>
          <w:fldChar w:fldCharType="begin"/>
        </w:r>
        <w:r>
          <w:instrText xml:space="preserve"> PAGEREF _Toc4972 \h </w:instrText>
        </w:r>
        <w:r>
          <w:fldChar w:fldCharType="separate"/>
        </w:r>
        <w:r>
          <w:t>48</w:t>
        </w:r>
        <w:r>
          <w:fldChar w:fldCharType="end"/>
        </w:r>
      </w:hyperlink>
    </w:p>
    <w:p>
      <w:pPr>
        <w:pStyle w:val="TOC1"/>
        <w:tabs>
          <w:tab w:val="right" w:leader="dot" w:pos="8306"/>
        </w:tabs>
      </w:pPr>
      <w:hyperlink w:anchor="_Toc21189" w:history="1">
        <w:r>
          <w:rPr>
            <w:rFonts w:ascii="仿宋" w:eastAsia="仿宋" w:hAnsi="仿宋" w:cs="仿宋" w:hint="eastAsia"/>
            <w:lang w:eastAsia="zh-CN"/>
          </w:rPr>
          <w:t>十三、数控机床及加工机械项目实施保障措施</w:t>
        </w:r>
        <w:r>
          <w:tab/>
        </w:r>
        <w:r>
          <w:fldChar w:fldCharType="begin"/>
        </w:r>
        <w:r>
          <w:instrText xml:space="preserve"> PAGEREF _Toc21189 \h </w:instrText>
        </w:r>
        <w:r>
          <w:fldChar w:fldCharType="separate"/>
        </w:r>
        <w:r>
          <w:t>50</w:t>
        </w:r>
        <w:r>
          <w:fldChar w:fldCharType="end"/>
        </w:r>
      </w:hyperlink>
    </w:p>
    <w:p>
      <w:pPr>
        <w:pStyle w:val="TOC2"/>
        <w:tabs>
          <w:tab w:val="right" w:leader="dot" w:pos="8306"/>
        </w:tabs>
      </w:pPr>
      <w:hyperlink w:anchor="_Toc16718" w:history="1">
        <w:r>
          <w:rPr>
            <w:rFonts w:ascii="仿宋" w:eastAsia="仿宋" w:hAnsi="仿宋" w:cs="仿宋" w:hint="eastAsia"/>
            <w:lang w:eastAsia="zh-CN"/>
          </w:rPr>
          <w:t>(一)、数控机床及加工机械项目实施保障机制</w:t>
        </w:r>
        <w:r>
          <w:tab/>
        </w:r>
        <w:r>
          <w:fldChar w:fldCharType="begin"/>
        </w:r>
        <w:r>
          <w:instrText xml:space="preserve"> PAGEREF _Toc16718 \h </w:instrText>
        </w:r>
        <w:r>
          <w:fldChar w:fldCharType="separate"/>
        </w:r>
        <w:r>
          <w:t>50</w:t>
        </w:r>
        <w:r>
          <w:fldChar w:fldCharType="end"/>
        </w:r>
      </w:hyperlink>
    </w:p>
    <w:p>
      <w:pPr>
        <w:pStyle w:val="TOC2"/>
        <w:tabs>
          <w:tab w:val="right" w:leader="dot" w:pos="8306"/>
        </w:tabs>
      </w:pPr>
      <w:hyperlink w:anchor="_Toc6547" w:history="1">
        <w:r>
          <w:rPr>
            <w:rFonts w:ascii="仿宋" w:eastAsia="仿宋" w:hAnsi="仿宋" w:cs="仿宋" w:hint="eastAsia"/>
            <w:lang w:eastAsia="zh-CN"/>
          </w:rPr>
          <w:t>(二)、数控机床及加工机械项目法律合规要求</w:t>
        </w:r>
        <w:r>
          <w:tab/>
        </w:r>
        <w:r>
          <w:fldChar w:fldCharType="begin"/>
        </w:r>
        <w:r>
          <w:instrText xml:space="preserve"> PAGEREF _Toc6547 \h </w:instrText>
        </w:r>
        <w:r>
          <w:fldChar w:fldCharType="separate"/>
        </w:r>
        <w:r>
          <w:t>54</w:t>
        </w:r>
        <w:r>
          <w:fldChar w:fldCharType="end"/>
        </w:r>
      </w:hyperlink>
    </w:p>
    <w:p>
      <w:pPr>
        <w:pStyle w:val="TOC2"/>
        <w:tabs>
          <w:tab w:val="right" w:leader="dot" w:pos="8306"/>
        </w:tabs>
      </w:pPr>
      <w:hyperlink w:anchor="_Toc20615" w:history="1">
        <w:r>
          <w:rPr>
            <w:rFonts w:ascii="仿宋" w:eastAsia="仿宋" w:hAnsi="仿宋" w:cs="仿宋" w:hint="eastAsia"/>
            <w:lang w:eastAsia="zh-CN"/>
          </w:rPr>
          <w:t>(三)、数控机床及加工机械项目合同管理与法律事务</w:t>
        </w:r>
        <w:r>
          <w:tab/>
        </w:r>
        <w:r>
          <w:fldChar w:fldCharType="begin"/>
        </w:r>
        <w:r>
          <w:instrText xml:space="preserve"> PAGEREF _Toc20615 \h </w:instrText>
        </w:r>
        <w:r>
          <w:fldChar w:fldCharType="separate"/>
        </w:r>
        <w:r>
          <w:t>58</w:t>
        </w:r>
        <w:r>
          <w:fldChar w:fldCharType="end"/>
        </w:r>
      </w:hyperlink>
    </w:p>
    <w:p>
      <w:pPr>
        <w:pStyle w:val="TOC2"/>
        <w:tabs>
          <w:tab w:val="right" w:leader="dot" w:pos="8306"/>
        </w:tabs>
      </w:pPr>
      <w:hyperlink w:anchor="_Toc21157" w:history="1">
        <w:r>
          <w:rPr>
            <w:rFonts w:ascii="仿宋" w:eastAsia="仿宋" w:hAnsi="仿宋" w:cs="仿宋" w:hint="eastAsia"/>
            <w:lang w:eastAsia="zh-CN"/>
          </w:rPr>
          <w:t>(四)、数控机床及加工机械项目知识产权保护策略</w:t>
        </w:r>
        <w:r>
          <w:tab/>
        </w:r>
        <w:r>
          <w:fldChar w:fldCharType="begin"/>
        </w:r>
        <w:r>
          <w:instrText xml:space="preserve"> PAGEREF _Toc21157 \h </w:instrText>
        </w:r>
        <w:r>
          <w:fldChar w:fldCharType="separate"/>
        </w:r>
        <w:r>
          <w:t>65</w:t>
        </w:r>
        <w:r>
          <w:fldChar w:fldCharType="end"/>
        </w:r>
      </w:hyperlink>
    </w:p>
    <w:p>
      <w:pPr>
        <w:pStyle w:val="TOC1"/>
        <w:tabs>
          <w:tab w:val="right" w:leader="dot" w:pos="8306"/>
        </w:tabs>
      </w:pPr>
      <w:hyperlink w:anchor="_Toc3531" w:history="1">
        <w:r>
          <w:rPr>
            <w:rFonts w:ascii="仿宋" w:eastAsia="仿宋" w:hAnsi="仿宋" w:cs="仿宋" w:hint="eastAsia"/>
            <w:lang w:eastAsia="zh-CN"/>
          </w:rPr>
          <w:t>十四、利益相关者分析与沟通计划</w:t>
        </w:r>
        <w:r>
          <w:tab/>
        </w:r>
        <w:r>
          <w:fldChar w:fldCharType="begin"/>
        </w:r>
        <w:r>
          <w:instrText xml:space="preserve"> PAGEREF _Toc3531 \h </w:instrText>
        </w:r>
        <w:r>
          <w:fldChar w:fldCharType="separate"/>
        </w:r>
        <w:r>
          <w:t>67</w:t>
        </w:r>
        <w:r>
          <w:fldChar w:fldCharType="end"/>
        </w:r>
      </w:hyperlink>
    </w:p>
    <w:p>
      <w:pPr>
        <w:pStyle w:val="TOC2"/>
        <w:tabs>
          <w:tab w:val="right" w:leader="dot" w:pos="8306"/>
        </w:tabs>
      </w:pPr>
      <w:hyperlink w:anchor="_Toc13449" w:history="1">
        <w:r>
          <w:rPr>
            <w:rFonts w:ascii="仿宋" w:eastAsia="仿宋" w:hAnsi="仿宋" w:cs="仿宋" w:hint="eastAsia"/>
            <w:lang w:eastAsia="zh-CN"/>
          </w:rPr>
          <w:t>(一)、利益相关者分析</w:t>
        </w:r>
        <w:r>
          <w:tab/>
        </w:r>
        <w:r>
          <w:fldChar w:fldCharType="begin"/>
        </w:r>
        <w:r>
          <w:instrText xml:space="preserve"> PAGEREF _Toc13449 \h </w:instrText>
        </w:r>
        <w:r>
          <w:fldChar w:fldCharType="separate"/>
        </w:r>
        <w:r>
          <w:t>67</w:t>
        </w:r>
        <w:r>
          <w:fldChar w:fldCharType="end"/>
        </w:r>
      </w:hyperlink>
    </w:p>
    <w:p>
      <w:pPr>
        <w:pStyle w:val="TOC2"/>
        <w:tabs>
          <w:tab w:val="right" w:leader="dot" w:pos="8306"/>
        </w:tabs>
      </w:pPr>
      <w:hyperlink w:anchor="_Toc8618" w:history="1">
        <w:r>
          <w:rPr>
            <w:rFonts w:ascii="仿宋" w:eastAsia="仿宋" w:hAnsi="仿宋" w:cs="仿宋" w:hint="eastAsia"/>
            <w:lang w:eastAsia="zh-CN"/>
          </w:rPr>
          <w:t>(二)、沟通计划</w:t>
        </w:r>
        <w:r>
          <w:tab/>
        </w:r>
        <w:r>
          <w:fldChar w:fldCharType="begin"/>
        </w:r>
        <w:r>
          <w:instrText xml:space="preserve"> PAGEREF _Toc8618 \h </w:instrText>
        </w:r>
        <w:r>
          <w:fldChar w:fldCharType="separate"/>
        </w:r>
        <w:r>
          <w:t>69</w:t>
        </w:r>
        <w:r>
          <w:fldChar w:fldCharType="end"/>
        </w:r>
      </w:hyperlink>
    </w:p>
    <w:p>
      <w:pPr>
        <w:pStyle w:val="TOC1"/>
        <w:tabs>
          <w:tab w:val="right" w:leader="dot" w:pos="8306"/>
        </w:tabs>
      </w:pPr>
      <w:hyperlink w:anchor="_Toc14440" w:history="1">
        <w:r>
          <w:rPr>
            <w:rFonts w:ascii="仿宋" w:eastAsia="仿宋" w:hAnsi="仿宋" w:cs="仿宋" w:hint="eastAsia"/>
            <w:lang w:eastAsia="zh-CN"/>
          </w:rPr>
          <w:t>十五、供应链管理</w:t>
        </w:r>
        <w:r>
          <w:tab/>
        </w:r>
        <w:r>
          <w:fldChar w:fldCharType="begin"/>
        </w:r>
        <w:r>
          <w:instrText xml:space="preserve"> PAGEREF _Toc14440 \h </w:instrText>
        </w:r>
        <w:r>
          <w:fldChar w:fldCharType="separate"/>
        </w:r>
        <w:r>
          <w:t>70</w:t>
        </w:r>
        <w:r>
          <w:fldChar w:fldCharType="end"/>
        </w:r>
      </w:hyperlink>
    </w:p>
    <w:p>
      <w:pPr>
        <w:pStyle w:val="TOC2"/>
        <w:tabs>
          <w:tab w:val="right" w:leader="dot" w:pos="8306"/>
        </w:tabs>
      </w:pPr>
      <w:hyperlink w:anchor="_Toc4926" w:history="1">
        <w:r>
          <w:rPr>
            <w:rFonts w:ascii="仿宋" w:eastAsia="仿宋" w:hAnsi="仿宋" w:cs="仿宋" w:hint="eastAsia"/>
            <w:lang w:eastAsia="zh-CN"/>
          </w:rPr>
          <w:t>(一)、供应链战略规划</w:t>
        </w:r>
        <w:r>
          <w:tab/>
        </w:r>
        <w:r>
          <w:fldChar w:fldCharType="begin"/>
        </w:r>
        <w:r>
          <w:instrText xml:space="preserve"> PAGEREF _Toc4926 \h </w:instrText>
        </w:r>
        <w:r>
          <w:fldChar w:fldCharType="separate"/>
        </w:r>
        <w:r>
          <w:t>70</w:t>
        </w:r>
        <w:r>
          <w:fldChar w:fldCharType="end"/>
        </w:r>
      </w:hyperlink>
    </w:p>
    <w:p>
      <w:pPr>
        <w:pStyle w:val="TOC2"/>
        <w:tabs>
          <w:tab w:val="right" w:leader="dot" w:pos="8306"/>
        </w:tabs>
      </w:pPr>
      <w:hyperlink w:anchor="_Toc14648" w:history="1">
        <w:r>
          <w:rPr>
            <w:rFonts w:ascii="仿宋" w:eastAsia="仿宋" w:hAnsi="仿宋" w:cs="仿宋" w:hint="eastAsia"/>
            <w:lang w:eastAsia="zh-CN"/>
          </w:rPr>
          <w:t>(二)、供应商选择与合作</w:t>
        </w:r>
        <w:r>
          <w:tab/>
        </w:r>
        <w:r>
          <w:fldChar w:fldCharType="begin"/>
        </w:r>
        <w:r>
          <w:instrText xml:space="preserve"> PAGEREF _Toc14648 \h </w:instrText>
        </w:r>
        <w:r>
          <w:fldChar w:fldCharType="separate"/>
        </w:r>
        <w:r>
          <w:t>71</w:t>
        </w:r>
        <w:r>
          <w:fldChar w:fldCharType="end"/>
        </w:r>
      </w:hyperlink>
    </w:p>
    <w:p>
      <w:pPr>
        <w:pStyle w:val="TOC2"/>
        <w:tabs>
          <w:tab w:val="right" w:leader="dot" w:pos="8306"/>
        </w:tabs>
      </w:pPr>
      <w:hyperlink w:anchor="_Toc10437" w:history="1">
        <w:r>
          <w:rPr>
            <w:rFonts w:ascii="仿宋" w:eastAsia="仿宋" w:hAnsi="仿宋" w:cs="仿宋" w:hint="eastAsia"/>
            <w:lang w:eastAsia="zh-CN"/>
          </w:rPr>
          <w:t>(三)、物流与库存管理</w:t>
        </w:r>
        <w:r>
          <w:tab/>
        </w:r>
        <w:r>
          <w:fldChar w:fldCharType="begin"/>
        </w:r>
        <w:r>
          <w:instrText xml:space="preserve"> PAGEREF _Toc10437 \h </w:instrText>
        </w:r>
        <w:r>
          <w:fldChar w:fldCharType="separate"/>
        </w:r>
        <w:r>
          <w:t>72</w:t>
        </w:r>
        <w:r>
          <w:fldChar w:fldCharType="end"/>
        </w:r>
      </w:hyperlink>
    </w:p>
    <w:p>
      <w:pPr>
        <w:pStyle w:val="TOC1"/>
        <w:tabs>
          <w:tab w:val="right" w:leader="dot" w:pos="8306"/>
        </w:tabs>
      </w:pPr>
      <w:hyperlink w:anchor="_Toc26337" w:history="1">
        <w:r>
          <w:rPr>
            <w:rFonts w:ascii="仿宋" w:eastAsia="仿宋" w:hAnsi="仿宋" w:cs="仿宋" w:hint="eastAsia"/>
            <w:lang w:eastAsia="zh-CN"/>
          </w:rPr>
          <w:t>十六、质量管理体系</w:t>
        </w:r>
        <w:r>
          <w:tab/>
        </w:r>
        <w:r>
          <w:fldChar w:fldCharType="begin"/>
        </w:r>
        <w:r>
          <w:instrText xml:space="preserve"> PAGEREF _Toc26337 \h </w:instrText>
        </w:r>
        <w:r>
          <w:fldChar w:fldCharType="separate"/>
        </w:r>
        <w:r>
          <w:t>74</w:t>
        </w:r>
        <w:r>
          <w:fldChar w:fldCharType="end"/>
        </w:r>
      </w:hyperlink>
    </w:p>
    <w:p>
      <w:pPr>
        <w:pStyle w:val="TOC2"/>
        <w:tabs>
          <w:tab w:val="right" w:leader="dot" w:pos="8306"/>
        </w:tabs>
      </w:pPr>
      <w:hyperlink w:anchor="_Toc12987" w:history="1">
        <w:r>
          <w:rPr>
            <w:rFonts w:ascii="仿宋" w:eastAsia="仿宋" w:hAnsi="仿宋" w:cs="仿宋" w:hint="eastAsia"/>
            <w:lang w:eastAsia="zh-CN"/>
          </w:rPr>
          <w:t>(一)、质量目标与方针</w:t>
        </w:r>
        <w:r>
          <w:tab/>
        </w:r>
        <w:r>
          <w:fldChar w:fldCharType="begin"/>
        </w:r>
        <w:r>
          <w:instrText xml:space="preserve"> PAGEREF _Toc12987 \h </w:instrText>
        </w:r>
        <w:r>
          <w:fldChar w:fldCharType="separate"/>
        </w:r>
        <w:r>
          <w:t>74</w:t>
        </w:r>
        <w:r>
          <w:fldChar w:fldCharType="end"/>
        </w:r>
      </w:hyperlink>
    </w:p>
    <w:p>
      <w:pPr>
        <w:pStyle w:val="TOC2"/>
        <w:tabs>
          <w:tab w:val="right" w:leader="dot" w:pos="8306"/>
        </w:tabs>
      </w:pPr>
      <w:hyperlink w:anchor="_Toc30542" w:history="1">
        <w:r>
          <w:rPr>
            <w:rFonts w:ascii="仿宋" w:eastAsia="仿宋" w:hAnsi="仿宋" w:cs="仿宋" w:hint="eastAsia"/>
            <w:lang w:eastAsia="zh-CN"/>
          </w:rPr>
          <w:t>(二)、质量管理责任</w:t>
        </w:r>
        <w:r>
          <w:tab/>
        </w:r>
        <w:r>
          <w:fldChar w:fldCharType="begin"/>
        </w:r>
        <w:r>
          <w:instrText xml:space="preserve"> PAGEREF _Toc30542 \h </w:instrText>
        </w:r>
        <w:r>
          <w:fldChar w:fldCharType="separate"/>
        </w:r>
        <w:r>
          <w:t>75</w:t>
        </w:r>
        <w:r>
          <w:fldChar w:fldCharType="end"/>
        </w:r>
      </w:hyperlink>
    </w:p>
    <w:p>
      <w:pPr>
        <w:pStyle w:val="TOC2"/>
        <w:tabs>
          <w:tab w:val="right" w:leader="dot" w:pos="8306"/>
        </w:tabs>
      </w:pPr>
      <w:hyperlink w:anchor="_Toc16668" w:history="1">
        <w:r>
          <w:rPr>
            <w:rFonts w:ascii="仿宋" w:eastAsia="仿宋" w:hAnsi="仿宋" w:cs="仿宋" w:hint="eastAsia"/>
            <w:lang w:eastAsia="zh-CN"/>
          </w:rPr>
          <w:t>(三)、质量管理体系文件</w:t>
        </w:r>
        <w:r>
          <w:tab/>
        </w:r>
        <w:r>
          <w:fldChar w:fldCharType="begin"/>
        </w:r>
        <w:r>
          <w:instrText xml:space="preserve"> PAGEREF _Toc16668 \h </w:instrText>
        </w:r>
        <w:r>
          <w:fldChar w:fldCharType="separate"/>
        </w:r>
        <w:r>
          <w:t>76</w:t>
        </w:r>
        <w:r>
          <w:fldChar w:fldCharType="end"/>
        </w:r>
      </w:hyperlink>
    </w:p>
    <w:p>
      <w:pPr>
        <w:pStyle w:val="TOC2"/>
        <w:tabs>
          <w:tab w:val="right" w:leader="dot" w:pos="8306"/>
        </w:tabs>
      </w:pPr>
      <w:hyperlink w:anchor="_Toc11599" w:history="1">
        <w:r>
          <w:rPr>
            <w:rFonts w:ascii="仿宋" w:eastAsia="仿宋" w:hAnsi="仿宋" w:cs="仿宋" w:hint="eastAsia"/>
            <w:lang w:eastAsia="zh-CN"/>
          </w:rPr>
          <w:t>(四)、质量培训与教育</w:t>
        </w:r>
        <w:r>
          <w:tab/>
        </w:r>
        <w:r>
          <w:fldChar w:fldCharType="begin"/>
        </w:r>
        <w:r>
          <w:instrText xml:space="preserve"> PAGEREF _Toc11599 \h </w:instrText>
        </w:r>
        <w:r>
          <w:fldChar w:fldCharType="separate"/>
        </w:r>
        <w:r>
          <w:t>79</w:t>
        </w:r>
        <w:r>
          <w:fldChar w:fldCharType="end"/>
        </w:r>
      </w:hyperlink>
    </w:p>
    <w:p>
      <w:pPr>
        <w:pStyle w:val="TOC2"/>
        <w:tabs>
          <w:tab w:val="right" w:leader="dot" w:pos="8306"/>
        </w:tabs>
      </w:pPr>
      <w:hyperlink w:anchor="_Toc6992" w:history="1">
        <w:r>
          <w:rPr>
            <w:rFonts w:ascii="仿宋" w:eastAsia="仿宋" w:hAnsi="仿宋" w:cs="仿宋" w:hint="eastAsia"/>
            <w:lang w:eastAsia="zh-CN"/>
          </w:rPr>
          <w:t>(五)、质量审核与评价</w:t>
        </w:r>
        <w:r>
          <w:tab/>
        </w:r>
        <w:r>
          <w:fldChar w:fldCharType="begin"/>
        </w:r>
        <w:r>
          <w:instrText xml:space="preserve"> PAGEREF _Toc6992 \h </w:instrText>
        </w:r>
        <w:r>
          <w:fldChar w:fldCharType="separate"/>
        </w:r>
        <w:r>
          <w:t>80</w:t>
        </w:r>
        <w:r>
          <w:fldChar w:fldCharType="end"/>
        </w:r>
      </w:hyperlink>
    </w:p>
    <w:p>
      <w:pPr>
        <w:pStyle w:val="TOC2"/>
        <w:tabs>
          <w:tab w:val="right" w:leader="dot" w:pos="8306"/>
        </w:tabs>
      </w:pPr>
      <w:hyperlink w:anchor="_Toc19251" w:history="1">
        <w:r>
          <w:rPr>
            <w:rFonts w:ascii="仿宋" w:eastAsia="仿宋" w:hAnsi="仿宋" w:cs="仿宋" w:hint="eastAsia"/>
            <w:lang w:eastAsia="zh-CN"/>
          </w:rPr>
          <w:t>(六)、不符合与纠正措施</w:t>
        </w:r>
        <w:r>
          <w:tab/>
        </w:r>
        <w:r>
          <w:fldChar w:fldCharType="begin"/>
        </w:r>
        <w:r>
          <w:instrText xml:space="preserve"> PAGEREF _Toc19251 \h </w:instrText>
        </w:r>
        <w:r>
          <w:fldChar w:fldCharType="separate"/>
        </w:r>
        <w:r>
          <w:t>81</w:t>
        </w:r>
        <w:r>
          <w:fldChar w:fldCharType="end"/>
        </w:r>
      </w:hyperlink>
    </w:p>
    <w:p>
      <w:pPr>
        <w:pStyle w:val="TOC1"/>
        <w:tabs>
          <w:tab w:val="right" w:leader="dot" w:pos="8306"/>
        </w:tabs>
      </w:pPr>
      <w:hyperlink w:anchor="_Toc22727" w:history="1">
        <w:r>
          <w:rPr>
            <w:rFonts w:ascii="仿宋" w:eastAsia="仿宋" w:hAnsi="仿宋" w:cs="仿宋" w:hint="eastAsia"/>
            <w:lang w:eastAsia="zh-CN"/>
          </w:rPr>
          <w:t>十七、风险识别与分类</w:t>
        </w:r>
        <w:r>
          <w:tab/>
        </w:r>
        <w:r>
          <w:fldChar w:fldCharType="begin"/>
        </w:r>
        <w:r>
          <w:instrText xml:space="preserve"> PAGEREF _Toc22727 \h </w:instrText>
        </w:r>
        <w:r>
          <w:fldChar w:fldCharType="separate"/>
        </w:r>
        <w:r>
          <w:t>82</w:t>
        </w:r>
        <w:r>
          <w:fldChar w:fldCharType="end"/>
        </w:r>
      </w:hyperlink>
    </w:p>
    <w:p>
      <w:pPr>
        <w:pStyle w:val="TOC2"/>
        <w:tabs>
          <w:tab w:val="right" w:leader="dot" w:pos="8306"/>
        </w:tabs>
      </w:pPr>
      <w:hyperlink w:anchor="_Toc30592" w:history="1">
        <w:r>
          <w:rPr>
            <w:rFonts w:ascii="仿宋" w:eastAsia="仿宋" w:hAnsi="仿宋" w:cs="仿宋" w:hint="eastAsia"/>
            <w:lang w:eastAsia="zh-CN"/>
          </w:rPr>
          <w:t>(一)、风险识别</w:t>
        </w:r>
        <w:r>
          <w:tab/>
        </w:r>
        <w:r>
          <w:fldChar w:fldCharType="begin"/>
        </w:r>
        <w:r>
          <w:instrText xml:space="preserve"> PAGEREF _Toc30592 \h </w:instrText>
        </w:r>
        <w:r>
          <w:fldChar w:fldCharType="separate"/>
        </w:r>
        <w:r>
          <w:t>82</w:t>
        </w:r>
        <w:r>
          <w:fldChar w:fldCharType="end"/>
        </w:r>
      </w:hyperlink>
    </w:p>
    <w:p>
      <w:pPr>
        <w:pStyle w:val="TOC2"/>
        <w:tabs>
          <w:tab w:val="right" w:leader="dot" w:pos="8306"/>
        </w:tabs>
      </w:pPr>
      <w:hyperlink w:anchor="_Toc10084" w:history="1">
        <w:r>
          <w:rPr>
            <w:rFonts w:ascii="仿宋" w:eastAsia="仿宋" w:hAnsi="仿宋" w:cs="仿宋" w:hint="eastAsia"/>
            <w:lang w:eastAsia="zh-CN"/>
          </w:rPr>
          <w:t>(二)、风险分类</w:t>
        </w:r>
        <w:r>
          <w:tab/>
        </w:r>
        <w:r>
          <w:fldChar w:fldCharType="begin"/>
        </w:r>
        <w:r>
          <w:instrText xml:space="preserve"> PAGEREF _Toc10084 \h </w:instrText>
        </w:r>
        <w:r>
          <w:fldChar w:fldCharType="separate"/>
        </w:r>
        <w:r>
          <w:t>83</w:t>
        </w:r>
        <w:r>
          <w:fldChar w:fldCharType="end"/>
        </w:r>
      </w:hyperlink>
    </w:p>
    <w:p>
      <w:pPr>
        <w:pStyle w:val="TOC1"/>
        <w:tabs>
          <w:tab w:val="right" w:leader="dot" w:pos="8306"/>
        </w:tabs>
      </w:pPr>
      <w:hyperlink w:anchor="_Toc3134" w:history="1">
        <w:r>
          <w:rPr>
            <w:rFonts w:ascii="仿宋" w:eastAsia="仿宋" w:hAnsi="仿宋" w:cs="仿宋" w:hint="eastAsia"/>
            <w:lang w:eastAsia="zh-CN"/>
          </w:rPr>
          <w:t>十八、数控机床及加工机械项目变更管理</w:t>
        </w:r>
        <w:r>
          <w:tab/>
        </w:r>
        <w:r>
          <w:fldChar w:fldCharType="begin"/>
        </w:r>
        <w:r>
          <w:instrText xml:space="preserve"> PAGEREF _Toc3134 \h </w:instrText>
        </w:r>
        <w:r>
          <w:fldChar w:fldCharType="separate"/>
        </w:r>
        <w:r>
          <w:t>85</w:t>
        </w:r>
        <w:r>
          <w:fldChar w:fldCharType="end"/>
        </w:r>
      </w:hyperlink>
    </w:p>
    <w:p>
      <w:pPr>
        <w:pStyle w:val="TOC2"/>
        <w:tabs>
          <w:tab w:val="right" w:leader="dot" w:pos="8306"/>
        </w:tabs>
      </w:pPr>
      <w:hyperlink w:anchor="_Toc30225" w:history="1">
        <w:r>
          <w:rPr>
            <w:rFonts w:ascii="仿宋" w:eastAsia="仿宋" w:hAnsi="仿宋" w:cs="仿宋" w:hint="eastAsia"/>
            <w:lang w:eastAsia="zh-CN"/>
          </w:rPr>
          <w:t>(一)、变更申请与评估</w:t>
        </w:r>
        <w:r>
          <w:tab/>
        </w:r>
        <w:r>
          <w:fldChar w:fldCharType="begin"/>
        </w:r>
        <w:r>
          <w:instrText xml:space="preserve"> PAGEREF _Toc30225 \h </w:instrText>
        </w:r>
        <w:r>
          <w:fldChar w:fldCharType="separate"/>
        </w:r>
        <w:r>
          <w:t>85</w:t>
        </w:r>
        <w:r>
          <w:fldChar w:fldCharType="end"/>
        </w:r>
      </w:hyperlink>
    </w:p>
    <w:p>
      <w:pPr>
        <w:pStyle w:val="TOC2"/>
        <w:tabs>
          <w:tab w:val="right" w:leader="dot" w:pos="8306"/>
        </w:tabs>
      </w:pPr>
      <w:hyperlink w:anchor="_Toc19874" w:history="1">
        <w:r>
          <w:rPr>
            <w:rFonts w:ascii="仿宋" w:eastAsia="仿宋" w:hAnsi="仿宋" w:cs="仿宋" w:hint="eastAsia"/>
            <w:lang w:eastAsia="zh-CN"/>
          </w:rPr>
          <w:t>(二)、变更实施与控制</w:t>
        </w:r>
        <w:r>
          <w:tab/>
        </w:r>
        <w:r>
          <w:fldChar w:fldCharType="begin"/>
        </w:r>
        <w:r>
          <w:instrText xml:space="preserve"> PAGEREF _Toc19874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67"/>
      <w:r>
        <w:rPr>
          <w:rFonts w:ascii="仿宋" w:eastAsia="仿宋" w:hAnsi="仿宋" w:cs="仿宋" w:hint="eastAsia"/>
          <w:sz w:val="28"/>
          <w:lang w:eastAsia="zh-CN"/>
        </w:rPr>
        <w:t>一、数控机床及加工机械项目绩效评估</w:t>
      </w:r>
      <w:bookmarkEnd w:id="2"/>
    </w:p>
    <w:p>
      <w:pPr>
        <w:pStyle w:val="Heading2"/>
        <w:rPr>
          <w:rFonts w:ascii="仿宋" w:eastAsia="仿宋" w:hAnsi="仿宋" w:cs="仿宋" w:hint="eastAsia"/>
          <w:lang w:eastAsia="zh-CN"/>
        </w:rPr>
      </w:pPr>
      <w:bookmarkStart w:id="3" w:name="_Toc114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及加工机械项目中，我们设计了一套全面的绩效评估指标，以确保数控机床及加工机械项目的可控和成功交付。这些指标跨足数控机床及加工机械项目目标、成本、进度和质量等多个维度，为我们提供了全面洞察数控机床及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目标达成率是我们关注的首要指标。我们设定了明确的目标，并通过定期监测和评估，迅速发现并应对潜在的目标偏差。这为数控机床及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成本绩效是另一个核心关注点。通过实际成本与预算成本的对比分析，我们深入了解成本差异的原因，及时调整资源分配，保持数控机床及加工机械项目在经济效益方面的合理水平。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进度作为关键的绩效指标之一，得到了精心的关注。我们制定了详细的数控机床及加工机械项目进度计划，并设立了进度符合度指标，确保实际进度与计划进度保持一致。这使我们能够快速发现和解决潜在的进度问题，保持数控机床及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机床及加工机械项目绩效的不可或缺的一环。我们引入了一系列的质量标准和客户满意度指标，以确保数控机床及加工机械项目交付的成果在质量上达到或超越预期水平。通过持续监测这些指标，我们努力提升数控机床及加工机械项目整体质量水平，为数控机床及加工机械项目的成功交付提供有力保障。通过这些科学且全面的绩效评估，我们能够更好地引导数控机床及加工机械项目的持续改进，确保数控机床及加工机械项目目标的顺利达成。</w:t>
      </w:r>
    </w:p>
    <w:p>
      <w:pPr>
        <w:pStyle w:val="Heading2"/>
        <w:ind w:firstLine="560" w:firstLineChars="200"/>
        <w:rPr>
          <w:rFonts w:ascii="仿宋" w:eastAsia="仿宋" w:hAnsi="仿宋" w:cs="仿宋" w:hint="eastAsia"/>
          <w:sz w:val="28"/>
          <w:lang w:eastAsia="zh-CN"/>
        </w:rPr>
      </w:pPr>
      <w:bookmarkStart w:id="4" w:name="_Toc1247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绩效评估是数控机床及加工机械项目中的关键环节，为确保数控机床及加工机械项目达到预期目标，我们采用了多层次、多维度的绩效评估方法。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机床及加工机械项目的战略目标对齐，确保每个决策和行动都与数控机床及加工机械项目整体目标保持一致。团队会定期召开战略对齐会议，审视当前工作与数控机床及加工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机床及加工机械项目进度、质量、成本和风险等方面。这些指标通过数据收集和分析，为数控机床及加工机械项目管理团队提供了客观的评估依据。例如，我们通过数控机床及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机床及加工机械项目内部，还考虑了数控机床及加工机械项目对外部环境的影响。我们定期进行干系人满意度调查，以了解各利益相关方对数控机床及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这种多层次、多角度的绩效评估方法，使得我们能够全面了解数控机床及加工机械项目的运行状态，及时做出调整，确保数控机床及加工机械项目在不断变化的环境中保持稳健前行。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64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为了确保数控机床及加工机械项目的有效管理和不断优化，我们采用了精心设计的绩效评估周期。这个周期旨在实现灵活、实时和全面的评估，以适应数控机床及加工机械项目执行中的各种挑战。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机床及加工机械项目的不同需求，分为短期、中期和长期。短期评估关注每个迭代或工作周期，以及时发现和解决当前任务中的问题。中期评估涵盖几个迭代，深入了解整体数控机床及加工机械项目的趋势和性能。长期评估则着眼于整个数控机床及加工机械项目阶段，确保数控机床及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机床及加工机械项目管理工具和协作平台，团队成员能够随时更新和分享数控机床及加工机械项目数据。这种实时性的反馈机制使我们能够及时察觉潜在问题，快速调整，保持数控机床及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机床及加工机械项目的决策制定密不可分。每个周期的数控机床及加工机械项目回顾会议成为集体总结经验、识别问题深层次原因并找到创新解决方案的平台。这种定期的反思与调整机制使数控机床及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405"/>
      <w:r>
        <w:rPr>
          <w:rFonts w:ascii="仿宋" w:eastAsia="仿宋" w:hAnsi="仿宋" w:cs="仿宋" w:hint="eastAsia"/>
          <w:sz w:val="28"/>
          <w:lang w:eastAsia="zh-CN"/>
        </w:rPr>
        <w:t>二、数控机床及加工机械项目危机管理</w:t>
      </w:r>
      <w:bookmarkEnd w:id="6"/>
    </w:p>
    <w:p>
      <w:pPr>
        <w:pStyle w:val="Heading2"/>
        <w:rPr>
          <w:rFonts w:ascii="仿宋" w:eastAsia="仿宋" w:hAnsi="仿宋" w:cs="仿宋" w:hint="eastAsia"/>
          <w:lang w:eastAsia="zh-CN"/>
        </w:rPr>
      </w:pPr>
      <w:bookmarkStart w:id="7" w:name="_Toc720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及加工机械项目危机管理中，危机预警与识别是确保数控机床及加工机械项目稳健运行的核心步骤。通过建立全面的监测机制，数控机床及加工机械项目团队旨在及时发现和理解潜在的风险和危机因素，以便采取及时的预防和应对措施，确保数控机床及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机床及加工机械项目团队全面分析了整个数控机床及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机床及加工机械项目团队着重于明确定义数控机床及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机床及加工机械项目进展的持续监控，团队能够及时发现潜在问题并作出迅速反应。数控机床及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机床及加工机械项目得以更有序、可控地推进。</w:t>
      </w:r>
    </w:p>
    <w:p>
      <w:pPr>
        <w:pStyle w:val="Heading2"/>
        <w:ind w:firstLine="560" w:firstLineChars="200"/>
        <w:rPr>
          <w:rFonts w:ascii="仿宋" w:eastAsia="仿宋" w:hAnsi="仿宋" w:cs="仿宋" w:hint="eastAsia"/>
          <w:sz w:val="28"/>
          <w:lang w:eastAsia="zh-CN"/>
        </w:rPr>
      </w:pPr>
      <w:bookmarkStart w:id="8" w:name="_Toc200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在危机发生时，数控机床及加工机械项目团队立即行动，成立了应急小组。该小组的任务是迅速制定并实施紧急应对措施，以最小化潜在损失。以下是采取的主要措施：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暂停数控机床及加工机械项目进度：为遏制危机蔓延，数控机床及加工机械项目暂时停止进行，以便全面评估当前状况。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资源重新分配：重新评估数控机床及加工机械项目资源的分配，确保最大限度地减小损失。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实时沟通：与关键利益相关者建立实时沟通机制，向他们传递数控机床及加工机械项目危机的实际状况，保障数控机床及加工机械项目核心利益。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在紧急应对的同时，数控机床及加工机械项目团队强调了团队协作和有效沟通的重要性。以下是团队协作的关键举措：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信息共享机制：建立了信息共享平台，确保团队成员能够及时获取数控机床及加工机械项目危机的实时信息。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领导者沟通：数控机床及加工机械项目领导者通过定期会议和即时沟通工具，指导团队应对危机，保持团队稳定运行。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随着危机得到初步控制，数控机床及加工机械项目团队转向制定恢复计划，以确保数控机床及加工机械项目能够从中迅速恢复。主要恢复计划包括：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修复受损的进度计划：重新评估数控机床及加工机械项目进度，制定修复计划，确保数控机床及加工机械项目尽快回归正常进程。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重新调整资源分配：优化资源分配，确保数控机床及加工机械项目在有限资源下高效运转。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风险管理机制加强：对数控机床及加工机械项目风险进行全面评估，制定更强化的风险管理策略，以预防未来可能的危机。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501"/>
      <w:r>
        <w:rPr>
          <w:rFonts w:ascii="仿宋" w:eastAsia="仿宋" w:hAnsi="仿宋" w:cs="仿宋" w:hint="eastAsia"/>
          <w:sz w:val="28"/>
          <w:lang w:eastAsia="zh-CN"/>
        </w:rPr>
        <w:t>三、数控机床及加工机械项目可持续发展</w:t>
      </w:r>
      <w:bookmarkEnd w:id="9"/>
    </w:p>
    <w:p>
      <w:pPr>
        <w:pStyle w:val="Heading2"/>
        <w:rPr>
          <w:rFonts w:ascii="仿宋" w:eastAsia="仿宋" w:hAnsi="仿宋" w:cs="仿宋" w:hint="eastAsia"/>
          <w:lang w:eastAsia="zh-CN"/>
        </w:rPr>
      </w:pPr>
      <w:bookmarkStart w:id="10" w:name="_Toc924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及加工机械项目中，数控机床及加工机械项目团队着眼于未来，明确了可持续发展的战略方向。制定的具体可持续发展目标包括降低资源使用、采用环保技术、最大化社会效益等。这一步骤不仅有助于数控机床及加工机械项目在环保和社会责任方面达到最高标准，也为未来提供了明确的指引，确保数控机床及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可持续实践的融入数控机床及加工机械项目管理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机床及加工机械项目管理周期。从数控机床及加工机械项目规划开始，数控机床及加工机械项目团队就考虑了环境和社会的因素。在执行阶段，数控机床及加工机械项目团队积极推动绿色技术的应用，优化资源利用。此外，关注员工的社会责任，通过培训和沟通活动提高员工对可持续发展的认知，使他们能够在日常工作中践行可持续实践。这些举措不仅为数控机床及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24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机床及加工机械项目的可持续发展理念，我们深信环保与社会责任是数控机床及加工机械项目成功的关键支柱。在数控机床及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团队通过引入先进的环保技术、建立高效的废物处理系统以及推动能源节约措施，积极履行环保责任。定期的环保监测和评估确保数控机床及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不仅致力于自身可持续发展，还注重对社会的回馈。通过支持社区数控机床及加工机械项目、参与慈善事业、提供培训机会等方式，数控机床及加工机械项目积极履行社会责任。与当地社区建立积极互动，关注员工的工作与生活平衡，以及员工的身心健康，是数控机床及加工机械项目在社会责任层面的关键举措。这样的实践不仅增强了数控机床及加工机械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8695"/>
      <w:r>
        <w:rPr>
          <w:rFonts w:ascii="仿宋" w:eastAsia="仿宋" w:hAnsi="仿宋" w:cs="仿宋" w:hint="eastAsia"/>
          <w:sz w:val="28"/>
          <w:lang w:eastAsia="zh-CN"/>
        </w:rPr>
        <w:t>四、数控机床及加工机械项目概论</w:t>
      </w:r>
      <w:bookmarkEnd w:id="12"/>
    </w:p>
    <w:p>
      <w:pPr>
        <w:pStyle w:val="Heading2"/>
        <w:rPr>
          <w:rFonts w:ascii="仿宋" w:eastAsia="仿宋" w:hAnsi="仿宋" w:cs="仿宋" w:hint="eastAsia"/>
          <w:lang w:eastAsia="zh-CN"/>
        </w:rPr>
      </w:pPr>
      <w:bookmarkStart w:id="13" w:name="_Toc19936"/>
      <w:r>
        <w:rPr>
          <w:rFonts w:ascii="仿宋" w:eastAsia="仿宋" w:hAnsi="仿宋" w:cs="仿宋" w:hint="eastAsia"/>
          <w:lang w:eastAsia="zh-CN"/>
        </w:rPr>
        <w:t>(一)、数控机床及加工机械项目概况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起源追溯至对市场的深入洞察。市场的不断演变与变革为数控机床及加工机械项目提供了难得的机遇。当前市场存在的需求缺口和变革的大环境共同构成了数控机床及加工机械项目的背景。这个数控机床及加工机械项目旨在充分利用市场机遇，填补行业中尚未满足的需求，为客户提供全新的解决方案。市场的变革和需求的增长使得这个数控机床及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数控机床及加工机械项目名称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正式命名为数控机床及加工机械。这个名称不仅仅是一个标识，更代表了数控机床及加工机械项目的核心理念和愿景。它蕴含着数控机床及加工机械项目所要解决问题的关键字，具有强烈的表达和辨识度，为数控机床及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数控机床及加工机械项目目标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核心目标是提供一种全新、高效的解决方案，满足客户日益增长的需求。数控机床及加工机械项目追求的不仅仅是满足市场需求，更是在市场中获得卓越的竞争优势。通过不断提升产品或服务的质量和创新水平，数控机床及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数控机床及加工机械项目范围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全面涵盖了产品研发、制造、市场推广和售后服务，确保从产品设计到最终用户体验的全方位关注。这一全面的数控机床及加工机械项目范围是为了确保数控机床及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数控机床及加工机械项目时间表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计划在未来18个月内完成，包括研发、测试、市场试点和正式推出等不同阶段。这个时间表的合理设计是为了确保数控机床及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数控机床及加工机械项目预算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总预算估算为XX百万美元，主要分配在研发、市场推广、人员培训和运营等方面。这一充足的预算为数控机床及加工机械项目提供了充足的资源，确保数控机床及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数控机床及加工机械项目风险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数控机床及加工机械项目可能面临的风险包括市场接受度低、技术难题、竞争激烈等。数控机床及加工机械项目团队已经制定了相应的风险应对计划，通过前瞻性的风险管理，确保数控机床及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数控机床及加工机械项目团队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数控机床及加工机械项目汇聚了一支经验丰富、多领域专业素养的核心团队，确保数控机床及加工机械项目在各个方面都能拥有高水平的执行力。团队的协同作战是数控机床及加工机械项目成功的关键因素之一。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数控机床及加工机械项目背景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数控机床及加工机械项目的背景根植于市场对更高效、创新产品的渴望，同时也受到科技发展对行业格局的深刻改变的影响。这为数控机床及加工机械项目提供了广阔的发展空间和市场需求。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数控机床及加工机械项目现状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截至目前，数控机床及加工机械项目已完成市场调研和技术验证，取得了初步的成功。这为数控机床及加工机械项目在未来的发展奠定了坚实的基础，为更远大的目标打下了坚实的基石。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041"/>
      <w:r>
        <w:rPr>
          <w:rFonts w:ascii="仿宋" w:eastAsia="仿宋" w:hAnsi="仿宋" w:cs="仿宋" w:hint="eastAsia"/>
          <w:sz w:val="28"/>
          <w:lang w:eastAsia="zh-CN"/>
        </w:rPr>
        <w:t>(二)、数控机床及加工机械项目目标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机床及加工机械项目首要业务目标是在市场中占据有利地位，实现产品/服务的成功推广和销售。通过不断提升产品质量、创新性，数控机床及加工机械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在科技迅速发展的时代，数控机床及加工机械项目着眼于技术创新。通过持续的研发和技术升级，数控机床及加工机械项目旨在推出更具创新性的产品或服务，以满足市场对新鲜、先进解决方案的需求。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机床及加工机械项目设定了客户满意度目标。通过提供卓越的产品质量和优质的客户服务，数控机床及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数控机床及加工机械项目注重社会责任和可持续发展。通过实施环保、社会责任数控机床及加工机械项目，数控机床及加工机械项目致力于在经济发展的同时保护环境，促进社会公平，实现可持续经营。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数控机床及加工机械项目的团队是实现目标的核心驱动力。因此，数控机床及加工机械项目设定了团队发展目标，包括提升团队成员的专业技能、培养领导力，以及搭建协同高效的团队工作氛围。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506"/>
      <w:r>
        <w:rPr>
          <w:rFonts w:ascii="仿宋" w:eastAsia="仿宋" w:hAnsi="仿宋" w:cs="仿宋" w:hint="eastAsia"/>
          <w:sz w:val="28"/>
          <w:lang w:eastAsia="zh-CN"/>
        </w:rPr>
        <w:t>(三)、数控机床及加工机械项目提出的理由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数控机床及加工机械项目提出的理由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提出源于对市场机遇的深刻洞察。当前市场中存在的需求缺口和行业发展趋势表明，有巨大的商业机会等待被开发。通过准确捕捉市场机遇，数控机床及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理念基于对技术创新的信仰。通过持续的研发和技术投入，数控机床及加工机械项目有望推出更具创新性的产品或服务。在科技飞速发展的当下，数控机床及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提出是为了增强企业的行业竞争力。通过提升产品或服务的质量和独特性，数控机床及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响应了消费者需求的变化。随着社会和科技的不断发展，消费者对产品和服务的需求也在发生变化。通过深入了解并及时回应消费者的新需求，数控机床及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提出是企业战略发展规划的一部分。在面对日益激烈的市场竞争和不断变化的商业环境中，数控机床及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提出不仅仅是基于商业考量，还注重社会责任。通过推出环保、社会责任等方面的数控机床及加工机械项目，数控机床及加工机械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数控机床及加工机械项目的提出反映了对利益相关者期望的关注。包括客户、员工、投资者等利益相关者在企业发展中都有着各自的期望，数控机床及加工机械项目力求在满足这些期望的同时，取得更大的共赢。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435"/>
      <w:r>
        <w:rPr>
          <w:rFonts w:ascii="仿宋" w:eastAsia="仿宋" w:hAnsi="仿宋" w:cs="仿宋" w:hint="eastAsia"/>
          <w:sz w:val="28"/>
          <w:lang w:eastAsia="zh-CN"/>
        </w:rPr>
        <w:t>(四)、数控机床及加工机械项目意义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在实施数控机床及加工机械项目的过程中，我们不仅仅是在追逐商业成功，更是为企业和社会的多个层面创造了深远的意义。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首要意义在于提升企业的市场竞争力。通过持续的创新和对产品质量的高标准要求，数控机床及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机床及加工机械项目的推进将促使行业技术水平的提升。通过引入先进技术和创新性解决方案，数控机床及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机床及加工机械项目不仅创造了大量就业机会，提高了就业水平，还注重社会责任和环保。通过参与社会公益事业和推动环保数控机床及加工机械项目，数控机床及加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https://d.book118.com/308125061006006046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863DB0"/>
    <w:rsid w:val="10863D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2506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2024-03-01T02:21:00Z</dcterms:created>
  <dcterms:modified xsi:type="dcterms:W3CDTF">2024-03-01T02:22:16Z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B93BEDB7F8364B5C97D5378CE063CD4E_11</vt:lpwstr>
  </property>
  <property fmtid="{D5CDD505-2E9C-101B-9397-08002B2CF9AE}" pid="3" name="KSOProductBuildVer">
    <vt:lpwstr>2052-12.1.0.16388</vt:lpwstr>
  </property>
</Properties>
</file>