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outlineLvl w:val="0"/>
        <w:rPr>
          <w:rFonts w:ascii="黑体" w:eastAsia="黑体" w:hAnsi="黑体" w:hint="eastAsia"/>
          <w:b/>
          <w:bCs w:val="0"/>
          <w:sz w:val="28"/>
          <w:szCs w:val="28"/>
        </w:rPr>
      </w:pPr>
      <w:bookmarkStart w:id="0" w:name="_Toc20857"/>
      <w:bookmarkStart w:id="1" w:name="_GoBack"/>
      <w:r>
        <w:rPr>
          <w:rFonts w:ascii="黑体" w:eastAsia="黑体" w:hAnsi="黑体" w:hint="eastAsia"/>
          <w:b/>
          <w:bCs w:val="0"/>
          <w:sz w:val="28"/>
          <w:szCs w:val="28"/>
        </w:rPr>
        <w:t>愉快教学法</w:t>
      </w:r>
      <w:r>
        <w:rPr>
          <w:rFonts w:ascii="黑体" w:eastAsia="黑体" w:hAnsi="黑体" w:hint="eastAsia"/>
          <w:b/>
          <w:bCs w:val="0"/>
          <w:sz w:val="28"/>
          <w:szCs w:val="28"/>
          <w:lang w:eastAsia="zh-CN"/>
        </w:rPr>
        <w:t>在生物课题中的实践应用探究</w:t>
      </w:r>
      <w:bookmarkEnd w:id="0"/>
    </w:p>
    <w:bookmarkEnd w:id="1"/>
    <w:sdt>
      <w:sdtPr>
        <w:rPr>
          <w:rFonts w:ascii="宋体" w:eastAsia="宋体" w:hAnsi="宋体" w:cs="Arial"/>
          <w:kern w:val="2"/>
          <w:sz w:val="21"/>
          <w:szCs w:val="22"/>
          <w:lang w:val="en-US" w:eastAsia="zh-CN" w:bidi="ar-SA"/>
        </w:rPr>
        <w:id w:val="147454541"/>
        <w:docPartObj>
          <w:docPartGallery w:val="Table of Contents"/>
          <w:docPartUnique/>
        </w:docPartObj>
        <w15:color w:val="DBDBDB"/>
      </w:sdtPr>
      <w:sdtEndPr>
        <w:rPr>
          <w:rFonts w:ascii="黑体" w:eastAsia="黑体" w:hAnsi="黑体" w:cs="Arial" w:hint="eastAsia"/>
          <w:b/>
          <w:bCs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sz w:val="21"/>
            </w:rPr>
            <w:t>目录</w:t>
          </w:r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r>
            <w:rPr>
              <w:rFonts w:ascii="黑体" w:eastAsia="黑体" w:hAnsi="黑体" w:hint="eastAsia"/>
              <w:bCs/>
              <w:sz w:val="28"/>
              <w:szCs w:val="28"/>
              <w:lang w:eastAsia="zh-CN"/>
            </w:rPr>
            <w:fldChar w:fldCharType="begin"/>
          </w:r>
          <w:r>
            <w:rPr>
              <w:rFonts w:ascii="黑体" w:eastAsia="黑体" w:hAnsi="黑体" w:hint="eastAsia"/>
              <w:bCs/>
              <w:sz w:val="28"/>
              <w:szCs w:val="28"/>
              <w:lang w:eastAsia="zh-CN"/>
            </w:rPr>
            <w:instrText xml:space="preserve">TOC \o "1-2" \h \u </w:instrText>
          </w:r>
          <w:r>
            <w:rPr>
              <w:rFonts w:ascii="黑体" w:eastAsia="黑体" w:hAnsi="黑体" w:hint="eastAsia"/>
              <w:bCs/>
              <w:sz w:val="28"/>
              <w:szCs w:val="28"/>
              <w:lang w:eastAsia="zh-CN"/>
            </w:rPr>
            <w:fldChar w:fldCharType="separate"/>
          </w:r>
          <w:hyperlink w:anchor="_Toc20857" w:history="1">
            <w:r>
              <w:rPr>
                <w:rFonts w:ascii="黑体" w:eastAsia="黑体" w:hAnsi="黑体" w:hint="eastAsia"/>
                <w:b/>
                <w:bCs/>
                <w:szCs w:val="28"/>
              </w:rPr>
              <w:t>愉快教学法</w:t>
            </w:r>
            <w:r>
              <w:rPr>
                <w:rFonts w:ascii="黑体" w:eastAsia="黑体" w:hAnsi="黑体" w:hint="eastAsia"/>
                <w:b/>
                <w:bCs/>
                <w:szCs w:val="28"/>
                <w:lang w:eastAsia="zh-CN"/>
              </w:rPr>
              <w:t>在生物课题中的实践应用探究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_Toc20857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hyperlink w:anchor="_Toc14462" w:history="1">
            <w:r>
              <w:rPr>
                <w:rFonts w:ascii="黑体" w:eastAsia="黑体" w:hAnsi="黑体" w:cs="黑体" w:hint="eastAsia"/>
                <w:b/>
                <w:bCs/>
                <w:szCs w:val="24"/>
                <w:lang w:eastAsia="zh-CN"/>
              </w:rPr>
              <w:t>1.1</w:t>
            </w:r>
            <w:r>
              <w:rPr>
                <w:rFonts w:ascii="黑体" w:eastAsia="黑体" w:hAnsi="黑体" w:cs="黑体" w:hint="eastAsia"/>
                <w:b/>
                <w:bCs/>
                <w:szCs w:val="24"/>
              </w:rPr>
              <w:t>不同课堂类型中愉快教学法的实施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_Toc14462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3742" w:history="1">
            <w:r>
              <w:rPr>
                <w:rFonts w:ascii="黑体" w:eastAsia="黑体" w:hAnsi="黑体" w:cs="黑体" w:hint="eastAsia"/>
                <w:bCs/>
                <w:szCs w:val="24"/>
                <w:lang w:eastAsia="zh-CN"/>
              </w:rPr>
              <w:t>1.1</w:t>
            </w:r>
            <w:r>
              <w:rPr>
                <w:rFonts w:ascii="黑体" w:eastAsia="黑体" w:hAnsi="黑体" w:cs="黑体" w:hint="eastAsia"/>
                <w:bCs/>
                <w:szCs w:val="24"/>
              </w:rPr>
              <w:t>.1新授课</w:t>
            </w:r>
            <w:r>
              <w:tab/>
            </w:r>
            <w:r>
              <w:fldChar w:fldCharType="begin"/>
            </w:r>
            <w:r>
              <w:instrText xml:space="preserve"> PAGEREF _Toc3742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5540" w:history="1">
            <w:r>
              <w:rPr>
                <w:rFonts w:ascii="黑体" w:eastAsia="黑体" w:hAnsi="黑体" w:cs="黑体" w:hint="eastAsia"/>
                <w:bCs/>
                <w:szCs w:val="24"/>
                <w:lang w:eastAsia="zh-CN"/>
              </w:rPr>
              <w:t>1.1</w:t>
            </w:r>
            <w:r>
              <w:rPr>
                <w:rFonts w:ascii="黑体" w:eastAsia="黑体" w:hAnsi="黑体" w:cs="黑体" w:hint="eastAsia"/>
                <w:bCs/>
                <w:szCs w:val="24"/>
              </w:rPr>
              <w:t>.2复习课</w:t>
            </w:r>
            <w:r>
              <w:tab/>
            </w:r>
            <w:r>
              <w:fldChar w:fldCharType="begin"/>
            </w:r>
            <w:r>
              <w:instrText xml:space="preserve"> PAGEREF _Toc5540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9105" w:history="1">
            <w:r>
              <w:rPr>
                <w:rFonts w:ascii="黑体" w:eastAsia="黑体" w:hAnsi="黑体" w:cs="黑体" w:hint="eastAsia"/>
                <w:bCs/>
                <w:szCs w:val="24"/>
                <w:lang w:eastAsia="zh-CN"/>
              </w:rPr>
              <w:t>1.1</w:t>
            </w:r>
            <w:r>
              <w:rPr>
                <w:rFonts w:ascii="黑体" w:eastAsia="黑体" w:hAnsi="黑体" w:cs="黑体" w:hint="eastAsia"/>
                <w:bCs/>
                <w:szCs w:val="24"/>
              </w:rPr>
              <w:t>.3练习课</w:t>
            </w:r>
            <w:r>
              <w:tab/>
            </w:r>
            <w:r>
              <w:fldChar w:fldCharType="begin"/>
            </w:r>
            <w:r>
              <w:instrText xml:space="preserve"> PAGEREF _Toc9105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4928" w:history="1">
            <w:r>
              <w:rPr>
                <w:rFonts w:ascii="黑体" w:eastAsia="黑体" w:hAnsi="黑体" w:hint="eastAsia"/>
                <w:bCs/>
                <w:szCs w:val="24"/>
                <w:lang w:eastAsia="zh-CN"/>
              </w:rPr>
              <w:t>1.1</w:t>
            </w:r>
            <w:r>
              <w:rPr>
                <w:rFonts w:ascii="黑体" w:eastAsia="黑体" w:hAnsi="黑体" w:hint="eastAsia"/>
                <w:bCs/>
                <w:szCs w:val="24"/>
              </w:rPr>
              <w:t>.4讲评课</w:t>
            </w:r>
            <w:r>
              <w:tab/>
            </w:r>
            <w:r>
              <w:fldChar w:fldCharType="begin"/>
            </w:r>
            <w:r>
              <w:instrText xml:space="preserve"> PAGEREF _Toc4928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12416" w:history="1">
            <w:r>
              <w:rPr>
                <w:rFonts w:ascii="黑体" w:eastAsia="黑体" w:hAnsi="黑体" w:hint="eastAsia"/>
                <w:bCs/>
                <w:szCs w:val="24"/>
                <w:lang w:eastAsia="zh-CN"/>
              </w:rPr>
              <w:t>1.1</w:t>
            </w:r>
            <w:r>
              <w:rPr>
                <w:rFonts w:ascii="黑体" w:eastAsia="黑体" w:hAnsi="黑体" w:hint="eastAsia"/>
                <w:bCs/>
                <w:szCs w:val="24"/>
              </w:rPr>
              <w:t>.5实验课</w:t>
            </w:r>
            <w:r>
              <w:tab/>
            </w:r>
            <w:r>
              <w:fldChar w:fldCharType="begin"/>
            </w:r>
            <w:r>
              <w:instrText xml:space="preserve"> PAGEREF _Toc12416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hyperlink w:anchor="_Toc31653" w:history="1">
            <w:r>
              <w:rPr>
                <w:rFonts w:ascii="黑体" w:eastAsia="黑体" w:hAnsi="黑体" w:hint="eastAsia"/>
                <w:b/>
                <w:bCs/>
                <w:szCs w:val="28"/>
                <w:lang w:val="en-US" w:eastAsia="zh-CN"/>
              </w:rPr>
              <w:t>2</w:t>
            </w:r>
            <w:r>
              <w:rPr>
                <w:rFonts w:ascii="黑体" w:eastAsia="黑体" w:hAnsi="黑体" w:hint="eastAsia"/>
                <w:b/>
                <w:bCs/>
                <w:szCs w:val="28"/>
              </w:rPr>
              <w:t>初中生物学实施愉快教学法的实验结果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_Toc31653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21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hyperlink w:anchor="_Toc31075" w:history="1">
            <w:r>
              <w:rPr>
                <w:rFonts w:ascii="黑体" w:eastAsia="黑体" w:hAnsi="黑体" w:hint="eastAsia"/>
                <w:b/>
                <w:szCs w:val="24"/>
                <w:lang w:val="en-US" w:eastAsia="zh-CN"/>
              </w:rPr>
              <w:t>2</w:t>
            </w:r>
            <w:r>
              <w:rPr>
                <w:rFonts w:ascii="黑体" w:eastAsia="黑体" w:hAnsi="黑体" w:hint="eastAsia"/>
                <w:b/>
                <w:szCs w:val="24"/>
              </w:rPr>
              <w:t>.1实验方案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_Toc31075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21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2357" w:history="1">
            <w:r>
              <w:rPr>
                <w:rFonts w:ascii="黑体" w:eastAsia="黑体" w:hAnsi="黑体" w:hint="eastAsia"/>
                <w:szCs w:val="24"/>
                <w:lang w:val="en-US" w:eastAsia="zh-CN"/>
              </w:rPr>
              <w:t>2</w:t>
            </w:r>
            <w:r>
              <w:rPr>
                <w:rFonts w:ascii="黑体" w:eastAsia="黑体" w:hAnsi="黑体" w:hint="eastAsia"/>
                <w:szCs w:val="24"/>
              </w:rPr>
              <w:t>.1.1提出问题</w:t>
            </w:r>
            <w:r>
              <w:tab/>
            </w:r>
            <w:r>
              <w:fldChar w:fldCharType="begin"/>
            </w:r>
            <w:r>
              <w:instrText xml:space="preserve"> PAGEREF _Toc2357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31631" w:history="1">
            <w:r>
              <w:rPr>
                <w:rFonts w:ascii="黑体" w:eastAsia="黑体" w:hAnsi="黑体" w:hint="eastAsia"/>
                <w:szCs w:val="24"/>
                <w:lang w:val="en-US" w:eastAsia="zh-CN"/>
              </w:rPr>
              <w:t>2</w:t>
            </w:r>
            <w:r>
              <w:rPr>
                <w:rFonts w:ascii="黑体" w:eastAsia="黑体" w:hAnsi="黑体" w:hint="eastAsia"/>
                <w:szCs w:val="24"/>
              </w:rPr>
              <w:t>.1.2作出假设</w:t>
            </w:r>
            <w:r>
              <w:tab/>
            </w:r>
            <w:r>
              <w:fldChar w:fldCharType="begin"/>
            </w:r>
            <w:r>
              <w:instrText xml:space="preserve"> PAGEREF _Toc31631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18496" w:history="1">
            <w:r>
              <w:rPr>
                <w:rFonts w:ascii="黑体" w:eastAsia="黑体" w:hAnsi="黑体" w:hint="eastAsia"/>
                <w:szCs w:val="24"/>
                <w:lang w:val="en-US" w:eastAsia="zh-CN"/>
              </w:rPr>
              <w:t>2</w:t>
            </w:r>
            <w:r>
              <w:rPr>
                <w:rFonts w:ascii="黑体" w:eastAsia="黑体" w:hAnsi="黑体" w:hint="eastAsia"/>
                <w:szCs w:val="24"/>
              </w:rPr>
              <w:t>.1.3研究计划</w:t>
            </w:r>
            <w:r>
              <w:tab/>
            </w:r>
            <w:r>
              <w:fldChar w:fldCharType="begin"/>
            </w:r>
            <w:r>
              <w:instrText xml:space="preserve"> PAGEREF _Toc18496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hyperlink w:anchor="_Toc7010" w:history="1">
            <w:r>
              <w:rPr>
                <w:rFonts w:ascii="黑体" w:eastAsia="黑体" w:hAnsi="黑体" w:hint="eastAsia"/>
                <w:b/>
                <w:szCs w:val="24"/>
                <w:lang w:val="en-US" w:eastAsia="zh-CN"/>
              </w:rPr>
              <w:t>2</w:t>
            </w:r>
            <w:r>
              <w:rPr>
                <w:rFonts w:ascii="黑体" w:eastAsia="黑体" w:hAnsi="黑体" w:hint="eastAsia"/>
                <w:b/>
                <w:szCs w:val="24"/>
              </w:rPr>
              <w:t>.2实验结果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_Toc7010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22</w:t>
            </w:r>
            <w:r>
              <w:rPr>
                <w:b/>
              </w:rPr>
              <w:fldChar w:fldCharType="end"/>
            </w:r>
          </w:hyperlink>
        </w:p>
        <w:p>
          <w:pPr>
            <w:spacing w:line="360" w:lineRule="auto"/>
            <w:jc w:val="center"/>
            <w:outlineLvl w:val="9"/>
            <w:rPr>
              <w:rFonts w:ascii="黑体" w:eastAsia="黑体" w:hAnsi="黑体" w:hint="eastAsia"/>
              <w:bCs/>
              <w:sz w:val="28"/>
              <w:szCs w:val="28"/>
            </w:rPr>
          </w:pPr>
          <w:r>
            <w:rPr>
              <w:rFonts w:ascii="黑体" w:eastAsia="黑体" w:hAnsi="黑体" w:hint="eastAsia"/>
              <w:b/>
              <w:bCs/>
              <w:szCs w:val="28"/>
              <w:lang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黑体" w:eastAsia="黑体" w:hAnsi="黑体" w:cs="黑体"/>
          <w:bCs/>
          <w:sz w:val="24"/>
          <w:szCs w:val="24"/>
        </w:rPr>
      </w:pPr>
      <w:bookmarkStart w:id="2" w:name="_Toc14462"/>
      <w:r>
        <w:rPr>
          <w:rFonts w:ascii="黑体" w:eastAsia="黑体" w:hAnsi="黑体" w:cs="黑体" w:hint="eastAsia"/>
          <w:bCs/>
          <w:sz w:val="24"/>
          <w:szCs w:val="24"/>
          <w:lang w:eastAsia="zh-CN"/>
        </w:rPr>
        <w:t>1.1</w:t>
      </w:r>
      <w:r>
        <w:rPr>
          <w:rFonts w:ascii="黑体" w:eastAsia="黑体" w:hAnsi="黑体" w:cs="黑体" w:hint="eastAsia"/>
          <w:bCs/>
          <w:sz w:val="24"/>
          <w:szCs w:val="24"/>
        </w:rPr>
        <w:t>不同课堂类型中愉快教学法的实施</w:t>
      </w:r>
      <w:bookmarkEnd w:id="2"/>
    </w:p>
    <w:p>
      <w:pPr>
        <w:spacing w:line="360" w:lineRule="auto"/>
        <w:outlineLvl w:val="1"/>
        <w:rPr>
          <w:rFonts w:ascii="黑体" w:eastAsia="黑体" w:hAnsi="黑体" w:cs="黑体"/>
          <w:bCs/>
          <w:sz w:val="24"/>
          <w:szCs w:val="24"/>
        </w:rPr>
      </w:pPr>
      <w:bookmarkStart w:id="3" w:name="_Toc3742"/>
      <w:r>
        <w:rPr>
          <w:rFonts w:ascii="黑体" w:eastAsia="黑体" w:hAnsi="黑体" w:cs="黑体" w:hint="eastAsia"/>
          <w:bCs/>
          <w:sz w:val="24"/>
          <w:szCs w:val="24"/>
          <w:lang w:eastAsia="zh-CN"/>
        </w:rPr>
        <w:t>1.1</w:t>
      </w:r>
      <w:r>
        <w:rPr>
          <w:rFonts w:ascii="黑体" w:eastAsia="黑体" w:hAnsi="黑体" w:cs="黑体" w:hint="eastAsia"/>
          <w:bCs/>
          <w:sz w:val="24"/>
          <w:szCs w:val="24"/>
        </w:rPr>
        <w:t>.1新授课</w:t>
      </w:r>
      <w:bookmarkEnd w:id="3"/>
    </w:p>
    <w:p>
      <w:pPr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课堂核心：在学生小组合作、自主探究和知识建构的基础上，进一步增强学生的探究、自主学习的能力和创新思维</w:t>
      </w:r>
      <w:r>
        <w:rPr>
          <w:rFonts w:ascii="宋体" w:hAnsi="宋体" w:cs="宋体" w:hint="eastAsia"/>
          <w:bCs/>
          <w:sz w:val="24"/>
          <w:szCs w:val="24"/>
          <w:vertAlign w:val="superscript"/>
        </w:rPr>
        <w:fldChar w:fldCharType="begin"/>
      </w:r>
      <w:r>
        <w:rPr>
          <w:rFonts w:ascii="宋体" w:hAnsi="宋体" w:cs="宋体" w:hint="eastAsia"/>
          <w:bCs/>
          <w:sz w:val="24"/>
          <w:szCs w:val="24"/>
          <w:vertAlign w:val="superscript"/>
        </w:rPr>
        <w:instrText xml:space="preserve"> REF _Ref70104882 \r \h  \* MERGEFORMAT </w:instrText>
      </w:r>
      <w:r>
        <w:rPr>
          <w:rFonts w:ascii="宋体" w:hAnsi="宋体" w:cs="宋体" w:hint="eastAsia"/>
          <w:bCs/>
          <w:sz w:val="24"/>
          <w:szCs w:val="24"/>
          <w:vertAlign w:val="superscript"/>
        </w:rPr>
        <w:fldChar w:fldCharType="separate"/>
      </w:r>
      <w:r>
        <w:rPr>
          <w:rFonts w:ascii="宋体" w:hAnsi="宋体" w:cs="宋体" w:hint="eastAsia"/>
          <w:bCs/>
          <w:sz w:val="24"/>
          <w:szCs w:val="24"/>
          <w:vertAlign w:val="superscript"/>
        </w:rPr>
        <w:t>[16]</w:t>
      </w:r>
      <w:r>
        <w:rPr>
          <w:rFonts w:ascii="宋体" w:hAnsi="宋体" w:cs="宋体" w:hint="eastAsia"/>
          <w:bCs/>
          <w:sz w:val="24"/>
          <w:szCs w:val="24"/>
          <w:vertAlign w:val="superscript"/>
        </w:rPr>
        <w:fldChar w:fldCharType="end"/>
      </w:r>
      <w:r>
        <w:rPr>
          <w:rFonts w:ascii="宋体" w:hAnsi="宋体" w:cs="宋体" w:hint="eastAsia"/>
          <w:bCs/>
          <w:sz w:val="24"/>
          <w:szCs w:val="24"/>
        </w:rPr>
        <w:t>。主要包括三个部分：课前扩展，课内探索和课后提高。</w:t>
      </w:r>
    </w:p>
    <w:p>
      <w:pPr>
        <w:spacing w:line="360" w:lineRule="auto"/>
        <w:ind w:firstLine="480" w:firstLineChars="200"/>
        <w:outlineLvl w:val="2"/>
        <w:rPr>
          <w:rFonts w:ascii="宋体" w:hAnsi="宋体" w:cs="宋体"/>
          <w:bCs/>
          <w:sz w:val="24"/>
          <w:szCs w:val="24"/>
        </w:rPr>
      </w:pPr>
      <w:bookmarkStart w:id="4" w:name="_Toc16252"/>
      <w:bookmarkStart w:id="5" w:name="_Toc2129"/>
      <w:r>
        <w:rPr>
          <w:rFonts w:ascii="宋体" w:hAnsi="宋体" w:cs="宋体" w:hint="eastAsia"/>
          <w:bCs/>
          <w:sz w:val="24"/>
          <w:szCs w:val="24"/>
        </w:rPr>
        <w:t>（一）课前</w:t>
      </w:r>
      <w:bookmarkEnd w:id="4"/>
      <w:r>
        <w:rPr>
          <w:rFonts w:ascii="宋体" w:hAnsi="宋体" w:cs="宋体" w:hint="eastAsia"/>
          <w:bCs/>
          <w:sz w:val="24"/>
          <w:szCs w:val="24"/>
        </w:rPr>
        <w:t>扩展</w:t>
      </w:r>
      <w:bookmarkEnd w:id="5"/>
    </w:p>
    <w:p>
      <w:pPr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通过预习教学目标、教学重难点等，根据学生的认知规律，与实际相结合，知道相关的预习内容、预习目标，通过一些问题和试题，检测学生的预习情况，了解学生掌握的知识和仍存在疑虑的问题。</w:t>
      </w:r>
    </w:p>
    <w:p>
      <w:pPr>
        <w:spacing w:line="360" w:lineRule="auto"/>
        <w:ind w:firstLine="480" w:firstLineChars="200"/>
        <w:outlineLvl w:val="2"/>
        <w:rPr>
          <w:rFonts w:ascii="宋体" w:hAnsi="宋体" w:cs="宋体"/>
          <w:bCs/>
          <w:sz w:val="24"/>
          <w:szCs w:val="24"/>
        </w:rPr>
      </w:pPr>
      <w:bookmarkStart w:id="6" w:name="_Toc4120"/>
      <w:bookmarkStart w:id="7" w:name="_Toc21994"/>
      <w:r>
        <w:rPr>
          <w:rFonts w:ascii="宋体" w:hAnsi="宋体" w:cs="宋体" w:hint="eastAsia"/>
          <w:bCs/>
          <w:sz w:val="24"/>
          <w:szCs w:val="24"/>
        </w:rPr>
        <w:t>（二）课内</w:t>
      </w:r>
      <w:bookmarkEnd w:id="6"/>
      <w:r>
        <w:rPr>
          <w:rFonts w:ascii="宋体" w:hAnsi="宋体" w:cs="宋体" w:hint="eastAsia"/>
          <w:bCs/>
          <w:sz w:val="24"/>
          <w:szCs w:val="24"/>
        </w:rPr>
        <w:t>探索</w:t>
      </w:r>
      <w:bookmarkEnd w:id="7"/>
    </w:p>
    <w:p>
      <w:pPr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（1）创设情境，导入新课</w:t>
      </w:r>
    </w:p>
    <w:p>
      <w:pPr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教师通过本节课的知识点，结合相关实际，创设多种多样的方式导入新课，激发学生学习兴趣和好奇心，自然而然的让学生的思维转入到课堂中来。同时，通过情境的创设，提出本节课的重难点，这是启发学生思维的重要过程。</w:t>
      </w:r>
    </w:p>
    <w:p>
      <w:pPr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（2）自主学习，交流探究</w:t>
      </w:r>
    </w:p>
    <w:p>
      <w:pPr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</w:p>
    <w:p>
      <w:pPr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根据教师提出的相关问题，结合已有的知识，通过自主学习和小组合作的方式，学会自主分析问题、归纳总结，同时发挥小组合作互帮互助的特点，解决自己无法解决的问题，达到共同提高、相互促进的目的。通过这种小组间相互交流讨论的方式，既锻炼了学生的口语交流表达的能力，也促进了学生思维能力的突破，是进一步形成科学探究思维的重要过程。</w:t>
      </w:r>
    </w:p>
    <w:p>
      <w:pPr>
        <w:numPr>
          <w:ilvl w:val="0"/>
          <w:numId w:val="2"/>
        </w:numPr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分层指导，层层推进</w:t>
      </w:r>
    </w:p>
    <w:p>
      <w:pPr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在学生进行探索的过程中，教师应始终注意学生在探索过程中产生的问题，以便及时合理地点拨和指导他们，以确保探索过程的顺利进行</w:t>
      </w:r>
      <w:r>
        <w:rPr>
          <w:rFonts w:ascii="宋体" w:hAnsi="宋体" w:cs="宋体" w:hint="eastAsia"/>
          <w:bCs/>
          <w:sz w:val="24"/>
          <w:szCs w:val="24"/>
          <w:vertAlign w:val="superscript"/>
        </w:rPr>
        <w:fldChar w:fldCharType="begin"/>
      </w:r>
      <w:r>
        <w:rPr>
          <w:rFonts w:ascii="宋体" w:hAnsi="宋体" w:cs="宋体" w:hint="eastAsia"/>
          <w:bCs/>
          <w:sz w:val="24"/>
          <w:szCs w:val="24"/>
          <w:vertAlign w:val="superscript"/>
        </w:rPr>
        <w:instrText xml:space="preserve"> REF _Ref70104972 \r \h  \* MERGEFORMAT </w:instrText>
      </w:r>
      <w:r>
        <w:rPr>
          <w:rFonts w:ascii="宋体" w:hAnsi="宋体" w:cs="宋体" w:hint="eastAsia"/>
          <w:bCs/>
          <w:sz w:val="24"/>
          <w:szCs w:val="24"/>
          <w:vertAlign w:val="superscript"/>
        </w:rPr>
        <w:fldChar w:fldCharType="separate"/>
      </w:r>
      <w:r>
        <w:rPr>
          <w:rFonts w:ascii="宋体" w:hAnsi="宋体" w:cs="宋体" w:hint="eastAsia"/>
          <w:bCs/>
          <w:sz w:val="24"/>
          <w:szCs w:val="24"/>
          <w:vertAlign w:val="superscript"/>
        </w:rPr>
        <w:t>[18]</w:t>
      </w:r>
      <w:r>
        <w:rPr>
          <w:rFonts w:ascii="宋体" w:hAnsi="宋体" w:cs="宋体" w:hint="eastAsia"/>
          <w:bCs/>
          <w:sz w:val="24"/>
          <w:szCs w:val="24"/>
          <w:vertAlign w:val="superscript"/>
        </w:rPr>
        <w:fldChar w:fldCharType="end"/>
      </w:r>
      <w:r>
        <w:rPr>
          <w:rFonts w:ascii="宋体" w:hAnsi="宋体" w:cs="宋体" w:hint="eastAsia"/>
          <w:bCs/>
          <w:sz w:val="24"/>
          <w:szCs w:val="24"/>
        </w:rPr>
        <w:t>。同时，教师带领学生对探究结果进行归纳总结，找出相关的知识点，帮助学生掌握重难点，促进学生对本堂课的知识建构。</w:t>
      </w:r>
    </w:p>
    <w:p>
      <w:pPr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（4）巩固练习，拓展延伸</w:t>
      </w:r>
    </w:p>
    <w:p>
      <w:pPr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教师根据学生的学习交流结果，设计具有代表性的题目，帮助学生理解巩固知识，同时通过拓展延伸类问题，进一步提高学生的思维能力，开拓学生视野</w:t>
      </w:r>
      <w:r>
        <w:rPr>
          <w:rFonts w:ascii="宋体" w:hAnsi="宋体" w:cs="宋体" w:hint="eastAsia"/>
          <w:bCs/>
          <w:sz w:val="24"/>
          <w:szCs w:val="24"/>
          <w:vertAlign w:val="superscript"/>
        </w:rPr>
        <w:fldChar w:fldCharType="begin"/>
      </w:r>
      <w:r>
        <w:rPr>
          <w:rFonts w:ascii="宋体" w:hAnsi="宋体" w:cs="宋体" w:hint="eastAsia"/>
          <w:bCs/>
          <w:sz w:val="24"/>
          <w:szCs w:val="24"/>
          <w:vertAlign w:val="superscript"/>
        </w:rPr>
        <w:instrText xml:space="preserve"> REF _Ref70104882 \r \h  \* MERGEFORMAT </w:instrText>
      </w:r>
      <w:r>
        <w:rPr>
          <w:rFonts w:ascii="宋体" w:hAnsi="宋体" w:cs="宋体" w:hint="eastAsia"/>
          <w:bCs/>
          <w:sz w:val="24"/>
          <w:szCs w:val="24"/>
          <w:vertAlign w:val="superscript"/>
        </w:rPr>
        <w:fldChar w:fldCharType="separate"/>
      </w:r>
      <w:r>
        <w:rPr>
          <w:rFonts w:ascii="宋体" w:hAnsi="宋体" w:cs="宋体" w:hint="eastAsia"/>
          <w:bCs/>
          <w:sz w:val="24"/>
          <w:szCs w:val="24"/>
          <w:vertAlign w:val="superscript"/>
        </w:rPr>
        <w:t>[17]</w:t>
      </w:r>
      <w:r>
        <w:rPr>
          <w:rFonts w:ascii="宋体" w:hAnsi="宋体" w:cs="宋体" w:hint="eastAsia"/>
          <w:bCs/>
          <w:sz w:val="24"/>
          <w:szCs w:val="24"/>
          <w:vertAlign w:val="superscript"/>
        </w:rPr>
        <w:fldChar w:fldCharType="end"/>
      </w:r>
      <w:r>
        <w:rPr>
          <w:rFonts w:ascii="宋体" w:hAnsi="宋体" w:cs="宋体" w:hint="eastAsia"/>
          <w:bCs/>
          <w:sz w:val="24"/>
          <w:szCs w:val="24"/>
        </w:rPr>
        <w:t>。</w:t>
      </w:r>
    </w:p>
    <w:p>
      <w:pPr>
        <w:spacing w:line="360" w:lineRule="auto"/>
        <w:ind w:firstLine="480" w:firstLineChars="200"/>
        <w:outlineLvl w:val="2"/>
        <w:rPr>
          <w:rFonts w:ascii="宋体" w:hAnsi="宋体" w:cs="宋体"/>
          <w:bCs/>
          <w:sz w:val="24"/>
          <w:szCs w:val="24"/>
        </w:rPr>
      </w:pPr>
      <w:bookmarkStart w:id="8" w:name="_Toc11811"/>
      <w:bookmarkStart w:id="9" w:name="_Toc23018"/>
      <w:r>
        <w:rPr>
          <w:rFonts w:ascii="宋体" w:hAnsi="宋体" w:cs="宋体" w:hint="eastAsia"/>
          <w:bCs/>
          <w:sz w:val="24"/>
          <w:szCs w:val="24"/>
        </w:rPr>
        <w:t>（三）课后提高</w:t>
      </w:r>
      <w:bookmarkEnd w:id="8"/>
      <w:bookmarkEnd w:id="9"/>
    </w:p>
    <w:p>
      <w:pPr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针对该课程的相关内容，设计开放、广泛和探索性的问题，以反映作业的有趣性和实用性。</w:t>
      </w:r>
    </w:p>
    <w:p>
      <w:pPr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参考以下案例：</w:t>
      </w:r>
    </w:p>
    <w:p>
      <w:pPr>
        <w:spacing w:line="360" w:lineRule="auto"/>
        <w:ind w:firstLine="480" w:firstLineChars="200"/>
        <w:jc w:val="center"/>
        <w:rPr>
          <w:rFonts w:ascii="宋体" w:hAnsi="宋体"/>
          <w:bCs/>
        </w:rPr>
      </w:pPr>
      <w:r>
        <w:rPr>
          <w:rFonts w:ascii="宋体" w:hAnsi="宋体" w:cs="宋体" w:hint="eastAsia"/>
          <w:bCs/>
          <w:sz w:val="24"/>
          <w:szCs w:val="24"/>
        </w:rPr>
        <w:t>表1：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食物的营养成分（济南版）</w:t>
      </w:r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3"/>
        <w:gridCol w:w="602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3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题目</w:t>
            </w:r>
          </w:p>
        </w:tc>
        <w:tc>
          <w:tcPr>
            <w:tcW w:w="6029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食物的营养成分（济南版）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spacing w:line="360" w:lineRule="auto"/>
              <w:rPr>
                <w:rFonts w:ascii="宋体" w:hAnsi="宋体" w:cs="宋体"/>
                <w:b/>
                <w:w w:val="99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w w:val="99"/>
                <w:kern w:val="0"/>
                <w:sz w:val="24"/>
                <w:szCs w:val="24"/>
              </w:rPr>
              <w:t>【教学目标】</w:t>
            </w: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1、知识目标：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知道人体所需营养物质的种类及对人体的作用与其食物来源；能用表格列出维生素和无机盐的食物来源及其缺乏症。</w:t>
            </w: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2、能力目标：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通过探究活动，培养学生自主学习、和表达交流的能力。</w:t>
            </w: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3、情感、态度、价值观目标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cs="宋体"/>
                <w:b/>
                <w:w w:val="99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认同人类的营养物质主要来自生物圈的其他生物；了解合理安排饮食的重要性。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w w:val="99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w w:val="99"/>
                <w:kern w:val="0"/>
                <w:sz w:val="24"/>
                <w:szCs w:val="24"/>
              </w:rPr>
              <w:t>【教学重难点】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重点：</w:t>
            </w:r>
            <w:r>
              <w:rPr>
                <w:rFonts w:ascii="宋体" w:hAnsi="宋体" w:cs="宋体" w:hint="eastAsia"/>
                <w:sz w:val="24"/>
                <w:szCs w:val="24"/>
              </w:rPr>
              <w:t>人体所需营养物质的种类及对人体的重要作用。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tbl>
      <w:tblPr>
        <w:tblStyle w:val="TableGrid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60" w:lineRule="auto"/>
              <w:rPr>
                <w:rFonts w:ascii="宋体" w:hAnsi="宋体" w:cs="宋体"/>
                <w:b/>
                <w:w w:val="99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难点：</w:t>
            </w:r>
            <w:r>
              <w:rPr>
                <w:rFonts w:ascii="宋体" w:hAnsi="宋体" w:cs="宋体" w:hint="eastAsia"/>
                <w:sz w:val="24"/>
                <w:szCs w:val="24"/>
              </w:rPr>
              <w:t>区别各类营养素缺乏对应的缺乏症与食物来源。</w:t>
            </w:r>
          </w:p>
          <w:p>
            <w:pPr>
              <w:spacing w:line="360" w:lineRule="auto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【教学过程】</w:t>
            </w:r>
          </w:p>
          <w:p>
            <w:pPr>
              <w:adjustRightInd w:val="0"/>
              <w:snapToGrid w:val="0"/>
              <w:spacing w:before="156" w:beforeLines="50" w:line="360" w:lineRule="auto"/>
              <w:ind w:right="105" w:rightChars="50"/>
              <w:jc w:val="left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课前预习</w:t>
            </w:r>
          </w:p>
          <w:p>
            <w:pPr>
              <w:adjustRightInd w:val="0"/>
              <w:snapToGrid w:val="0"/>
              <w:spacing w:before="156" w:beforeLines="50" w:line="360" w:lineRule="auto"/>
              <w:ind w:right="105" w:firstLine="480" w:rightChars="50" w:firstLineChars="200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同学们今天早上都吃了什么呢？有没有同学没有吃早饭的呢？如果没有吃早饭你们现在有什么样的感受呢？是不是特别饥饿，想吃东西呢？为什么我们不吃早饭会饿呢？这些食物有怎样的作用？</w:t>
            </w:r>
          </w:p>
          <w:p>
            <w:pPr>
              <w:adjustRightInd w:val="0"/>
              <w:snapToGrid w:val="0"/>
              <w:spacing w:before="156" w:beforeLines="50" w:line="360" w:lineRule="auto"/>
              <w:ind w:right="105" w:rightChars="50"/>
              <w:jc w:val="lef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导入新课</w:t>
            </w:r>
          </w:p>
          <w:p>
            <w:pPr>
              <w:adjustRightInd w:val="0"/>
              <w:snapToGrid w:val="0"/>
              <w:spacing w:before="156" w:beforeLines="50" w:line="360" w:lineRule="auto"/>
              <w:ind w:right="105" w:firstLine="480" w:rightChars="50" w:firstLineChars="200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看了展示的三种早餐搭配方式，同学们知道为什么要如此搭配呢？与食物中的物质有关呢？让我们一起进一步了解它们吧。</w:t>
            </w:r>
          </w:p>
          <w:p>
            <w:pPr>
              <w:adjustRightInd w:val="0"/>
              <w:snapToGrid w:val="0"/>
              <w:spacing w:before="156" w:beforeLines="50" w:line="360" w:lineRule="auto"/>
              <w:ind w:right="105" w:rightChars="50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【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活动1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】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自主学习</w:t>
            </w:r>
          </w:p>
          <w:p>
            <w:pPr>
              <w:adjustRightInd w:val="0"/>
              <w:snapToGrid w:val="0"/>
              <w:spacing w:before="156" w:beforeLines="50" w:line="360" w:lineRule="auto"/>
              <w:ind w:right="105" w:firstLine="480" w:rightChars="50" w:firstLineChars="200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根据食物中营养物质的作用不同可分为哪几种？分别是什么？主要食物来源。</w:t>
            </w:r>
          </w:p>
          <w:p>
            <w:pPr>
              <w:numPr>
                <w:ilvl w:val="0"/>
                <w:numId w:val="3"/>
              </w:numPr>
              <w:spacing w:line="360" w:lineRule="auto"/>
              <w:ind w:right="105" w:rightChars="5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能源物质（认真阅读课本第4页的内容，回答下列问题）</w:t>
            </w:r>
          </w:p>
          <w:p>
            <w:pPr>
              <w:spacing w:line="360" w:lineRule="auto"/>
              <w:ind w:right="105" w:rightChars="5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1、能源物质包括哪些？</w:t>
            </w:r>
          </w:p>
          <w:p>
            <w:pPr>
              <w:spacing w:line="360" w:lineRule="auto"/>
              <w:ind w:right="105" w:rightChars="5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2、分别存在于哪几种常见食物中？</w:t>
            </w:r>
          </w:p>
          <w:p>
            <w:pPr>
              <w:spacing w:line="360" w:lineRule="auto"/>
              <w:ind w:right="105" w:rightChars="5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3、这些物质与人体之间存在怎样的关系？</w:t>
            </w:r>
          </w:p>
          <w:p>
            <w:pPr>
              <w:numPr>
                <w:ilvl w:val="0"/>
                <w:numId w:val="3"/>
              </w:numPr>
              <w:spacing w:line="360" w:lineRule="auto"/>
              <w:ind w:right="105" w:rightChars="5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非能源物质（请同学们快速浏览课本5—7页，思考下列问题）</w:t>
            </w:r>
          </w:p>
          <w:p>
            <w:pPr>
              <w:spacing w:line="360" w:lineRule="auto"/>
              <w:ind w:right="105" w:rightChars="5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1、非能源物质包括哪些？</w:t>
            </w:r>
          </w:p>
          <w:p>
            <w:pPr>
              <w:spacing w:line="360" w:lineRule="auto"/>
              <w:ind w:right="105" w:rightChars="5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2、分别有哪些作用？</w:t>
            </w:r>
          </w:p>
          <w:p>
            <w:pPr>
              <w:spacing w:line="360" w:lineRule="auto"/>
              <w:ind w:right="105" w:rightChars="5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3、这些物质与人体之间存在怎样的关系？</w:t>
            </w:r>
          </w:p>
          <w:p>
            <w:pPr>
              <w:spacing w:line="360" w:lineRule="auto"/>
              <w:ind w:right="105" w:rightChars="50"/>
              <w:jc w:val="left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【</w:t>
            </w:r>
            <w:r>
              <w:rPr>
                <w:rFonts w:ascii="宋体" w:hAnsi="宋体" w:cs="宋体" w:hint="eastAsia"/>
                <w:b/>
                <w:sz w:val="24"/>
                <w:szCs w:val="24"/>
              </w:rPr>
              <w:t>活动2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】</w:t>
            </w:r>
            <w:r>
              <w:rPr>
                <w:rFonts w:ascii="宋体" w:hAnsi="宋体" w:cs="宋体" w:hint="eastAsia"/>
                <w:b/>
                <w:sz w:val="24"/>
                <w:szCs w:val="24"/>
              </w:rPr>
              <w:t>交流合作，讨论探究，解疑答惑</w:t>
            </w:r>
          </w:p>
          <w:p>
            <w:pPr>
              <w:spacing w:line="360" w:lineRule="auto"/>
              <w:ind w:right="105" w:firstLine="480" w:rightChars="50" w:firstLineChars="200"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针对自主学习的内容，相互交流，各小组根据讨论结果对下列问题进行探究。</w:t>
            </w:r>
          </w:p>
          <w:p>
            <w:pPr>
              <w:spacing w:line="360" w:lineRule="auto"/>
              <w:ind w:right="105" w:rightChars="50"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1、能源物质在人体中使用顺序是怎样的？</w:t>
            </w:r>
          </w:p>
          <w:p>
            <w:pPr>
              <w:spacing w:line="360" w:lineRule="auto"/>
              <w:ind w:right="105" w:rightChars="50"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2、阅读课本第七页第2题，回答问题：</w:t>
            </w:r>
          </w:p>
          <w:p>
            <w:pPr>
              <w:spacing w:line="360" w:lineRule="auto"/>
              <w:ind w:right="105" w:rightChars="5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（1）船上的队员到底得了什么病?</w:t>
            </w:r>
          </w:p>
          <w:p>
            <w:pPr>
              <w:spacing w:line="360" w:lineRule="auto"/>
              <w:ind w:right="105" w:rightChars="5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（2）为什么柠檬能治疗这种病？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tbl>
      <w:tblPr>
        <w:tblStyle w:val="TableGrid2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60" w:lineRule="auto"/>
              <w:ind w:right="105" w:rightChars="5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（3）海员最容易得这种病的原因是什么?</w:t>
            </w:r>
          </w:p>
          <w:p>
            <w:pPr>
              <w:spacing w:line="360" w:lineRule="auto"/>
              <w:ind w:right="105" w:rightChars="50"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3、用表格的形式简单概括维生素的主要种类、来源及缺乏症。</w:t>
            </w:r>
          </w:p>
          <w:p>
            <w:pPr>
              <w:spacing w:line="360" w:lineRule="auto"/>
              <w:ind w:right="105" w:rightChars="50"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4、常见的无机盐在人体中又怎样的作用？如果缺乏会有怎样的后果？</w:t>
            </w:r>
          </w:p>
          <w:p>
            <w:pPr>
              <w:spacing w:line="360" w:lineRule="auto"/>
              <w:ind w:right="105" w:rightChars="5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【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活动3</w:t>
            </w:r>
            <w:r>
              <w:rPr>
                <w:rFonts w:ascii="宋体" w:hAnsi="宋体" w:cs="宋体" w:hint="eastAsia"/>
                <w:sz w:val="24"/>
                <w:szCs w:val="24"/>
              </w:rPr>
              <w:t>】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知识拓展</w:t>
            </w:r>
          </w:p>
          <w:p>
            <w:pPr>
              <w:spacing w:line="360" w:lineRule="auto"/>
              <w:ind w:right="105" w:rightChars="5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1、什么叫做生命？</w:t>
            </w:r>
          </w:p>
          <w:p>
            <w:pPr>
              <w:spacing w:line="360" w:lineRule="auto"/>
              <w:ind w:right="105" w:rightChars="5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2、</w:t>
            </w:r>
            <w:r>
              <w:rPr>
                <w:rFonts w:ascii="宋体" w:hAnsi="宋体" w:cs="宋体" w:hint="eastAsia"/>
                <w:sz w:val="24"/>
                <w:szCs w:val="24"/>
              </w:rPr>
              <w:t>生命是从哪里起源的？</w:t>
            </w:r>
          </w:p>
          <w:p>
            <w:pPr>
              <w:spacing w:line="360" w:lineRule="auto"/>
              <w:ind w:right="105" w:rightChars="5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3、远古时的人们通过什么方式获取食物呢？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【活动4】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  <w:lang w:bidi="ar"/>
              </w:rPr>
              <w:t>练习提升</w:t>
            </w:r>
          </w:p>
          <w:p>
            <w:pPr>
              <w:widowControl/>
              <w:numPr>
                <w:ilvl w:val="0"/>
                <w:numId w:val="4"/>
              </w:numPr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花生、鸡蛋、豆腐中，含量较多的营养物质分别是（   ）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A.蛋白质、糖类、脂肪           B.脂肪、糖类、蛋白质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C.糖类、脂肪、蛋白质           D.糖类、蛋白质、脂肪</w:t>
            </w:r>
          </w:p>
          <w:p>
            <w:pPr>
              <w:widowControl/>
              <w:numPr>
                <w:ilvl w:val="0"/>
                <w:numId w:val="4"/>
              </w:numPr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某小孩既患有佝偻病又患有夜盲症，应该多吃（   ）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A.粗粮、玉米    B.瘦肉、辣椒   C.胡萝卜、番茄   D.胡萝卜、猪肝</w:t>
            </w:r>
          </w:p>
          <w:p>
            <w:pPr>
              <w:widowControl/>
              <w:numPr>
                <w:ilvl w:val="0"/>
                <w:numId w:val="4"/>
              </w:numPr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人体进行各项生命活动所消耗的能量主要来自于（   ）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A.脂肪      B.糖类     C.蛋白质     D.维生素</w:t>
            </w:r>
          </w:p>
          <w:p>
            <w:pPr>
              <w:spacing w:before="156" w:beforeLines="50" w:after="156" w:afterLines="50" w:line="360" w:lineRule="auto"/>
              <w:ind w:right="105" w:rightChars="50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【</w:t>
            </w:r>
            <w:r>
              <w:rPr>
                <w:rFonts w:ascii="宋体" w:hAnsi="宋体" w:cs="宋体" w:hint="eastAsia"/>
                <w:b/>
                <w:sz w:val="24"/>
                <w:szCs w:val="24"/>
              </w:rPr>
              <w:t>课外延伸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】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食物中的能源物质和非能源物质对人体的作用如此巨大，那么，这些营养物质是越多越好吗？在人体中怎样才能达到平衡呢？（查阅资料书籍）</w:t>
            </w:r>
          </w:p>
        </w:tc>
      </w:tr>
    </w:tbl>
    <w:p>
      <w:pPr>
        <w:spacing w:line="360" w:lineRule="auto"/>
        <w:outlineLvl w:val="9"/>
        <w:rPr>
          <w:rFonts w:ascii="黑体" w:eastAsia="黑体" w:hAnsi="黑体" w:cs="黑体"/>
          <w:bCs/>
          <w:sz w:val="24"/>
          <w:szCs w:val="24"/>
        </w:rPr>
      </w:pPr>
    </w:p>
    <w:p>
      <w:pPr>
        <w:spacing w:line="360" w:lineRule="auto"/>
        <w:outlineLvl w:val="1"/>
        <w:rPr>
          <w:rFonts w:ascii="黑体" w:eastAsia="黑体" w:hAnsi="黑体" w:cs="黑体"/>
          <w:bCs/>
          <w:sz w:val="24"/>
          <w:szCs w:val="24"/>
        </w:rPr>
      </w:pPr>
      <w:bookmarkStart w:id="10" w:name="_Toc5540"/>
      <w:r>
        <w:rPr>
          <w:rFonts w:ascii="黑体" w:eastAsia="黑体" w:hAnsi="黑体" w:cs="黑体" w:hint="eastAsia"/>
          <w:bCs/>
          <w:sz w:val="24"/>
          <w:szCs w:val="24"/>
          <w:lang w:eastAsia="zh-CN"/>
        </w:rPr>
        <w:t>1.1</w:t>
      </w:r>
      <w:r>
        <w:rPr>
          <w:rFonts w:ascii="黑体" w:eastAsia="黑体" w:hAnsi="黑体" w:cs="黑体" w:hint="eastAsia"/>
          <w:bCs/>
          <w:sz w:val="24"/>
          <w:szCs w:val="24"/>
        </w:rPr>
        <w:t>.2复习课</w:t>
      </w:r>
      <w:bookmarkEnd w:id="10"/>
    </w:p>
    <w:p>
      <w:pPr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（1）首先，教师提出重难点，依据课程标准和考试大纲设计知识结构体系，以问题的形式呈现复习内容，并让学生复习回顾， 问题应贯穿整个课程的知识点。 通过对问题的检查，找出复习过程中的存疑问题。</w:t>
      </w:r>
    </w:p>
    <w:p>
      <w:pPr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（2）根据老师给出的问题答案，学生可以独立学习和探索，同时通过小组之间的交流和讨论加深对问题的理解，总结问题规律，归纳知识结构。</w:t>
      </w:r>
    </w:p>
    <w:p>
      <w:pPr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（3）每个知识点都给出相应的例题，教师和学生共同完成，找出解决方法及其解题思路、规律，并且尝试变式训练，达到举一反三的效果。</w:t>
      </w:r>
    </w:p>
    <w:p>
      <w:pPr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（4）教师根据教学重难点，设计问题，随堂测验，检测学生复习效果及情况。引导学生反思复习的内容、方法和规律等，提高学生整体学习能力。</w:t>
      </w:r>
      <w:r>
        <w:rPr>
          <w:rFonts w:ascii="宋体" w:hAnsi="宋体" w:cs="宋体"/>
          <w:bCs/>
          <w:sz w:val="24"/>
          <w:szCs w:val="24"/>
        </w:rPr>
        <w:br/>
      </w:r>
      <w:r>
        <w:rPr>
          <w:rFonts w:ascii="宋体" w:hAnsi="宋体" w:cs="宋体"/>
          <w:bCs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https://d.book118.com/308127001040006037</w:t>
        </w:r>
      </w:hyperlink>
    </w:p>
    <w:p>
      <w:pPr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AD6A1FB"/>
    <w:multiLevelType w:val="singleLevel"/>
    <w:tmpl w:val="8AD6A1FB"/>
    <w:lvl w:ilvl="0">
      <w:start w:val="1"/>
      <w:numFmt w:val="decimal"/>
      <w:suff w:val="nothing"/>
      <w:lvlText w:val="（%1）"/>
      <w:lvlJc w:val="left"/>
    </w:lvl>
  </w:abstractNum>
  <w:abstractNum w:abstractNumId="1">
    <w:nsid w:val="97309211"/>
    <w:multiLevelType w:val="singleLevel"/>
    <w:tmpl w:val="97309211"/>
    <w:lvl w:ilvl="0">
      <w:start w:val="2"/>
      <w:numFmt w:val="decimal"/>
      <w:suff w:val="nothing"/>
      <w:lvlText w:val="%1、"/>
      <w:lvlJc w:val="left"/>
    </w:lvl>
  </w:abstractNum>
  <w:abstractNum w:abstractNumId="2">
    <w:nsid w:val="980037EF"/>
    <w:multiLevelType w:val="singleLevel"/>
    <w:tmpl w:val="980037E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AB44F6D5"/>
    <w:multiLevelType w:val="singleLevel"/>
    <w:tmpl w:val="AB44F6D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AE920EA4"/>
    <w:multiLevelType w:val="multilevel"/>
    <w:tmpl w:val="AE920EA4"/>
    <w:lvl w:ilvl="0">
      <w:start w:val="1"/>
      <w:numFmt w:val="chineseCountingThousand"/>
      <w:pStyle w:val="Heading1"/>
      <w:suff w:val="nothing"/>
      <w:lvlText w:val="第%1章"/>
      <w:lvlJc w:val="left"/>
      <w:pPr>
        <w:ind w:left="0" w:firstLine="0"/>
      </w:pPr>
      <w:rPr>
        <w:rFonts w:ascii="黑体" w:eastAsia="黑体" w:hAnsi="黑体" w:hint="eastAsia"/>
        <w:b/>
        <w:bCs/>
        <w:sz w:val="24"/>
        <w:szCs w:val="24"/>
      </w:rPr>
    </w:lvl>
    <w:lvl w:ilvl="1">
      <w:start w:val="1"/>
      <w:numFmt w:val="none"/>
      <w:pStyle w:val="Heading2"/>
      <w:suff w:val="nothing"/>
      <w:lvlJc w:val="left"/>
      <w:pPr>
        <w:ind w:left="0" w:firstLine="0"/>
      </w:pPr>
      <w:rPr>
        <w:rFonts w:hint="eastAsia"/>
      </w:rPr>
    </w:lvl>
    <w:lvl w:ilvl="2">
      <w:start w:val="1"/>
      <w:numFmt w:val="none"/>
      <w:pStyle w:val="Heading3"/>
      <w:suff w:val="nothing"/>
      <w:lvlJc w:val="left"/>
      <w:pPr>
        <w:ind w:left="0" w:firstLine="0"/>
      </w:pPr>
      <w:rPr>
        <w:rFonts w:hint="eastAsia"/>
      </w:rPr>
    </w:lvl>
    <w:lvl w:ilvl="3">
      <w:start w:val="1"/>
      <w:numFmt w:val="none"/>
      <w:pStyle w:val="Heading4"/>
      <w:suff w:val="nothing"/>
      <w:lvlJc w:val="left"/>
      <w:pPr>
        <w:ind w:left="0" w:firstLine="0"/>
      </w:pPr>
      <w:rPr>
        <w:rFonts w:hint="eastAsia"/>
      </w:rPr>
    </w:lvl>
    <w:lvl w:ilvl="4">
      <w:start w:val="1"/>
      <w:numFmt w:val="none"/>
      <w:pStyle w:val="Heading5"/>
      <w:suff w:val="nothing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Heading6"/>
      <w:suff w:val="nothing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Heading7"/>
      <w:suff w:val="nothing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Heading8"/>
      <w:suff w:val="nothing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Heading9"/>
      <w:suff w:val="nothing"/>
      <w:lvlJc w:val="left"/>
      <w:pPr>
        <w:ind w:left="0" w:firstLine="0"/>
      </w:pPr>
      <w:rPr>
        <w:rFonts w:hint="eastAsia"/>
      </w:rPr>
    </w:lvl>
  </w:abstractNum>
  <w:abstractNum w:abstractNumId="5">
    <w:nsid w:val="BB9677B8"/>
    <w:multiLevelType w:val="singleLevel"/>
    <w:tmpl w:val="BB9677B8"/>
    <w:lvl w:ilvl="0">
      <w:start w:val="1"/>
      <w:numFmt w:val="decimal"/>
      <w:suff w:val="nothing"/>
      <w:lvlText w:val="%1、"/>
      <w:lvlJc w:val="left"/>
    </w:lvl>
  </w:abstractNum>
  <w:abstractNum w:abstractNumId="6">
    <w:nsid w:val="C6FE41C0"/>
    <w:multiLevelType w:val="singleLevel"/>
    <w:tmpl w:val="C6FE41C0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>
    <w:nsid w:val="F7040423"/>
    <w:multiLevelType w:val="singleLevel"/>
    <w:tmpl w:val="F704042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8">
    <w:nsid w:val="05E4FE7F"/>
    <w:multiLevelType w:val="singleLevel"/>
    <w:tmpl w:val="05E4FE7F"/>
    <w:lvl w:ilvl="0">
      <w:start w:val="1"/>
      <w:numFmt w:val="decimal"/>
      <w:suff w:val="nothing"/>
      <w:lvlText w:val="%1、"/>
      <w:lvlJc w:val="left"/>
    </w:lvl>
  </w:abstractNum>
  <w:abstractNum w:abstractNumId="9">
    <w:nsid w:val="18A42971"/>
    <w:multiLevelType w:val="singleLevel"/>
    <w:tmpl w:val="18A42971"/>
    <w:lvl w:ilvl="0">
      <w:start w:val="1"/>
      <w:numFmt w:val="decimal"/>
      <w:suff w:val="nothing"/>
      <w:lvlText w:val="（%1）"/>
      <w:lvlJc w:val="left"/>
    </w:lvl>
  </w:abstractNum>
  <w:abstractNum w:abstractNumId="10">
    <w:nsid w:val="1AAE3F35"/>
    <w:multiLevelType w:val="singleLevel"/>
    <w:tmpl w:val="1AAE3F35"/>
    <w:lvl w:ilvl="0">
      <w:start w:val="1"/>
      <w:numFmt w:val="decimal"/>
      <w:suff w:val="nothing"/>
      <w:lvlText w:val="（%1）"/>
      <w:lvlJc w:val="left"/>
    </w:lvl>
  </w:abstractNum>
  <w:abstractNum w:abstractNumId="11">
    <w:nsid w:val="25CC6813"/>
    <w:multiLevelType w:val="singleLevel"/>
    <w:tmpl w:val="25CC6813"/>
    <w:lvl w:ilvl="0">
      <w:start w:val="1"/>
      <w:numFmt w:val="decimal"/>
      <w:suff w:val="nothing"/>
      <w:lvlText w:val="（%1）"/>
      <w:lvlJc w:val="left"/>
    </w:lvl>
  </w:abstractNum>
  <w:abstractNum w:abstractNumId="12">
    <w:nsid w:val="297A8F3B"/>
    <w:multiLevelType w:val="singleLevel"/>
    <w:tmpl w:val="297A8F3B"/>
    <w:lvl w:ilvl="0">
      <w:start w:val="1"/>
      <w:numFmt w:val="decimal"/>
      <w:suff w:val="nothing"/>
      <w:lvlText w:val="（%1）"/>
      <w:lvlJc w:val="left"/>
    </w:lvl>
  </w:abstractNum>
  <w:abstractNum w:abstractNumId="13">
    <w:nsid w:val="3C2031D1"/>
    <w:multiLevelType w:val="singleLevel"/>
    <w:tmpl w:val="3C2031D1"/>
    <w:lvl w:ilvl="0">
      <w:start w:val="3"/>
      <w:numFmt w:val="decimal"/>
      <w:suff w:val="nothing"/>
      <w:lvlText w:val="（%1）"/>
      <w:lvlJc w:val="left"/>
    </w:lvl>
  </w:abstractNum>
  <w:num w:numId="1">
    <w:abstractNumId w:val="4"/>
  </w:num>
  <w:num w:numId="2">
    <w:abstractNumId w:val="13"/>
  </w:num>
  <w:num w:numId="3">
    <w:abstractNumId w:val="7"/>
  </w:num>
  <w:num w:numId="4">
    <w:abstractNumId w:val="8"/>
  </w:num>
  <w:num w:numId="5">
    <w:abstractNumId w:val="9"/>
  </w:num>
  <w:num w:numId="6">
    <w:abstractNumId w:val="10"/>
  </w:num>
  <w:num w:numId="7">
    <w:abstractNumId w:val="12"/>
  </w:num>
  <w:num w:numId="8">
    <w:abstractNumId w:val="6"/>
  </w:num>
  <w:num w:numId="9">
    <w:abstractNumId w:val="1"/>
  </w:num>
  <w:num w:numId="10">
    <w:abstractNumId w:val="5"/>
  </w:num>
  <w:num w:numId="11">
    <w:abstractNumId w:val="2"/>
  </w:num>
  <w:num w:numId="12">
    <w:abstractNumId w:val="0"/>
  </w:num>
  <w:num w:numId="13">
    <w:abstractNumId w:val="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5B05FA"/>
    <w:rsid w:val="02BC09FE"/>
    <w:rsid w:val="051839E7"/>
    <w:rsid w:val="053310B5"/>
    <w:rsid w:val="0B71375A"/>
    <w:rsid w:val="1172082E"/>
    <w:rsid w:val="13112122"/>
    <w:rsid w:val="165E1841"/>
    <w:rsid w:val="16973D90"/>
    <w:rsid w:val="1BE87CFE"/>
    <w:rsid w:val="21711776"/>
    <w:rsid w:val="282B2EEB"/>
    <w:rsid w:val="294475F9"/>
    <w:rsid w:val="2E264EA3"/>
    <w:rsid w:val="2E424AD5"/>
    <w:rsid w:val="33AA7C41"/>
    <w:rsid w:val="36BF2BD1"/>
    <w:rsid w:val="39E27166"/>
    <w:rsid w:val="3E0717EC"/>
    <w:rsid w:val="3E5B05FA"/>
    <w:rsid w:val="412E5957"/>
    <w:rsid w:val="41D91A1B"/>
    <w:rsid w:val="464448CD"/>
    <w:rsid w:val="46CB5080"/>
    <w:rsid w:val="47A158C8"/>
    <w:rsid w:val="4D460F4C"/>
    <w:rsid w:val="4F2A2C03"/>
    <w:rsid w:val="512E185C"/>
    <w:rsid w:val="515E42DC"/>
    <w:rsid w:val="58554A79"/>
    <w:rsid w:val="5BB92995"/>
    <w:rsid w:val="5EF65F55"/>
    <w:rsid w:val="5FDD6574"/>
    <w:rsid w:val="5FF715DE"/>
    <w:rsid w:val="614B7936"/>
    <w:rsid w:val="61CF5125"/>
    <w:rsid w:val="63760BB1"/>
    <w:rsid w:val="64595BBE"/>
    <w:rsid w:val="64755BBA"/>
    <w:rsid w:val="6A382EEB"/>
    <w:rsid w:val="703E3B0B"/>
    <w:rsid w:val="7D72519A"/>
  </w:rsids>
  <w:docVars>
    <w:docVar w:name="commondata" w:val="eyJoZGlkIjoiYTUwZmRjNTQ4NzIyYTMxYWRjZmVhZjk5NjZiOGY1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 w:qFormat="1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numPr>
        <w:ilvl w:val="0"/>
        <w:numId w:val="1"/>
      </w:numPr>
      <w:spacing w:beforeLines="0" w:beforeAutospacing="0" w:afterLines="0" w:afterAutospacing="0" w:line="360" w:lineRule="auto"/>
      <w:ind w:firstLine="0"/>
      <w:outlineLvl w:val="0"/>
    </w:pPr>
    <w:rPr>
      <w:rFonts w:asciiTheme="minorAscii" w:hAnsiTheme="minorAscii"/>
      <w:b/>
      <w:kern w:val="44"/>
      <w:sz w:val="32"/>
    </w:rPr>
  </w:style>
  <w:style w:type="paragraph" w:styleId="Heading2">
    <w:name w:val="heading 2"/>
    <w:basedOn w:val="Normal"/>
    <w:next w:val="Normal"/>
    <w:link w:val="2Char"/>
    <w:semiHidden/>
    <w:unhideWhenUsed/>
    <w:qFormat/>
    <w:pPr>
      <w:keepNext/>
      <w:keepLines/>
      <w:numPr>
        <w:ilvl w:val="1"/>
        <w:numId w:val="1"/>
      </w:numPr>
      <w:spacing w:line="360" w:lineRule="auto"/>
      <w:outlineLvl w:val="1"/>
    </w:pPr>
    <w:rPr>
      <w:rFonts w:asciiTheme="majorAscii" w:eastAsiaTheme="majorEastAsia" w:hAnsiTheme="majorAscii" w:cstheme="majorBidi"/>
      <w:b/>
      <w:bCs/>
      <w:sz w:val="28"/>
      <w:szCs w:val="32"/>
    </w:rPr>
  </w:style>
  <w:style w:type="paragraph" w:styleId="Heading3">
    <w:name w:val="heading 3"/>
    <w:basedOn w:val="Normal"/>
    <w:next w:val="Normal"/>
    <w:semiHidden/>
    <w:unhideWhenUsed/>
    <w:qFormat/>
    <w:pPr>
      <w:keepNext/>
      <w:keepLines/>
      <w:numPr>
        <w:ilvl w:val="2"/>
        <w:numId w:val="1"/>
      </w:numPr>
      <w:spacing w:line="360" w:lineRule="auto"/>
      <w:ind w:firstLine="0"/>
      <w:outlineLvl w:val="2"/>
    </w:pPr>
    <w:rPr>
      <w:rFonts w:asciiTheme="minorAscii" w:hAnsiTheme="minorAscii"/>
      <w:b/>
      <w:sz w:val="24"/>
    </w:rPr>
  </w:style>
  <w:style w:type="paragraph" w:styleId="Heading4">
    <w:name w:val="heading 4"/>
    <w:basedOn w:val="Normal"/>
    <w:next w:val="Normal"/>
    <w:semiHidden/>
    <w:unhideWhenUsed/>
    <w:qFormat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0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semiHidden/>
    <w:unhideWhenUsed/>
    <w:qFormat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0"/>
      <w:outlineLvl w:val="4"/>
    </w:pPr>
    <w:rPr>
      <w:b/>
      <w:sz w:val="28"/>
    </w:rPr>
  </w:style>
  <w:style w:type="paragraph" w:styleId="Heading6">
    <w:name w:val="heading 6"/>
    <w:basedOn w:val="Normal"/>
    <w:next w:val="Normal"/>
    <w:semiHidden/>
    <w:unhideWhenUsed/>
    <w:qFormat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0"/>
      <w:outlineLvl w:val="5"/>
    </w:pPr>
    <w:rPr>
      <w:rFonts w:ascii="Arial" w:eastAsia="黑体" w:hAnsi="Arial"/>
      <w:b/>
      <w:sz w:val="24"/>
    </w:rPr>
  </w:style>
  <w:style w:type="paragraph" w:styleId="Heading7">
    <w:name w:val="heading 7"/>
    <w:basedOn w:val="Normal"/>
    <w:next w:val="Normal"/>
    <w:semiHidden/>
    <w:unhideWhenUsed/>
    <w:qFormat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0"/>
      <w:outlineLvl w:val="6"/>
    </w:pPr>
    <w:rPr>
      <w:b/>
      <w:sz w:val="24"/>
    </w:rPr>
  </w:style>
  <w:style w:type="paragraph" w:styleId="Heading8">
    <w:name w:val="heading 8"/>
    <w:basedOn w:val="Normal"/>
    <w:next w:val="Normal"/>
    <w:semiHidden/>
    <w:unhideWhenUsed/>
    <w:qFormat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0"/>
      <w:outlineLvl w:val="7"/>
    </w:pPr>
    <w:rPr>
      <w:rFonts w:ascii="Arial" w:eastAsia="黑体" w:hAnsi="Arial"/>
      <w:sz w:val="24"/>
    </w:rPr>
  </w:style>
  <w:style w:type="paragraph" w:styleId="Heading9">
    <w:name w:val="heading 9"/>
    <w:basedOn w:val="Normal"/>
    <w:next w:val="Normal"/>
    <w:semiHidden/>
    <w:unhideWhenUsed/>
    <w:qFormat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0"/>
      <w:outlineLvl w:val="8"/>
    </w:pPr>
    <w:rPr>
      <w:rFonts w:ascii="Arial" w:eastAsia="黑体" w:hAnsi="Arial"/>
      <w:sz w:val="21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Index8">
    <w:name w:val="index 8"/>
    <w:basedOn w:val="Normal"/>
    <w:next w:val="Normal"/>
    <w:qFormat/>
    <w:pPr>
      <w:ind w:left="1400" w:leftChars="1400"/>
    </w:pPr>
  </w:style>
  <w:style w:type="paragraph" w:styleId="BodyText">
    <w:name w:val="Body Text"/>
    <w:basedOn w:val="Normal"/>
    <w:qFormat/>
    <w:pPr>
      <w:spacing w:after="120" w:afterLines="0" w:afterAutospacing="0"/>
    </w:p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paragraph" w:customStyle="1" w:styleId="1">
    <w:name w:val="样式1"/>
    <w:basedOn w:val="Normal"/>
    <w:qFormat/>
    <w:pPr>
      <w:spacing w:line="360" w:lineRule="auto"/>
      <w:ind w:firstLine="420"/>
    </w:pPr>
    <w:rPr>
      <w:rFonts w:asciiTheme="minorAscii" w:eastAsiaTheme="minorEastAsia" w:hAnsiTheme="minorAscii" w:cstheme="minorBidi"/>
      <w:sz w:val="24"/>
      <w:szCs w:val="24"/>
    </w:rPr>
  </w:style>
  <w:style w:type="paragraph" w:customStyle="1" w:styleId="a">
    <w:name w:val="读后感"/>
    <w:basedOn w:val="Normal"/>
    <w:qFormat/>
    <w:pPr>
      <w:spacing w:line="360" w:lineRule="auto"/>
      <w:ind w:firstLine="420"/>
    </w:pPr>
    <w:rPr>
      <w:rFonts w:ascii="Calibri" w:eastAsia="楷体" w:hAnsi="Calibri" w:cs="宋体"/>
      <w:sz w:val="24"/>
    </w:rPr>
  </w:style>
  <w:style w:type="character" w:customStyle="1" w:styleId="2Char">
    <w:name w:val="标题 2 Char"/>
    <w:basedOn w:val="DefaultParagraphFont"/>
    <w:link w:val="Heading2"/>
    <w:qFormat/>
    <w:rPr>
      <w:rFonts w:asciiTheme="majorAscii" w:eastAsiaTheme="majorEastAsia" w:hAnsiTheme="majorAscii" w:cstheme="majorBidi"/>
      <w:b/>
      <w:bCs/>
      <w:sz w:val="28"/>
      <w:szCs w:val="32"/>
    </w:rPr>
  </w:style>
  <w:style w:type="paragraph" w:customStyle="1" w:styleId="a0">
    <w:name w:val="刷楷体"/>
    <w:basedOn w:val="Normal"/>
    <w:next w:val="BodyText"/>
    <w:qFormat/>
    <w:pPr>
      <w:spacing w:line="360" w:lineRule="auto"/>
      <w:ind w:firstLine="420"/>
    </w:pPr>
    <w:rPr>
      <w:rFonts w:ascii="Calibri" w:eastAsia="楷体" w:hAnsi="Calibri" w:cs="Times New Roman" w:hint="eastAsia"/>
      <w:sz w:val="24"/>
      <w:szCs w:val="22"/>
    </w:rPr>
  </w:style>
  <w:style w:type="paragraph" w:customStyle="1" w:styleId="WPSOffice1">
    <w:name w:val="WPSOffice手动目录 1"/>
    <w:pPr>
      <w:ind w:leftChars="0"/>
    </w:pPr>
    <w:rPr>
      <w:sz w:val="20"/>
      <w:szCs w:val="20"/>
    </w:rPr>
  </w:style>
  <w:style w:type="paragraph" w:customStyle="1" w:styleId="WPSOffice2">
    <w:name w:val="WPSOffice手动目录 2"/>
    <w:pPr>
      <w:ind w:leftChars="200"/>
    </w:pPr>
    <w:rPr>
      <w:sz w:val="20"/>
      <w:szCs w:val="20"/>
    </w:rPr>
  </w:style>
  <w:style w:type="table" w:customStyle="1" w:styleId="TableGrid0">
    <w:name w:val="Table Grid_0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08127001040006037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ABEEL</dc:creator>
  <cp:lastModifiedBy>ABEEL</cp:lastModifiedBy>
  <cp:revision>1</cp:revision>
  <dcterms:created xsi:type="dcterms:W3CDTF">2024-02-21T01:31:00Z</dcterms:created>
  <dcterms:modified xsi:type="dcterms:W3CDTF">2024-02-21T01:34:29Z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EFFC2338776142EFAC256DCA0E0F4AF2_13</vt:lpwstr>
  </property>
  <property fmtid="{D5CDD505-2E9C-101B-9397-08002B2CF9AE}" pid="3" name="KSOProductBuildVer">
    <vt:lpwstr>2052-12.1.0.16388</vt:lpwstr>
  </property>
</Properties>
</file>