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微机励磁屏行业商业计划书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25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_Toc28001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_Toc28433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_Toc32389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87" w:history="1">
        <w:r>
          <w:rPr>
            <w:rFonts w:ascii="仿宋" w:eastAsia="仿宋" w:hAnsi="仿宋" w:cs="仿宋" w:hint="eastAsia"/>
            <w:lang w:eastAsia="zh-CN"/>
          </w:rPr>
          <w:t>二、微机励磁屏行业背景及市场分析</w:t>
        </w:r>
        <w:r>
          <w:tab/>
        </w:r>
        <w:r>
          <w:fldChar w:fldCharType="begin"/>
        </w:r>
        <w:r>
          <w:instrText xml:space="preserve"> PAGEREF _Toc18287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8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_Toc6978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0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_Toc14370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9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_Toc13099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43" w:history="1">
        <w:r>
          <w:rPr>
            <w:rFonts w:ascii="仿宋" w:eastAsia="仿宋" w:hAnsi="仿宋" w:cs="仿宋" w:hint="eastAsia"/>
            <w:lang w:eastAsia="zh-CN"/>
          </w:rPr>
          <w:t>三、项目环境分析</w:t>
        </w:r>
        <w:r>
          <w:tab/>
        </w:r>
        <w:r>
          <w:fldChar w:fldCharType="begin"/>
        </w:r>
        <w:r>
          <w:instrText xml:space="preserve"> PAGEREF _Toc14243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02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_Toc24802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_Toc6886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5" w:history="1">
        <w:r>
          <w:rPr>
            <w:rFonts w:ascii="仿宋" w:eastAsia="仿宋" w:hAnsi="仿宋" w:cs="仿宋" w:hint="eastAsia"/>
            <w:lang w:eastAsia="zh-CN"/>
          </w:rPr>
          <w:t>(四)、项目建设对区域经济的影响</w:t>
        </w:r>
        <w:r>
          <w:tab/>
        </w:r>
        <w:r>
          <w:fldChar w:fldCharType="begin"/>
        </w:r>
        <w:r>
          <w:instrText xml:space="preserve"> PAGEREF _Toc30475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_Toc21327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_Toc7909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1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1" w:history="1">
        <w:r>
          <w:rPr>
            <w:rFonts w:ascii="仿宋" w:eastAsia="仿宋" w:hAnsi="仿宋" w:cs="仿宋" w:hint="eastAsia"/>
            <w:lang w:eastAsia="zh-CN"/>
          </w:rPr>
          <w:t>四、微机励磁屏项目土建工程</w:t>
        </w:r>
        <w:r>
          <w:tab/>
        </w:r>
        <w:r>
          <w:fldChar w:fldCharType="begin"/>
        </w:r>
        <w:r>
          <w:instrText xml:space="preserve"> PAGEREF _Toc811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_Toc16535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7" w:history="1">
        <w:r>
          <w:rPr>
            <w:rFonts w:ascii="仿宋" w:eastAsia="仿宋" w:hAnsi="仿宋" w:cs="仿宋" w:hint="eastAsia"/>
            <w:lang w:eastAsia="zh-CN"/>
          </w:rPr>
          <w:t>(二)、微机励磁屏项目工程建设标准规范</w:t>
        </w:r>
        <w:r>
          <w:tab/>
        </w:r>
        <w:r>
          <w:fldChar w:fldCharType="begin"/>
        </w:r>
        <w:r>
          <w:instrText xml:space="preserve"> PAGEREF _Toc17517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2" w:history="1">
        <w:r>
          <w:rPr>
            <w:rFonts w:ascii="仿宋" w:eastAsia="仿宋" w:hAnsi="仿宋" w:cs="仿宋" w:hint="eastAsia"/>
            <w:lang w:eastAsia="zh-CN"/>
          </w:rPr>
          <w:t>(三)、微机励磁屏项目总平面设计要求</w:t>
        </w:r>
        <w:r>
          <w:tab/>
        </w:r>
        <w:r>
          <w:fldChar w:fldCharType="begin"/>
        </w:r>
        <w:r>
          <w:instrText xml:space="preserve"> PAGEREF _Toc6412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3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_Toc32123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6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_Toc24886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4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_Toc13715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五、建筑技术方案说明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" w:history="1">
        <w:r>
          <w:rPr>
            <w:rFonts w:ascii="仿宋" w:eastAsia="仿宋" w:hAnsi="仿宋" w:cs="仿宋" w:hint="eastAsia"/>
            <w:lang w:eastAsia="zh-CN"/>
          </w:rPr>
          <w:t>(一)、微机励磁屏项目工程设计总体要求</w:t>
        </w:r>
        <w:r>
          <w:tab/>
        </w:r>
        <w:r>
          <w:fldChar w:fldCharType="begin"/>
        </w:r>
        <w:r>
          <w:instrText xml:space="preserve"> PAGEREF _Toc344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5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_Toc19585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09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_Toc27209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六、微机励磁屏项目土建工程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_Toc18915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0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_Toc18970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42" w:history="1">
        <w:r>
          <w:rPr>
            <w:rFonts w:ascii="仿宋" w:eastAsia="仿宋" w:hAnsi="仿宋" w:cs="仿宋" w:hint="eastAsia"/>
            <w:lang w:eastAsia="zh-CN"/>
          </w:rPr>
          <w:t>七、财务管理与成本控制</w:t>
        </w:r>
        <w:r>
          <w:tab/>
        </w:r>
        <w:r>
          <w:fldChar w:fldCharType="begin"/>
        </w:r>
        <w:r>
          <w:instrText xml:space="preserve"> PAGEREF _Toc26342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2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_Toc3172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43" w:history="1">
        <w:r>
          <w:rPr>
            <w:rFonts w:ascii="仿宋" w:eastAsia="仿宋" w:hAnsi="仿宋" w:cs="仿宋" w:hint="eastAsia"/>
            <w:lang w:eastAsia="zh-CN"/>
          </w:rPr>
          <w:t>八、效益分析</w:t>
        </w:r>
        <w:r>
          <w:tab/>
        </w:r>
        <w:r>
          <w:fldChar w:fldCharType="begin"/>
        </w:r>
        <w:r>
          <w:instrText xml:space="preserve"> PAGEREF _Toc16443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652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_Toc7652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88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_Toc6988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5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_Toc17245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_Toc10898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_Toc19615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十、微机励磁屏行业竞争对选址的影响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7" w:history="1">
        <w:r>
          <w:rPr>
            <w:rFonts w:ascii="仿宋" w:eastAsia="仿宋" w:hAnsi="仿宋" w:cs="仿宋" w:hint="eastAsia"/>
            <w:lang w:eastAsia="zh-CN"/>
          </w:rPr>
          <w:t>(一)、地理位置分析</w:t>
        </w:r>
        <w:r>
          <w:tab/>
        </w:r>
        <w:r>
          <w:fldChar w:fldCharType="begin"/>
        </w:r>
        <w:r>
          <w:instrText xml:space="preserve"> PAGEREF _Toc8267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0" w:history="1">
        <w:r>
          <w:rPr>
            <w:rFonts w:ascii="仿宋" w:eastAsia="仿宋" w:hAnsi="仿宋" w:cs="仿宋" w:hint="eastAsia"/>
            <w:lang w:eastAsia="zh-CN"/>
          </w:rPr>
          <w:t>(二)、供应链优势</w:t>
        </w:r>
        <w:r>
          <w:tab/>
        </w:r>
        <w:r>
          <w:fldChar w:fldCharType="begin"/>
        </w:r>
        <w:r>
          <w:instrText xml:space="preserve"> PAGEREF _Toc21360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(三)、人才资源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(四)、政策支持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20" w:history="1">
        <w:r>
          <w:rPr>
            <w:rFonts w:ascii="仿宋" w:eastAsia="仿宋" w:hAnsi="仿宋" w:cs="仿宋" w:hint="eastAsia"/>
            <w:lang w:eastAsia="zh-CN"/>
          </w:rPr>
          <w:t>十一、发展规划、产业政策和行业准入分析</w:t>
        </w:r>
        <w:r>
          <w:tab/>
        </w:r>
        <w:r>
          <w:fldChar w:fldCharType="begin"/>
        </w:r>
        <w:r>
          <w:instrText xml:space="preserve"> PAGEREF _Toc4220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8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_Toc27589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十二、建筑工程可行性分析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2" w:history="1">
        <w:r>
          <w:rPr>
            <w:rFonts w:ascii="仿宋" w:eastAsia="仿宋" w:hAnsi="仿宋" w:cs="仿宋" w:hint="eastAsia"/>
            <w:lang w:eastAsia="zh-CN"/>
          </w:rPr>
          <w:t>(一)、微机励磁屏项目工程设计总体要求</w:t>
        </w:r>
        <w:r>
          <w:tab/>
        </w:r>
        <w:r>
          <w:fldChar w:fldCharType="begin"/>
        </w:r>
        <w:r>
          <w:instrText xml:space="preserve"> PAGEREF _Toc30342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3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_Toc25453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81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_Toc26081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92" w:history="1">
        <w:r>
          <w:rPr>
            <w:rFonts w:ascii="仿宋" w:eastAsia="仿宋" w:hAnsi="仿宋" w:cs="仿宋" w:hint="eastAsia"/>
            <w:lang w:eastAsia="zh-CN"/>
          </w:rPr>
          <w:t>十三、公司组建背景分析</w:t>
        </w:r>
        <w:r>
          <w:tab/>
        </w:r>
        <w:r>
          <w:fldChar w:fldCharType="begin"/>
        </w:r>
        <w:r>
          <w:instrText xml:space="preserve"> PAGEREF _Toc21692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3" w:history="1">
        <w:r>
          <w:rPr>
            <w:rFonts w:ascii="仿宋" w:eastAsia="仿宋" w:hAnsi="仿宋" w:cs="仿宋" w:hint="eastAsia"/>
            <w:lang w:eastAsia="zh-CN"/>
          </w:rPr>
          <w:t>(一)、微机励磁屏项目背景分析</w:t>
        </w:r>
        <w:r>
          <w:tab/>
        </w:r>
        <w:r>
          <w:fldChar w:fldCharType="begin"/>
        </w:r>
        <w:r>
          <w:instrText xml:space="preserve"> PAGEREF _Toc28793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6" w:history="1">
        <w:r>
          <w:rPr>
            <w:rFonts w:ascii="仿宋" w:eastAsia="仿宋" w:hAnsi="仿宋" w:cs="仿宋" w:hint="eastAsia"/>
            <w:lang w:eastAsia="zh-CN"/>
          </w:rPr>
          <w:t>(二)、微机励磁屏项目建设必要性分析</w:t>
        </w:r>
        <w:r>
          <w:tab/>
        </w:r>
        <w:r>
          <w:fldChar w:fldCharType="begin"/>
        </w:r>
        <w:r>
          <w:instrText xml:space="preserve"> PAGEREF _Toc17286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_Toc31231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_Toc8298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" w:history="1">
        <w:r>
          <w:rPr>
            <w:rFonts w:ascii="仿宋" w:eastAsia="仿宋" w:hAnsi="仿宋" w:cs="仿宋" w:hint="eastAsia"/>
            <w:lang w:eastAsia="zh-CN"/>
          </w:rPr>
          <w:t>十四、环境基础状况</w:t>
        </w:r>
        <w:r>
          <w:tab/>
        </w:r>
        <w:r>
          <w:fldChar w:fldCharType="begin"/>
        </w:r>
        <w:r>
          <w:instrText xml:space="preserve"> PAGEREF _Toc1434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2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_Toc27362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7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_Toc25067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4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_Toc6114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8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2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_Toc10772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0" w:history="1">
        <w:r>
          <w:rPr>
            <w:rFonts w:ascii="仿宋" w:eastAsia="仿宋" w:hAnsi="仿宋" w:cs="仿宋" w:hint="eastAsia"/>
            <w:lang w:eastAsia="zh-CN"/>
          </w:rPr>
          <w:t>十五、微机励磁屏项目治理与监督</w:t>
        </w:r>
        <w:r>
          <w:tab/>
        </w:r>
        <w:r>
          <w:fldChar w:fldCharType="begin"/>
        </w:r>
        <w:r>
          <w:instrText xml:space="preserve"> PAGEREF _Toc31680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7" w:history="1">
        <w:r>
          <w:rPr>
            <w:rFonts w:ascii="仿宋" w:eastAsia="仿宋" w:hAnsi="仿宋" w:cs="仿宋" w:hint="eastAsia"/>
            <w:lang w:eastAsia="zh-CN"/>
          </w:rPr>
          <w:t>(一)、微机励磁屏项目治理结构</w:t>
        </w:r>
        <w:r>
          <w:tab/>
        </w:r>
        <w:r>
          <w:fldChar w:fldCharType="begin"/>
        </w:r>
        <w:r>
          <w:instrText xml:space="preserve"> PAGEREF _Toc29027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_Toc11382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65" w:history="1">
        <w:r>
          <w:rPr>
            <w:rFonts w:ascii="仿宋" w:eastAsia="仿宋" w:hAnsi="仿宋" w:cs="仿宋" w:hint="eastAsia"/>
            <w:lang w:eastAsia="zh-CN"/>
          </w:rPr>
          <w:t>十六、 环境保护可行性</w:t>
        </w:r>
        <w:r>
          <w:tab/>
        </w:r>
        <w:r>
          <w:fldChar w:fldCharType="begin"/>
        </w:r>
        <w:r>
          <w:instrText xml:space="preserve"> PAGEREF _Toc21365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_Toc4416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4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_Toc20534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1" w:history="1">
        <w:r>
          <w:rPr>
            <w:rFonts w:ascii="仿宋" w:eastAsia="仿宋" w:hAnsi="仿宋" w:cs="仿宋" w:hint="eastAsia"/>
            <w:lang w:eastAsia="zh-CN"/>
          </w:rPr>
          <w:t>(四)、微机励磁屏项目建设对区域经济的影响</w:t>
        </w:r>
        <w:r>
          <w:tab/>
        </w:r>
        <w:r>
          <w:fldChar w:fldCharType="begin"/>
        </w:r>
        <w:r>
          <w:instrText xml:space="preserve"> PAGEREF _Toc7611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9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_Toc19639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_Toc5326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4" w:history="1">
        <w:r>
          <w:rPr>
            <w:rFonts w:ascii="仿宋" w:eastAsia="仿宋" w:hAnsi="仿宋" w:cs="仿宋" w:hint="eastAsia"/>
            <w:lang w:eastAsia="zh-CN"/>
          </w:rPr>
          <w:t>十七、库存控制</w:t>
        </w:r>
        <w:r>
          <w:tab/>
        </w:r>
        <w:r>
          <w:fldChar w:fldCharType="begin"/>
        </w:r>
        <w:r>
          <w:instrText xml:space="preserve"> PAGEREF _Toc14184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4" w:history="1">
        <w:r>
          <w:rPr>
            <w:rFonts w:ascii="仿宋" w:eastAsia="仿宋" w:hAnsi="仿宋" w:cs="仿宋" w:hint="eastAsia"/>
            <w:lang w:eastAsia="zh-CN"/>
          </w:rPr>
          <w:t>(一)、库存控制的概念</w:t>
        </w:r>
        <w:r>
          <w:tab/>
        </w:r>
        <w:r>
          <w:fldChar w:fldCharType="begin"/>
        </w:r>
        <w:r>
          <w:instrText xml:space="preserve"> PAGEREF _Toc10924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321" w:history="1">
        <w:r>
          <w:rPr>
            <w:rFonts w:ascii="仿宋" w:eastAsia="仿宋" w:hAnsi="仿宋" w:cs="仿宋" w:hint="eastAsia"/>
            <w:lang w:eastAsia="zh-CN"/>
          </w:rPr>
          <w:t>(二)、库存的合理控制</w:t>
        </w:r>
        <w:r>
          <w:tab/>
        </w:r>
        <w:r>
          <w:fldChar w:fldCharType="begin"/>
        </w:r>
        <w:r>
          <w:instrText xml:space="preserve"> PAGEREF _Toc7321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eastAsia="zh-CN"/>
          </w:rPr>
          <w:t>十八、客户关系管理方案</w:t>
        </w:r>
        <w:r>
          <w:tab/>
        </w:r>
        <w:r>
          <w:fldChar w:fldCharType="begin"/>
        </w:r>
        <w:r>
          <w:instrText xml:space="preserve"> PAGEREF _Toc3287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(一)、客户关系建立与维护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3" w:history="1">
        <w:r>
          <w:rPr>
            <w:rFonts w:ascii="仿宋" w:eastAsia="仿宋" w:hAnsi="仿宋" w:cs="仿宋" w:hint="eastAsia"/>
            <w:lang w:eastAsia="zh-CN"/>
          </w:rPr>
          <w:t>(二)、客户投诉处理与服务改进</w:t>
        </w:r>
        <w:r>
          <w:tab/>
        </w:r>
        <w:r>
          <w:fldChar w:fldCharType="begin"/>
        </w:r>
        <w:r>
          <w:instrText xml:space="preserve"> PAGEREF _Toc25893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(三)、客户满意度调查与反馈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(四)、客户忠诚度提升策略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56" w:history="1">
        <w:r>
          <w:rPr>
            <w:rFonts w:ascii="仿宋" w:eastAsia="仿宋" w:hAnsi="仿宋" w:cs="仿宋" w:hint="eastAsia"/>
            <w:lang w:eastAsia="zh-CN"/>
          </w:rPr>
          <w:t>(五)、客户关系管理系统应用</w:t>
        </w:r>
        <w:r>
          <w:tab/>
        </w:r>
        <w:r>
          <w:fldChar w:fldCharType="begin"/>
        </w:r>
        <w:r>
          <w:instrText xml:space="preserve"> PAGEREF _Toc14556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十九、战略的建立与选择过程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(一)、战略的建立与选择过程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35" w:history="1">
        <w:r>
          <w:rPr>
            <w:rFonts w:ascii="仿宋" w:eastAsia="仿宋" w:hAnsi="仿宋" w:cs="仿宋" w:hint="eastAsia"/>
            <w:lang w:eastAsia="zh-CN"/>
          </w:rPr>
          <w:t>二十、环保方案分析</w:t>
        </w:r>
        <w:r>
          <w:tab/>
        </w:r>
        <w:r>
          <w:fldChar w:fldCharType="begin"/>
        </w:r>
        <w:r>
          <w:instrText xml:space="preserve"> PAGEREF _Toc23435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9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_Toc13489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0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_Toc28670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1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_Toc16391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_Toc1930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25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41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00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提起最初开支，颇为费心的计划了一番。设备购买、人员凑招、市场宣传还有基础设施的建设，这些投入都备不缺它了。从它们开始，才能拉开微机励磁屏项目的大幕，正式运转起来。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运营成本也未被忽视，费心地做了全面的剖析。员工底薪、材料捐献、租金、器械调理亦如市场营销。再将运营成本稳当地放在控制中，才能持续稳健发展，持续增长。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收益也是有规划的，细致密的盈利方法。透过市场需求、价格了参透，才能将销售、订阅、广告集合。细数各类收入的来源希望描摹，彷如美丽的图案。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https://d.book118.com/308130052013006043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微机励磁屏行业商业计划书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B261F0"/>
    <w:rsid w:val="4593521B"/>
    <w:rsid w:val="66B261F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08130052013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2024-03-01T05:26:00Z</dcterms:created>
  <dcterms:modified xsi:type="dcterms:W3CDTF">2024-03-01T05:26:20Z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80A2515641E44801B7C2A2ED32E759B9_11</vt:lpwstr>
  </property>
  <property fmtid="{D5CDD505-2E9C-101B-9397-08002B2CF9AE}" pid="3" name="KSOProductBuildVer">
    <vt:lpwstr>2052-12.1.0.16250</vt:lpwstr>
  </property>
</Properties>
</file>