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070C894F" w14:textId="77777777">
          <w:pPr>
            <w:pStyle w:val="NoSpacing"/>
          </w:pPr>
        </w:p>
        <w:p w:rsidR="00C018A2" w14:paraId="06FC5A91" w14:textId="77777777">
          <w:pPr>
            <w:pStyle w:val="NoSpacing"/>
          </w:pPr>
        </w:p>
        <w:p w:rsidR="00C018A2" w14:paraId="1A2B2F5D" w14:textId="77777777">
          <w:pPr>
            <w:pStyle w:val="NoSpacing"/>
          </w:pPr>
        </w:p>
        <w:p w:rsidR="00C018A2" w14:paraId="05C4CF97" w14:textId="77777777">
          <w:pPr>
            <w:pStyle w:val="NoSpacing"/>
          </w:pPr>
        </w:p>
        <w:p w:rsidR="00C018A2" w14:paraId="6A5C8E4C" w14:textId="77777777">
          <w:pPr>
            <w:pStyle w:val="NoSpacing"/>
          </w:pPr>
        </w:p>
        <w:p w:rsidR="00C018A2" w14:paraId="7BCBED85" w14:textId="77777777">
          <w:pPr>
            <w:pStyle w:val="NoSpacing"/>
          </w:pPr>
        </w:p>
        <w:p w:rsidR="00C018A2" w14:paraId="59640771" w14:textId="77777777">
          <w:pPr>
            <w:pStyle w:val="NoSpacing"/>
          </w:pPr>
        </w:p>
        <w:p w:rsidR="00C018A2" w14:paraId="6D7E6B44" w14:textId="77777777">
          <w:pPr>
            <w:pStyle w:val="NoSpacing"/>
          </w:pPr>
        </w:p>
        <w:p w:rsidR="00C018A2" w14:paraId="25E5FB27" w14:textId="77777777">
          <w:pPr>
            <w:pStyle w:val="NoSpacing"/>
          </w:pPr>
        </w:p>
        <w:p w:rsidR="00C018A2" w14:paraId="02E0CCEE" w14:textId="77777777">
          <w:pPr>
            <w:pStyle w:val="NoSpacing"/>
          </w:pPr>
        </w:p>
        <w:p w:rsidR="00C018A2" w14:paraId="05227E10" w14:textId="77777777">
          <w:pPr>
            <w:pStyle w:val="NoSpacing"/>
          </w:pPr>
        </w:p>
        <w:p w:rsidR="00C018A2" w14:paraId="174AD6C0" w14:textId="77777777">
          <w:pPr>
            <w:pStyle w:val="NoSpacing"/>
          </w:pPr>
        </w:p>
        <w:p w:rsidR="00C018A2" w14:paraId="2D1D514B"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42A607E3" w14:textId="77777777">
                            <w:pPr>
                              <w:pStyle w:val="NoSpacing"/>
                              <w:jc w:val="right"/>
                              <w:rPr>
                                <w:color w:val="FFFFFF" w:themeColor="background1"/>
                                <w:sz w:val="28"/>
                                <w:szCs w:val="28"/>
                              </w:rPr>
                            </w:pPr>
                            <w:sdt>
                              <w:sdtPr>
                                <w:rPr>
                                  <w:color w:val="FFFFFF" w:themeColor="background1"/>
                                  <w:sz w:val="32"/>
                                  <w:szCs w:val="32"/>
                                </w:rPr>
                                <w:alias w:val="日期"/>
                                <w:id w:val="1163963908"/>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58C474C3"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洋酒</w:t>
          </w:r>
          <w:r w:rsidRPr="007A4CF7">
            <w:rPr>
              <w:rFonts w:ascii="仿宋" w:eastAsia="仿宋" w:hAnsi="仿宋" w:hint="eastAsia"/>
              <w:b/>
              <w:bCs/>
              <w:sz w:val="52"/>
              <w:szCs w:val="52"/>
            </w:rPr>
            <w:t>项目</w:t>
          </w:r>
        </w:p>
        <w:p w:rsidR="00C018A2" w:rsidP="007A4CF7" w14:paraId="03C03C1D"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4F1E927C">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125732F7" w14:textId="4F1E927C">
                          <w:pPr>
                            <w:pStyle w:val="NoSpacing"/>
                            <w:rPr>
                              <w:color w:val="4472C4" w:themeColor="accent1"/>
                              <w:sz w:val="36"/>
                              <w:szCs w:val="36"/>
                            </w:rPr>
                          </w:pPr>
                          <w:sdt>
                            <w:sdtPr>
                              <w:rPr>
                                <w:color w:val="4472C4" w:themeColor="accent1"/>
                                <w:sz w:val="36"/>
                                <w:szCs w:val="36"/>
                              </w:rPr>
                              <w:alias w:val="作者"/>
                              <w:id w:val="168815525"/>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364AEE3F" w14:textId="77777777">
                          <w:pPr>
                            <w:pStyle w:val="NoSpacing"/>
                            <w:rPr>
                              <w:color w:val="595959" w:themeColor="text1" w:themeTint="A6"/>
                              <w:sz w:val="24"/>
                              <w:szCs w:val="24"/>
                            </w:rPr>
                          </w:pPr>
                          <w:sdt>
                            <w:sdtPr>
                              <w:rPr>
                                <w:caps/>
                                <w:color w:val="595959" w:themeColor="text1" w:themeTint="A6"/>
                                <w:sz w:val="24"/>
                                <w:szCs w:val="24"/>
                              </w:rPr>
                              <w:alias w:val="公司"/>
                              <w:id w:val="144530012"/>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00CEE979"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1CDF7EA2"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4509BEC1"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21E7D668"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洋酒项目商业计划书摘要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56191F4F"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1CD2F723"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洋酒产品或服务描述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645FC098"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86C80FA"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洋酒目标市场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59CD708"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洋酒市场竞争分析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CF20A12"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洋酒行业趋势与机遇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1C794F46"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74E2F848"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425BE9C7"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洋酒产品定价策略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5B244870"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洋酒产品销售渠道与拓展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19FBE607"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6FB45F40"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75B709BE"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09FDA2A8"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6255B868"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0D906286"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77206201"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305CAA77"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6E04527F"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669988686"/>
        <w:docPartObj>
          <w:docPartGallery w:val="Table of Contents"/>
          <w:docPartUnique/>
        </w:docPartObj>
      </w:sdtPr>
      <w:sdtEndPr>
        <w:rPr>
          <w:b/>
          <w:bCs/>
        </w:rPr>
      </w:sdtEndPr>
      <w:sdtContent>
        <w:p w:rsidR="007A4CF7" w:rsidRPr="007A4CF7" w:rsidP="007A4CF7" w14:paraId="36DDC5FA"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7500DAC3"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3CD56DF7"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2E871C6"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A6198FE"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D36F681"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209B8F7A"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0ADC0248"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35503828"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6187329E"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1AADBA4E"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15D11330"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10D9CB8B"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0E624254"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6A975825"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4B1D7628"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444AB9E4" w14:textId="77777777">
          <w:pPr>
            <w:spacing w:line="500" w:lineRule="exact"/>
          </w:pPr>
          <w:r w:rsidRPr="007A4CF7">
            <w:rPr>
              <w:b/>
              <w:bCs/>
              <w:sz w:val="28"/>
              <w:szCs w:val="28"/>
              <w:lang w:val="zh-CN"/>
            </w:rPr>
            <w:fldChar w:fldCharType="end"/>
          </w:r>
        </w:p>
      </w:sdtContent>
    </w:sdt>
    <w:p w:rsidR="007A4CF7" w:rsidP="00DA4121" w14:paraId="01CA461C"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47F05153" w14:textId="77777777">
      <w:pPr>
        <w:pStyle w:val="Heading2"/>
      </w:pPr>
      <w:r w:rsidRPr="009C12B5">
        <w:t>一、概述</w:t>
      </w:r>
      <w:bookmarkEnd w:id="0"/>
    </w:p>
    <w:p w:rsidR="009C12B5" w:rsidRPr="00DA4121" w:rsidP="00DA4121" w14:paraId="696CBCFC" w14:textId="77777777">
      <w:pPr>
        <w:pStyle w:val="Heading3"/>
      </w:pPr>
      <w:bookmarkStart w:id="1" w:name="_Toc157814104"/>
      <w:r w:rsidRPr="00DA4121">
        <w:t xml:space="preserve">1.1 </w:t>
      </w:r>
      <w:r w:rsidR="007A4CF7">
        <w:t>洋酒</w:t>
      </w:r>
      <w:r w:rsidR="007A4CF7">
        <w:rPr>
          <w:rFonts w:hint="eastAsia"/>
        </w:rPr>
        <w:t>项目</w:t>
      </w:r>
      <w:r w:rsidRPr="00DA4121">
        <w:t>商业计划书摘要</w:t>
      </w:r>
      <w:bookmarkEnd w:id="1"/>
    </w:p>
    <w:p w:rsidR="009C12B5" w:rsidRPr="009C12B5" w:rsidP="009C12B5" w14:paraId="0B9B0C9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洋酒产品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洋酒产品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洋酒产品</w:t>
      </w:r>
      <w:r w:rsidRPr="009C12B5">
        <w:rPr>
          <w:rFonts w:ascii="仿宋" w:eastAsia="仿宋" w:hAnsi="仿宋"/>
          <w:sz w:val="28"/>
          <w:szCs w:val="28"/>
        </w:rPr>
        <w:t>有望成为市场上的畅销产品，并为公司带来可观的收益和市场份额。</w:t>
      </w:r>
    </w:p>
    <w:p w:rsidR="009C12B5" w:rsidRPr="009C12B5" w:rsidP="009C12B5" w14:paraId="563F4FD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洋酒产品</w:t>
      </w:r>
      <w:r w:rsidRPr="009C12B5">
        <w:rPr>
          <w:rFonts w:ascii="仿宋" w:eastAsia="仿宋" w:hAnsi="仿宋"/>
          <w:sz w:val="28"/>
          <w:szCs w:val="28"/>
        </w:rPr>
        <w:t>商业计划书中，我们将详细阐述</w:t>
      </w:r>
      <w:r w:rsidR="00E75C7F">
        <w:rPr>
          <w:rFonts w:ascii="仿宋" w:eastAsia="仿宋" w:hAnsi="仿宋"/>
          <w:sz w:val="28"/>
          <w:szCs w:val="28"/>
        </w:rPr>
        <w:t>洋酒产品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洋酒产品</w:t>
      </w:r>
      <w:r w:rsidRPr="009C12B5">
        <w:rPr>
          <w:rFonts w:ascii="仿宋" w:eastAsia="仿宋" w:hAnsi="仿宋"/>
          <w:sz w:val="28"/>
          <w:szCs w:val="28"/>
        </w:rPr>
        <w:t>有一个全面而深入的了解，并认识到其巨大的商业价值和投资潜力。</w:t>
      </w:r>
    </w:p>
    <w:p w:rsidR="009C12B5" w:rsidRPr="009C12B5" w:rsidP="009C12B5" w14:paraId="55E74B3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洋酒产品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253D61D6"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洋酒产品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洋酒产品</w:t>
      </w:r>
      <w:r w:rsidRPr="009C12B5">
        <w:rPr>
          <w:rFonts w:ascii="仿宋" w:eastAsia="仿宋" w:hAnsi="仿宋"/>
          <w:sz w:val="28"/>
          <w:szCs w:val="28"/>
        </w:rPr>
        <w:t>的美好未来。</w:t>
      </w:r>
    </w:p>
    <w:p w:rsidR="009C12B5" w:rsidRPr="009C12B5" w:rsidP="007A4CF7" w14:paraId="3EDF14F3" w14:textId="77777777">
      <w:pPr>
        <w:pStyle w:val="Heading3"/>
      </w:pPr>
      <w:bookmarkStart w:id="2" w:name="_Toc157814105"/>
      <w:r w:rsidRPr="009C12B5">
        <w:t xml:space="preserve">1.2 </w:t>
      </w:r>
      <w:r w:rsidRPr="009C12B5">
        <w:t>公司简介</w:t>
      </w:r>
      <w:bookmarkEnd w:id="2"/>
    </w:p>
    <w:p w:rsidR="009C12B5" w:rsidRPr="009C12B5" w:rsidP="009C12B5" w14:paraId="0F338FB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481C0B8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76F25962"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4A5BF8A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455F7989" w14:textId="77777777">
      <w:pPr>
        <w:pStyle w:val="Heading3"/>
      </w:pPr>
      <w:bookmarkStart w:id="3" w:name="_Toc157814106"/>
      <w:r w:rsidRPr="007A4CF7">
        <w:t xml:space="preserve">1.3 </w:t>
      </w:r>
      <w:r w:rsidR="007A4CF7">
        <w:t>洋酒</w:t>
      </w:r>
      <w:r w:rsidRPr="007A4CF7">
        <w:t>产品或服务描述</w:t>
      </w:r>
      <w:bookmarkEnd w:id="3"/>
    </w:p>
    <w:p w:rsidR="00737220" w14:paraId="7AC64632" w14:textId="3D06EABA">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洋酒，尤其是烈酒，通常具有独特的风味和香气，这得益于其复杂的酿造工艺和陈年过程。洋酒产品通常具有以下功能特点：</w:t>
      </w:r>
      <w:r>
        <w:rPr>
          <w:rFonts w:ascii="仿宋" w:eastAsia="仿宋" w:hAnsi="仿宋"/>
          <w:sz w:val="28"/>
        </w:rPr>
        <w:br/>
        <w:t xml:space="preserve">    1.</w:t>
      </w:r>
      <w:r>
        <w:rPr>
          <w:rFonts w:ascii="仿宋" w:eastAsia="仿宋" w:hAnsi="仿宋"/>
          <w:sz w:val="28"/>
        </w:rPr>
        <w:t>风味多样性：洋酒涵盖了多种酒类，包括威士忌、伏特加、朗姆酒、龙舌兰酒、白兰地等，每种酒类都有其独特的风味特征，能够满足不同消费者的口味偏好。</w:t>
      </w:r>
      <w:r>
        <w:rPr>
          <w:rFonts w:ascii="仿宋" w:eastAsia="仿宋" w:hAnsi="仿宋"/>
          <w:sz w:val="28"/>
        </w:rPr>
        <w:br/>
        <w:t xml:space="preserve">    2.</w:t>
      </w:r>
      <w:r>
        <w:rPr>
          <w:rFonts w:ascii="仿宋" w:eastAsia="仿宋" w:hAnsi="仿宋"/>
          <w:sz w:val="28"/>
        </w:rPr>
        <w:t>高品质原料：洋酒通常使用高质量的原料，如谷物、水果、甘蔗或其他植物材料，这些原料经过精心挑选和处理，以确保最终产品的品质。</w:t>
      </w:r>
      <w:r>
        <w:rPr>
          <w:rFonts w:ascii="仿宋" w:eastAsia="仿宋" w:hAnsi="仿宋"/>
          <w:sz w:val="28"/>
        </w:rPr>
        <w:br/>
        <w:t xml:space="preserve">    3.</w:t>
      </w:r>
      <w:r>
        <w:rPr>
          <w:rFonts w:ascii="仿宋" w:eastAsia="仿宋" w:hAnsi="仿宋"/>
          <w:sz w:val="28"/>
        </w:rPr>
        <w:t>精湛的酿造工艺：洋酒的酿造过程往往涉及多道工序，包括发酵、蒸馏和陈年等，这些工艺技术的运用使得洋酒具有丰富的口感和复杂的香气。</w:t>
      </w:r>
      <w:r>
        <w:rPr>
          <w:rFonts w:ascii="仿宋" w:eastAsia="仿宋" w:hAnsi="仿宋"/>
          <w:sz w:val="28"/>
        </w:rPr>
        <w:br/>
        <w:t xml:space="preserve">    4.</w:t>
      </w:r>
      <w:r>
        <w:rPr>
          <w:rFonts w:ascii="仿宋" w:eastAsia="仿宋" w:hAnsi="仿宋"/>
          <w:sz w:val="28"/>
        </w:rPr>
        <w:t>陈年潜力：一些洋酒，如威士忌和白兰地，具有陈年的潜力，随着时间的推移，酒液会吸收木桶中的风味物质，从而发展出更为复杂和深邃的风味。</w:t>
      </w:r>
      <w:r>
        <w:rPr>
          <w:rFonts w:ascii="仿宋" w:eastAsia="仿宋" w:hAnsi="仿宋"/>
          <w:sz w:val="28"/>
        </w:rPr>
        <w:br/>
        <w:t xml:space="preserve">    5.</w:t>
      </w:r>
      <w:r>
        <w:rPr>
          <w:rFonts w:ascii="仿宋" w:eastAsia="仿宋" w:hAnsi="仿宋"/>
          <w:sz w:val="28"/>
        </w:rPr>
        <w:t>混合与调配：许多洋酒品牌会推出不同口味的混合酒或调配酒，通过将不同酒龄、不同风味的酒液混合，创造出更加多样化的产品线。</w:t>
      </w:r>
    </w:p>
    <w:p w:rsidR="00737220" w14:textId="3D06EABA">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6.</w:t>
      </w:r>
      <w:r>
        <w:rPr>
          <w:rFonts w:ascii="仿宋" w:eastAsia="仿宋" w:hAnsi="仿宋"/>
          <w:sz w:val="28"/>
        </w:rPr>
        <w:t>社交与庆祝：洋酒在社交和庆祝场合中扮演着重要角色，它们常常作为餐前酒、餐后酒或鸡尾酒的一部分，为聚会增添乐趣和氛围。</w:t>
      </w:r>
      <w:r>
        <w:rPr>
          <w:rFonts w:ascii="仿宋" w:eastAsia="仿宋" w:hAnsi="仿宋"/>
          <w:sz w:val="28"/>
        </w:rPr>
        <w:br/>
        <w:t xml:space="preserve">    7.</w:t>
      </w:r>
      <w:r>
        <w:rPr>
          <w:rFonts w:ascii="仿宋" w:eastAsia="仿宋" w:hAnsi="仿宋"/>
          <w:sz w:val="28"/>
        </w:rPr>
        <w:t>收藏价值：一些稀有的洋酒因其独特的风味和限量发行而具有收藏价值，对于爱好者来说，它们不仅是饮品，更是珍贵的收藏品。</w:t>
      </w:r>
      <w:r>
        <w:rPr>
          <w:rFonts w:ascii="仿宋" w:eastAsia="仿宋" w:hAnsi="仿宋"/>
          <w:sz w:val="28"/>
        </w:rPr>
        <w:br/>
        <w:t xml:space="preserve">    8.</w:t>
      </w:r>
      <w:r>
        <w:rPr>
          <w:rFonts w:ascii="仿宋" w:eastAsia="仿宋" w:hAnsi="仿宋"/>
          <w:sz w:val="28"/>
        </w:rPr>
        <w:t>品牌文化：洋酒品牌通常拥有丰富的历史和文化背景，这些品牌故事和传统也为消费者提供了额外的情感价值。</w:t>
      </w:r>
      <w:r>
        <w:rPr>
          <w:rFonts w:ascii="仿宋" w:eastAsia="仿宋" w:hAnsi="仿宋"/>
          <w:sz w:val="28"/>
        </w:rPr>
        <w:br/>
      </w:r>
      <w:r>
        <w:rPr>
          <w:rFonts w:ascii="仿宋" w:eastAsia="仿宋" w:hAnsi="仿宋"/>
          <w:sz w:val="28"/>
        </w:rPr>
        <w:t>通过这些功能特点，洋酒产品不仅能够满足消费者的饮用需求，还能为消费者提供一种生活方式的体验和享受。</w:t>
      </w:r>
    </w:p>
    <w:p w:rsidR="009C12B5" w:rsidRPr="009C12B5" w:rsidP="009C12B5" w14:paraId="237FECA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洋酒产品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洋酒产品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洋酒产品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洋酒产品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7DA72360"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洋酒产品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1005101D" w14:textId="77777777">
      <w:pPr>
        <w:pStyle w:val="Heading2"/>
      </w:pPr>
      <w:bookmarkStart w:id="4" w:name="_Toc157814107"/>
      <w:r w:rsidRPr="009C12B5">
        <w:t>二、市场分析</w:t>
      </w:r>
      <w:bookmarkEnd w:id="4"/>
    </w:p>
    <w:p w:rsidR="009C12B5" w:rsidP="007A4CF7" w14:paraId="2D47F44A" w14:textId="77777777">
      <w:pPr>
        <w:pStyle w:val="Heading3"/>
      </w:pPr>
      <w:bookmarkStart w:id="5" w:name="_Toc157814108"/>
      <w:r w:rsidRPr="009C12B5">
        <w:t xml:space="preserve">2.1 </w:t>
      </w:r>
      <w:r w:rsidR="007A4CF7">
        <w:t>洋酒</w:t>
      </w:r>
      <w:r w:rsidRPr="009C12B5">
        <w:t>目标市场</w:t>
      </w:r>
      <w:bookmarkEnd w:id="5"/>
    </w:p>
    <w:p w:rsidR="00737220" w14:paraId="3C7386DC" w14:textId="77777777">
      <w:pPr>
        <w:ind w:firstLine="560"/>
      </w:pPr>
      <w:r>
        <w:rPr>
          <w:rFonts w:ascii="仿宋" w:eastAsia="仿宋" w:hAnsi="仿宋"/>
          <w:sz w:val="28"/>
        </w:rPr>
        <w:t>洋酒产品项目商业发展计划书中的洋酒产品目标市场分析应重点评估市场的潜在需求、消费者行为、竞争对手状况以及市场趋势。通过详细的市场调研和分析，企业能够确定目标客户群体，了解他们的购买习惯、偏好和需求，从而制定有针对性的营销策略。此外，分析还应包括市场准入条件、法规环境以及经济因素，以确保洋酒产品能够成功地进入并在这个市场中站稳脚跟。通过有效的市场分析，企业可以识别出最佳的市场定位，优化产品组合，并制定合理的销售和推广计划，以实现商业目标和长期的市场成功。</w:t>
      </w:r>
    </w:p>
    <w:p w:rsidR="009C12B5" w:rsidRPr="009C12B5" w:rsidP="009C12B5" w14:paraId="370986C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0385615C"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sidRPr="009C12B5">
        <w:rPr>
          <w:rFonts w:ascii="仿宋" w:eastAsia="仿宋" w:hAnsi="仿宋"/>
          <w:sz w:val="28"/>
          <w:szCs w:val="28"/>
        </w:rPr>
        <w:t>　　为了更好地满足目标市场的需求，我们将对</w:t>
      </w:r>
      <w:r w:rsidR="00E75C7F">
        <w:rPr>
          <w:rFonts w:ascii="仿宋" w:eastAsia="仿宋" w:hAnsi="仿宋"/>
          <w:sz w:val="28"/>
          <w:szCs w:val="28"/>
        </w:rPr>
        <w:t>洋酒产品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洋酒产品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洋酒产品</w:t>
      </w:r>
      <w:r w:rsidRPr="009C12B5">
        <w:rPr>
          <w:rFonts w:ascii="仿宋" w:eastAsia="仿宋" w:hAnsi="仿宋"/>
          <w:sz w:val="28"/>
          <w:szCs w:val="28"/>
        </w:rPr>
        <w:t>始终与市场需求保持同步。</w:t>
      </w:r>
    </w:p>
    <w:p w:rsidR="009C12B5" w:rsidP="007A4CF7" w14:paraId="2EF4B5B4" w14:textId="77777777">
      <w:pPr>
        <w:pStyle w:val="Heading3"/>
      </w:pPr>
      <w:bookmarkStart w:id="6" w:name="_Toc157814109"/>
      <w:r w:rsidRPr="009C12B5">
        <w:t xml:space="preserve">2.2 </w:t>
      </w:r>
      <w:r w:rsidR="007A4CF7">
        <w:t>洋酒</w:t>
      </w:r>
      <w:r w:rsidR="007A4CF7">
        <w:rPr>
          <w:rFonts w:hint="eastAsia"/>
        </w:rPr>
        <w:t>市场</w:t>
      </w:r>
      <w:r w:rsidRPr="009C12B5">
        <w:t>竞争分析</w:t>
      </w:r>
      <w:bookmarkEnd w:id="6"/>
    </w:p>
    <w:p w:rsidR="00737220" w14:paraId="7CEB8577" w14:textId="0DEFECD3">
      <w:pPr>
        <w:ind w:firstLine="560"/>
      </w:pPr>
      <w:r>
        <w:rPr>
          <w:rFonts w:ascii="仿宋" w:eastAsia="仿宋" w:hAnsi="仿宋"/>
          <w:sz w:val="28"/>
        </w:rPr>
        <w:t>洋酒产品市场竞争分析应重点评估市场中的现有竞争者、潜在进入者和替代品威胁。分析应包括以下方面：</w:t>
      </w:r>
      <w:r>
        <w:rPr>
          <w:rFonts w:ascii="仿宋" w:eastAsia="仿宋" w:hAnsi="仿宋"/>
          <w:sz w:val="28"/>
        </w:rPr>
        <w:br/>
        <w:t xml:space="preserve">    1.</w:t>
      </w:r>
      <w:r>
        <w:rPr>
          <w:rFonts w:ascii="仿宋" w:eastAsia="仿宋" w:hAnsi="仿宋"/>
          <w:sz w:val="28"/>
        </w:rPr>
        <w:t>市场结构：分析市场的集中度，是否存在主导企业，以及市场进入壁垒。</w:t>
      </w:r>
      <w:r>
        <w:rPr>
          <w:rFonts w:ascii="仿宋" w:eastAsia="仿宋" w:hAnsi="仿宋"/>
          <w:sz w:val="28"/>
        </w:rPr>
        <w:br/>
        <w:t xml:space="preserve">    2.</w:t>
      </w:r>
      <w:r>
        <w:rPr>
          <w:rFonts w:ascii="仿宋" w:eastAsia="仿宋" w:hAnsi="仿宋"/>
          <w:sz w:val="28"/>
        </w:rPr>
        <w:t>现有竞争者分析：评估竞争对手的产品线、定价策略、市场定位和市场份额。</w:t>
      </w:r>
      <w:r>
        <w:rPr>
          <w:rFonts w:ascii="仿宋" w:eastAsia="仿宋" w:hAnsi="仿宋"/>
          <w:sz w:val="28"/>
        </w:rPr>
        <w:br/>
        <w:t xml:space="preserve">    3.</w:t>
      </w:r>
      <w:r>
        <w:rPr>
          <w:rFonts w:ascii="仿宋" w:eastAsia="仿宋" w:hAnsi="仿宋"/>
          <w:sz w:val="28"/>
        </w:rPr>
        <w:t>潜在进入者分析：分析潜在的新进入者可能带来的威胁，包括他们的资源、动机和潜在进入策略。</w:t>
      </w:r>
      <w:r>
        <w:rPr>
          <w:rFonts w:ascii="仿宋" w:eastAsia="仿宋" w:hAnsi="仿宋"/>
          <w:sz w:val="28"/>
        </w:rPr>
        <w:br/>
        <w:t xml:space="preserve">    4.</w:t>
      </w:r>
      <w:r>
        <w:rPr>
          <w:rFonts w:ascii="仿宋" w:eastAsia="仿宋" w:hAnsi="仿宋"/>
          <w:sz w:val="28"/>
        </w:rPr>
        <w:t>替代品分析：评估替代品对洋酒产品市场的威胁，以及市场对替代品的接受程度。</w:t>
      </w:r>
      <w:r>
        <w:rPr>
          <w:rFonts w:ascii="仿宋" w:eastAsia="仿宋" w:hAnsi="仿宋"/>
          <w:sz w:val="28"/>
        </w:rPr>
        <w:br/>
        <w:t xml:space="preserve">    5.</w:t>
      </w:r>
      <w:r>
        <w:rPr>
          <w:rFonts w:ascii="仿宋" w:eastAsia="仿宋" w:hAnsi="仿宋"/>
          <w:sz w:val="28"/>
        </w:rPr>
        <w:t>消费者行为分析：研究消费者的购买习惯、偏好变化、影响购买决策的因素等。</w:t>
      </w:r>
      <w:r>
        <w:rPr>
          <w:rFonts w:ascii="仿宋" w:eastAsia="仿宋" w:hAnsi="仿宋"/>
          <w:sz w:val="28"/>
        </w:rPr>
        <w:br/>
        <w:t xml:space="preserve">    6.</w:t>
      </w:r>
      <w:r>
        <w:rPr>
          <w:rFonts w:ascii="仿宋" w:eastAsia="仿宋" w:hAnsi="仿宋"/>
          <w:sz w:val="28"/>
        </w:rPr>
        <w:t>竞争策略分析：分析竞争对手的营销策略、渠道策略、定价策略和产品定位，以识别市场中的竞争热点。</w:t>
      </w:r>
      <w:r>
        <w:rPr>
          <w:rFonts w:ascii="仿宋" w:eastAsia="仿宋" w:hAnsi="仿宋"/>
          <w:sz w:val="28"/>
        </w:rPr>
        <w:br/>
        <w:t xml:space="preserve">    7.</w:t>
      </w:r>
      <w:r>
        <w:rPr>
          <w:rFonts w:ascii="仿宋" w:eastAsia="仿宋" w:hAnsi="仿宋"/>
          <w:sz w:val="28"/>
        </w:rPr>
        <w:t>市场趋势分析：预测市场未来的增长领域，以及可能影响市场发展的宏观经济因素、法规变化和技术进步。</w:t>
      </w:r>
      <w:r>
        <w:rPr>
          <w:rFonts w:ascii="仿宋" w:eastAsia="仿宋" w:hAnsi="仿宋"/>
          <w:sz w:val="28"/>
        </w:rPr>
        <w:br/>
      </w:r>
      <w:r>
        <w:rPr>
          <w:rFonts w:ascii="仿宋" w:eastAsia="仿宋" w:hAnsi="仿宋"/>
          <w:sz w:val="28"/>
        </w:rPr>
        <w:t>通过上述分析，可以识别市场中的机会和威胁，从而为洋酒产品项目制定有效的商业发展计划提供依据。</w:t>
      </w:r>
    </w:p>
    <w:p w:rsidR="009C12B5" w:rsidRPr="009C12B5" w:rsidP="009C12B5" w14:paraId="726C2694" w14:textId="77777777">
      <w:pPr>
        <w:pStyle w:val="NormalWeb"/>
        <w:spacing w:before="0" w:beforeAutospacing="0" w:after="156" w:afterLines="50" w:afterAutospacing="0"/>
        <w:rPr>
          <w:rFonts w:ascii="仿宋" w:eastAsia="仿宋" w:hAnsi="仿宋"/>
          <w:sz w:val="28"/>
          <w:szCs w:val="28"/>
        </w:rPr>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sidRPr="009C12B5">
        <w:rPr>
          <w:rFonts w:ascii="仿宋" w:eastAsia="仿宋" w:hAnsi="仿宋"/>
          <w:sz w:val="28"/>
          <w:szCs w:val="28"/>
        </w:rPr>
        <w:t>　　在分析了竞争对手后，我们进一步探讨了</w:t>
      </w:r>
      <w:r w:rsidR="00E75C7F">
        <w:rPr>
          <w:rFonts w:ascii="仿宋" w:eastAsia="仿宋" w:hAnsi="仿宋"/>
          <w:sz w:val="28"/>
          <w:szCs w:val="28"/>
        </w:rPr>
        <w:t>洋酒产品</w:t>
      </w:r>
      <w:r w:rsidRPr="009C12B5">
        <w:rPr>
          <w:rFonts w:ascii="仿宋" w:eastAsia="仿宋" w:hAnsi="仿宋"/>
          <w:sz w:val="28"/>
          <w:szCs w:val="28"/>
        </w:rPr>
        <w:t>的竞争优势和差异化策略。我们认为，</w:t>
      </w:r>
      <w:r w:rsidR="00E75C7F">
        <w:rPr>
          <w:rFonts w:ascii="仿宋" w:eastAsia="仿宋" w:hAnsi="仿宋"/>
          <w:sz w:val="28"/>
          <w:szCs w:val="28"/>
        </w:rPr>
        <w:t>洋酒产品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3A1101D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洋酒产品</w:t>
      </w:r>
      <w:r w:rsidRPr="009C12B5">
        <w:rPr>
          <w:rFonts w:ascii="仿宋" w:eastAsia="仿宋" w:hAnsi="仿宋"/>
          <w:sz w:val="28"/>
          <w:szCs w:val="28"/>
        </w:rPr>
        <w:t>将在竞争激烈的市场中脱颖而出。</w:t>
      </w:r>
    </w:p>
    <w:p w:rsidR="009C12B5" w:rsidP="007A4CF7" w14:paraId="397F60C1" w14:textId="77777777">
      <w:pPr>
        <w:pStyle w:val="Heading3"/>
      </w:pPr>
      <w:bookmarkStart w:id="7" w:name="_Toc157814110"/>
      <w:r w:rsidRPr="009C12B5">
        <w:t xml:space="preserve">2.3 </w:t>
      </w:r>
      <w:r w:rsidR="007A4CF7">
        <w:t>洋酒</w:t>
      </w:r>
      <w:r w:rsidRPr="009C12B5">
        <w:t>行业趋势与机遇</w:t>
      </w:r>
      <w:bookmarkEnd w:id="7"/>
    </w:p>
    <w:p w:rsidR="00737220" w14:paraId="66AF9DEF" w14:textId="17E752AA">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洋酒产品行业正经历着一系列积极的趋势和机遇，为企业和投资者提供了广阔的发展前景。以下是洋酒产品行业的一些关键趋势和机遇：</w:t>
      </w:r>
      <w:r>
        <w:rPr>
          <w:rFonts w:ascii="仿宋" w:eastAsia="仿宋" w:hAnsi="仿宋"/>
          <w:sz w:val="28"/>
        </w:rPr>
        <w:br/>
        <w:t xml:space="preserve">    1.</w:t>
      </w:r>
      <w:r>
        <w:rPr>
          <w:rFonts w:ascii="仿宋" w:eastAsia="仿宋" w:hAnsi="仿宋"/>
          <w:sz w:val="28"/>
        </w:rPr>
        <w:t>全球化市场扩张：随着全球经济一体化和消费者对异国文化的兴趣增加，洋酒产品在全球市场中的需求日益增长。这为洋酒品牌提供了进军新兴市场和扩大市场份额的机会。</w:t>
      </w:r>
      <w:r>
        <w:rPr>
          <w:rFonts w:ascii="仿宋" w:eastAsia="仿宋" w:hAnsi="仿宋"/>
          <w:sz w:val="28"/>
        </w:rPr>
        <w:br/>
        <w:t xml:space="preserve">    2.</w:t>
      </w:r>
      <w:r>
        <w:rPr>
          <w:rFonts w:ascii="仿宋" w:eastAsia="仿宋" w:hAnsi="仿宋"/>
          <w:sz w:val="28"/>
        </w:rPr>
        <w:t>高端化与奢侈品市场：消费者对高品质、独特性和个性化洋酒产品的需求不断增长，推动了行业的升级和高端化。奢侈品洋酒市场表现尤其强劲，为品牌提供了更高的利润空间。</w:t>
      </w:r>
      <w:r>
        <w:rPr>
          <w:rFonts w:ascii="仿宋" w:eastAsia="仿宋" w:hAnsi="仿宋"/>
          <w:sz w:val="28"/>
        </w:rPr>
        <w:br/>
        <w:t xml:space="preserve">    3.</w:t>
      </w:r>
    </w:p>
    <w:p w:rsidR="00737220" w14:textId="17E752AA">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健康意识的提升：虽然洋酒通常与健康问题相关，但消费者对低卡路里、有机和天然成分的洋酒产品的需求日益增长。这促使企业开发更加健康的产品选项。</w:t>
      </w:r>
      <w:r>
        <w:rPr>
          <w:rFonts w:ascii="仿宋" w:eastAsia="仿宋" w:hAnsi="仿宋"/>
          <w:sz w:val="28"/>
        </w:rPr>
        <w:br/>
        <w:t xml:space="preserve">    4.</w:t>
      </w:r>
      <w:r>
        <w:rPr>
          <w:rFonts w:ascii="仿宋" w:eastAsia="仿宋" w:hAnsi="仿宋"/>
          <w:sz w:val="28"/>
        </w:rPr>
        <w:t>技术创新：科技的进步正在改变洋酒的生产和营销方式。例如，通过使用智能设备和数据分析，企业可以更好地了解消费者偏好，并实现精准营销。</w:t>
      </w:r>
      <w:r>
        <w:rPr>
          <w:rFonts w:ascii="仿宋" w:eastAsia="仿宋" w:hAnsi="仿宋"/>
          <w:sz w:val="28"/>
        </w:rPr>
        <w:br/>
        <w:t xml:space="preserve">    5.</w:t>
      </w:r>
      <w:r>
        <w:rPr>
          <w:rFonts w:ascii="仿宋" w:eastAsia="仿宋" w:hAnsi="仿宋"/>
          <w:sz w:val="28"/>
        </w:rPr>
        <w:t>体验式消费：消费者越来越注重体验，而不仅仅是产品的功能。这促使洋酒品牌提供更加丰富的体验，如参与式酿酒、品酒会和文化活动，以增强品牌忠诚度。</w:t>
      </w:r>
      <w:r>
        <w:rPr>
          <w:rFonts w:ascii="仿宋" w:eastAsia="仿宋" w:hAnsi="仿宋"/>
          <w:sz w:val="28"/>
        </w:rPr>
        <w:br/>
        <w:t xml:space="preserve">    6.</w:t>
      </w:r>
      <w:r>
        <w:rPr>
          <w:rFonts w:ascii="仿宋" w:eastAsia="仿宋" w:hAnsi="仿宋"/>
          <w:sz w:val="28"/>
        </w:rPr>
        <w:t>可持续发展：环保意识的提升使得可持续发展成为行业的重要趋势。洋酒品牌通过使用可持续材料、减少碳足迹和提高能效来吸引注重环保的消费者。</w:t>
      </w:r>
      <w:r>
        <w:rPr>
          <w:rFonts w:ascii="仿宋" w:eastAsia="仿宋" w:hAnsi="仿宋"/>
          <w:sz w:val="28"/>
        </w:rPr>
        <w:br/>
        <w:t xml:space="preserve">    7.</w:t>
      </w:r>
      <w:r>
        <w:rPr>
          <w:rFonts w:ascii="仿宋" w:eastAsia="仿宋" w:hAnsi="仿宋"/>
          <w:sz w:val="28"/>
        </w:rPr>
        <w:t>电子商务崛起：在线销售渠道的快速发展为洋酒品牌提供了新的分销和销售机会。电子商务平台不仅扩大了品牌的触达范围，还提供了实时市场反馈和数据分析。</w:t>
      </w:r>
      <w:r>
        <w:rPr>
          <w:rFonts w:ascii="仿宋" w:eastAsia="仿宋" w:hAnsi="仿宋"/>
          <w:sz w:val="28"/>
        </w:rPr>
        <w:br/>
        <w:t xml:space="preserve">    8.</w:t>
      </w:r>
      <w:r>
        <w:rPr>
          <w:rFonts w:ascii="仿宋" w:eastAsia="仿宋" w:hAnsi="仿宋"/>
          <w:sz w:val="28"/>
        </w:rPr>
        <w:t>跨行业合作：洋酒品牌与餐饮、娱乐和时尚等其他行业的合作日益频繁，这种跨行业合作有助于创造新的市场机会和品牌价值。</w:t>
      </w:r>
      <w:r>
        <w:rPr>
          <w:rFonts w:ascii="仿宋" w:eastAsia="仿宋" w:hAnsi="仿宋"/>
          <w:sz w:val="28"/>
        </w:rPr>
        <w:br/>
        <w:t xml:space="preserve">    9.</w:t>
      </w:r>
      <w:r>
        <w:rPr>
          <w:rFonts w:ascii="仿宋" w:eastAsia="仿宋" w:hAnsi="仿宋"/>
          <w:sz w:val="28"/>
        </w:rPr>
        <w:t>个性化定制：消费者对个性化定制的洋酒产品需求日益增长，这促使品牌提供定制化服务，如个性化酒瓶设计、限量版产品和定制混合酒。</w:t>
      </w:r>
      <w:r>
        <w:rPr>
          <w:rFonts w:ascii="仿宋" w:eastAsia="仿宋" w:hAnsi="仿宋"/>
          <w:sz w:val="28"/>
        </w:rPr>
        <w:br/>
      </w:r>
      <w:r>
        <w:rPr>
          <w:rFonts w:ascii="仿宋" w:eastAsia="仿宋" w:hAnsi="仿宋"/>
          <w:sz w:val="28"/>
        </w:rPr>
        <w:t xml:space="preserve">10. </w:t>
      </w:r>
      <w:r>
        <w:rPr>
          <w:rFonts w:ascii="仿宋" w:eastAsia="仿宋" w:hAnsi="仿宋"/>
          <w:sz w:val="28"/>
        </w:rPr>
        <w:t>法规变化：某些地区的法规变化为洋酒市场带来了新的机遇，如放宽酒精饮品销售限制或降低关税，这些变化有助于推动行业增长。</w:t>
      </w:r>
      <w:r>
        <w:rPr>
          <w:rFonts w:ascii="仿宋" w:eastAsia="仿宋" w:hAnsi="仿宋"/>
          <w:sz w:val="28"/>
        </w:rPr>
        <w:br/>
      </w:r>
    </w:p>
    <w:p w:rsidR="00737220" w14:textId="17E752AA">
      <w:pPr>
        <w:ind w:firstLine="560"/>
      </w:pPr>
      <w:r>
        <w:rPr>
          <w:rFonts w:ascii="仿宋" w:eastAsia="仿宋" w:hAnsi="仿宋"/>
          <w:sz w:val="28"/>
        </w:rPr>
        <w:t>综上所述，洋酒产品行业正面临着一系列积极的趋势和机遇，包括全球化市场扩张、高端化与奢侈品市场增长、健康意识的提升、技术创新、体验式消费、可持续发展、电子商务崛起、跨行业合作以及个性化定制。这些趋势为企业和投资者提供了广阔的发展空间和增长潜力。</w:t>
      </w:r>
    </w:p>
    <w:p w:rsidR="009C12B5" w:rsidRPr="009C12B5" w:rsidP="009C12B5" w14:paraId="7A4AC12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洋酒产品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洋酒产品</w:t>
      </w:r>
      <w:r w:rsidRPr="009C12B5">
        <w:rPr>
          <w:rFonts w:ascii="仿宋" w:eastAsia="仿宋" w:hAnsi="仿宋"/>
          <w:sz w:val="28"/>
          <w:szCs w:val="28"/>
        </w:rPr>
        <w:t>始终走在行业的前沿并抓住每一个市场机遇。</w:t>
      </w:r>
    </w:p>
    <w:p w:rsidR="009C12B5" w:rsidRPr="009C12B5" w:rsidP="007A4CF7" w14:paraId="20E0BB27" w14:textId="77777777">
      <w:pPr>
        <w:pStyle w:val="Heading2"/>
      </w:pPr>
      <w:bookmarkStart w:id="8" w:name="_Toc157814111"/>
      <w:r w:rsidRPr="009C12B5">
        <w:t>三、营销策略</w:t>
      </w:r>
      <w:bookmarkEnd w:id="8"/>
    </w:p>
    <w:p w:rsidR="009C12B5" w:rsidRPr="009C12B5" w:rsidP="007A4CF7" w14:paraId="687893D1" w14:textId="77777777">
      <w:pPr>
        <w:pStyle w:val="Heading3"/>
      </w:pPr>
      <w:bookmarkStart w:id="9" w:name="_Toc157814112"/>
      <w:r w:rsidRPr="009C12B5">
        <w:t xml:space="preserve">3.1 </w:t>
      </w:r>
      <w:r w:rsidRPr="009C12B5">
        <w:t>品牌定位与传播</w:t>
      </w:r>
      <w:bookmarkEnd w:id="9"/>
    </w:p>
    <w:p w:rsidR="009C12B5" w:rsidRPr="009C12B5" w:rsidP="007A4CF7" w14:paraId="74CBB228"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洋酒产品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457EA4B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洋酒产品</w:t>
      </w:r>
      <w:r w:rsidRPr="009C12B5">
        <w:rPr>
          <w:rFonts w:ascii="仿宋" w:eastAsia="仿宋" w:hAnsi="仿宋"/>
          <w:sz w:val="28"/>
          <w:szCs w:val="28"/>
        </w:rPr>
        <w:t>的专业评测和推荐文章，以扩大品牌影响力。</w:t>
      </w:r>
    </w:p>
    <w:p w:rsidR="009C12B5" w:rsidRPr="009C12B5" w:rsidP="009C12B5" w14:paraId="2680CD07"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00E75C7F">
        <w:rPr>
          <w:rFonts w:ascii="仿宋" w:eastAsia="仿宋" w:hAnsi="仿宋"/>
          <w:sz w:val="28"/>
          <w:szCs w:val="28"/>
        </w:rPr>
        <w:t>洋酒产品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36465E42" w14:textId="77777777">
      <w:pPr>
        <w:pStyle w:val="Heading3"/>
      </w:pPr>
      <w:bookmarkStart w:id="10" w:name="_Toc157814113"/>
      <w:r w:rsidRPr="009C12B5">
        <w:t xml:space="preserve">3.2 </w:t>
      </w:r>
      <w:r w:rsidR="007A4CF7">
        <w:t>洋酒</w:t>
      </w:r>
      <w:r w:rsidRPr="009C12B5">
        <w:t>产品定价策略</w:t>
      </w:r>
      <w:bookmarkEnd w:id="10"/>
    </w:p>
    <w:p w:rsidR="009C12B5" w:rsidRPr="009C12B5" w:rsidP="00CA39FB" w14:paraId="449AE63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洋酒产品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057E967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645EF579"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洋酒产品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29FBFD2C" w14:textId="77777777">
      <w:pPr>
        <w:pStyle w:val="Heading3"/>
      </w:pPr>
      <w:bookmarkStart w:id="11" w:name="_Toc157814114"/>
      <w:r w:rsidRPr="009C12B5">
        <w:t xml:space="preserve">3.3 </w:t>
      </w:r>
      <w:r w:rsidR="007A4CF7">
        <w:t>洋酒</w:t>
      </w:r>
      <w:r w:rsidR="007A4CF7">
        <w:rPr>
          <w:rFonts w:hint="eastAsia"/>
        </w:rPr>
        <w:t>产品</w:t>
      </w:r>
      <w:r w:rsidRPr="009C12B5">
        <w:t>销售渠道与拓展</w:t>
      </w:r>
      <w:bookmarkEnd w:id="11"/>
    </w:p>
    <w:p w:rsidR="009C12B5" w:rsidRPr="009C12B5" w:rsidP="009C12B5" w14:paraId="432C4F2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洋酒产品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15E4B68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洋酒产品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023A1C9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洋酒产品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0A67FA1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14:ligatures w14:val="none"/>
          </w:rPr>
          <w:t>https://d.book118.com/308134066061006034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6"/>
      <w:footerReference w:type="default" r:id="rId47"/>
      <w:footerReference w:type="first" r:id="rId48"/>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3147C7C1" w14:textId="77777777">
    <w:pPr>
      <w:pStyle w:val="Footer"/>
      <w:jc w:val="center"/>
    </w:pPr>
  </w:p>
  <w:p w:rsidR="00FE7E16" w14:paraId="29C70C6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3DE9C51F" w14:textId="77777777">
    <w:pPr>
      <w:pStyle w:val="Footer"/>
      <w:jc w:val="center"/>
    </w:pPr>
  </w:p>
  <w:p w:rsidR="007A4CF7" w14:paraId="4C3C13F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60C3A91C"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paraId="4D3B8C3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1A04A58B"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3F4F824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90843987"/>
      <w:docPartObj>
        <w:docPartGallery w:val="Page Numbers (Bottom of Page)"/>
        <w:docPartUnique/>
      </w:docPartObj>
    </w:sdtPr>
    <w:sdtContent>
      <w:sdt>
        <w:sdtPr>
          <w:id w:val="133304515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09239721"/>
      <w:docPartObj>
        <w:docPartGallery w:val="Page Numbers (Bottom of Page)"/>
        <w:docPartUnique/>
      </w:docPartObj>
    </w:sdtPr>
    <w:sdtContent>
      <w:sdt>
        <w:sdtPr>
          <w:id w:val="133795989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84142214"/>
      <w:docPartObj>
        <w:docPartGallery w:val="Page Numbers (Bottom of Page)"/>
        <w:docPartUnique/>
      </w:docPartObj>
    </w:sdtPr>
    <w:sdtContent>
      <w:sdt>
        <w:sdtPr>
          <w:id w:val="172478006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23741846"/>
      <w:docPartObj>
        <w:docPartGallery w:val="Page Numbers (Bottom of Page)"/>
        <w:docPartUnique/>
      </w:docPartObj>
    </w:sdtPr>
    <w:sdtContent>
      <w:sdt>
        <w:sdtPr>
          <w:id w:val="88998020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22036282"/>
      <w:docPartObj>
        <w:docPartGallery w:val="Page Numbers (Bottom of Page)"/>
        <w:docPartUnique/>
      </w:docPartObj>
    </w:sdtPr>
    <w:sdtContent>
      <w:sdt>
        <w:sdtPr>
          <w:id w:val="185613029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80577841"/>
      <w:docPartObj>
        <w:docPartGallery w:val="Page Numbers (Bottom of Page)"/>
        <w:docPartUnique/>
      </w:docPartObj>
    </w:sdtPr>
    <w:sdtContent>
      <w:sdt>
        <w:sdtPr>
          <w:id w:val="154950312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89965424"/>
      <w:docPartObj>
        <w:docPartGallery w:val="Page Numbers (Bottom of Page)"/>
        <w:docPartUnique/>
      </w:docPartObj>
    </w:sdtPr>
    <w:sdtContent>
      <w:sdt>
        <w:sdtPr>
          <w:id w:val="146914929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98915775"/>
      <w:docPartObj>
        <w:docPartGallery w:val="Page Numbers (Bottom of Page)"/>
        <w:docPartUnique/>
      </w:docPartObj>
    </w:sdtPr>
    <w:sdtContent>
      <w:sdt>
        <w:sdtPr>
          <w:id w:val="136638168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99174872"/>
      <w:docPartObj>
        <w:docPartGallery w:val="Page Numbers (Bottom of Page)"/>
        <w:docPartUnique/>
      </w:docPartObj>
    </w:sdtPr>
    <w:sdtContent>
      <w:sdt>
        <w:sdtPr>
          <w:id w:val="201441064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03851565"/>
      <w:docPartObj>
        <w:docPartGallery w:val="Page Numbers (Bottom of Page)"/>
        <w:docPartUnique/>
      </w:docPartObj>
    </w:sdtPr>
    <w:sdtContent>
      <w:sdt>
        <w:sdtPr>
          <w:id w:val="85167134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99743593"/>
      <w:docPartObj>
        <w:docPartGallery w:val="Page Numbers (Bottom of Page)"/>
        <w:docPartUnique/>
      </w:docPartObj>
    </w:sdtPr>
    <w:sdtContent>
      <w:sdt>
        <w:sdtPr>
          <w:id w:val="174641131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31920046"/>
      <w:docPartObj>
        <w:docPartGallery w:val="Page Numbers (Bottom of Page)"/>
        <w:docPartUnique/>
      </w:docPartObj>
    </w:sdtPr>
    <w:sdtContent>
      <w:sdt>
        <w:sdtPr>
          <w:id w:val="143648083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21864505"/>
      <w:docPartObj>
        <w:docPartGallery w:val="Page Numbers (Bottom of Page)"/>
        <w:docPartUnique/>
      </w:docPartObj>
    </w:sdtPr>
    <w:sdtContent>
      <w:sdt>
        <w:sdtPr>
          <w:id w:val="40880566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46076018"/>
      <w:docPartObj>
        <w:docPartGallery w:val="Page Numbers (Bottom of Page)"/>
        <w:docPartUnique/>
      </w:docPartObj>
    </w:sdtPr>
    <w:sdtContent>
      <w:sdt>
        <w:sdtPr>
          <w:id w:val="53360591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5924483"/>
      <w:docPartObj>
        <w:docPartGallery w:val="Page Numbers (Bottom of Page)"/>
        <w:docPartUnique/>
      </w:docPartObj>
    </w:sdtPr>
    <w:sdtContent>
      <w:sdt>
        <w:sdtPr>
          <w:id w:val="61574834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80350233"/>
      <w:docPartObj>
        <w:docPartGallery w:val="Page Numbers (Bottom of Page)"/>
        <w:docPartUnique/>
      </w:docPartObj>
    </w:sdtPr>
    <w:sdtContent>
      <w:sdt>
        <w:sdtPr>
          <w:id w:val="28928518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30841991"/>
      <w:docPartObj>
        <w:docPartGallery w:val="Page Numbers (Bottom of Page)"/>
        <w:docPartUnique/>
      </w:docPartObj>
    </w:sdtPr>
    <w:sdtContent>
      <w:sdt>
        <w:sdtPr>
          <w:id w:val="150147582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64494012"/>
      <w:docPartObj>
        <w:docPartGallery w:val="Page Numbers (Bottom of Page)"/>
        <w:docPartUnique/>
      </w:docPartObj>
    </w:sdtPr>
    <w:sdtContent>
      <w:sdt>
        <w:sdtPr>
          <w:id w:val="77162805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79635192"/>
      <w:docPartObj>
        <w:docPartGallery w:val="Page Numbers (Bottom of Page)"/>
        <w:docPartUnique/>
      </w:docPartObj>
    </w:sdtPr>
    <w:sdtContent>
      <w:sdt>
        <w:sdtPr>
          <w:id w:val="178398818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77724911"/>
      <w:docPartObj>
        <w:docPartGallery w:val="Page Numbers (Bottom of Page)"/>
        <w:docPartUnique/>
      </w:docPartObj>
    </w:sdtPr>
    <w:sdtContent>
      <w:sdt>
        <w:sdtPr>
          <w:id w:val="73893186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4A2631C3"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7493E599"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37220"/>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DE380D"/>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E87C00B"/>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yperlink" Target="https://d.book118.com/308134066061006034" TargetMode="External" /><Relationship Id="rId46" Type="http://schemas.openxmlformats.org/officeDocument/2006/relationships/header" Target="header14.xml" /><Relationship Id="rId47" Type="http://schemas.openxmlformats.org/officeDocument/2006/relationships/footer" Target="footer27.xml" /><Relationship Id="rId48" Type="http://schemas.openxmlformats.org/officeDocument/2006/relationships/footer" Target="footer28.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15</Pages>
  <Words>2681</Words>
  <Characters>15282</Characters>
  <Application>Microsoft Office Word</Application>
  <DocSecurity>0</DocSecurity>
  <Lines>127</Lines>
  <Paragraphs>35</Paragraphs>
  <ScaleCrop>false</ScaleCrop>
  <Company/>
  <LinksUpToDate>false</LinksUpToDate>
  <CharactersWithSpaces>17928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2024-02-05T05:22:00Z</dcterms:modified>
</cp:coreProperties>
</file>