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毛毯行业企业战略发展规划及建议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5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_Toc17576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4" w:history="1">
        <w:r>
          <w:rPr>
            <w:rFonts w:ascii="仿宋" w:eastAsia="仿宋" w:hAnsi="仿宋" w:cs="仿宋" w:hint="eastAsia"/>
            <w:lang w:eastAsia="zh-CN"/>
          </w:rPr>
          <w:t>一、毛毯行业发展形势分析</w:t>
        </w:r>
        <w:r>
          <w:tab/>
        </w:r>
        <w:r>
          <w:fldChar w:fldCharType="begin"/>
        </w:r>
        <w:r>
          <w:instrText xml:space="preserve"> PAGEREF _Toc19344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3" w:history="1">
        <w:r>
          <w:rPr>
            <w:rFonts w:ascii="仿宋" w:eastAsia="仿宋" w:hAnsi="仿宋" w:cs="仿宋" w:hint="eastAsia"/>
            <w:lang w:eastAsia="zh-CN"/>
          </w:rPr>
          <w:t>(一)、毛毯行业发展形势分析</w:t>
        </w:r>
        <w:r>
          <w:tab/>
        </w:r>
        <w:r>
          <w:fldChar w:fldCharType="begin"/>
        </w:r>
        <w:r>
          <w:instrText xml:space="preserve"> PAGEREF _Toc16653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二、毛毯行业企业业务流程管理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2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_Toc13202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0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_Toc24410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7" w:history="1">
        <w:r>
          <w:rPr>
            <w:rFonts w:ascii="仿宋" w:eastAsia="仿宋" w:hAnsi="仿宋" w:cs="仿宋" w:hint="eastAsia"/>
            <w:lang w:eastAsia="zh-CN"/>
          </w:rPr>
          <w:t>三、运营与管理</w:t>
        </w:r>
        <w:r>
          <w:tab/>
        </w:r>
        <w:r>
          <w:fldChar w:fldCharType="begin"/>
        </w:r>
        <w:r>
          <w:instrText xml:space="preserve"> PAGEREF _Toc6967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9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_Toc15929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_Toc28037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0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_Toc7860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5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_Toc10005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(一)、毛毯行业分析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1" w:history="1">
        <w:r>
          <w:rPr>
            <w:rFonts w:ascii="仿宋" w:eastAsia="仿宋" w:hAnsi="仿宋" w:cs="仿宋" w:hint="eastAsia"/>
            <w:lang w:eastAsia="zh-CN"/>
          </w:rPr>
          <w:t>(二)、毛毯市场分析预测</w:t>
        </w:r>
        <w:r>
          <w:tab/>
        </w:r>
        <w:r>
          <w:fldChar w:fldCharType="begin"/>
        </w:r>
        <w:r>
          <w:instrText xml:space="preserve"> PAGEREF _Toc10441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2" w:history="1">
        <w:r>
          <w:rPr>
            <w:rFonts w:ascii="仿宋" w:eastAsia="仿宋" w:hAnsi="仿宋" w:cs="仿宋" w:hint="eastAsia"/>
            <w:lang w:eastAsia="zh-CN"/>
          </w:rPr>
          <w:t>五、毛毯项目概论</w:t>
        </w:r>
        <w:r>
          <w:tab/>
        </w:r>
        <w:r>
          <w:fldChar w:fldCharType="begin"/>
        </w:r>
        <w:r>
          <w:instrText xml:space="preserve"> PAGEREF _Toc29682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3" w:history="1">
        <w:r>
          <w:rPr>
            <w:rFonts w:ascii="仿宋" w:eastAsia="仿宋" w:hAnsi="仿宋" w:cs="仿宋" w:hint="eastAsia"/>
            <w:lang w:eastAsia="zh-CN"/>
          </w:rPr>
          <w:t>(一)、毛毯项目名称及投资人</w:t>
        </w:r>
        <w:r>
          <w:tab/>
        </w:r>
        <w:r>
          <w:fldChar w:fldCharType="begin"/>
        </w:r>
        <w:r>
          <w:instrText xml:space="preserve"> PAGEREF _Toc24953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1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3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_Toc10313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7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4" w:history="1">
        <w:r>
          <w:rPr>
            <w:rFonts w:ascii="仿宋" w:eastAsia="仿宋" w:hAnsi="仿宋" w:cs="仿宋" w:hint="eastAsia"/>
            <w:lang w:eastAsia="zh-CN"/>
          </w:rPr>
          <w:t>(五)、毛毯项目建设背景</w:t>
        </w:r>
        <w:r>
          <w:tab/>
        </w:r>
        <w:r>
          <w:fldChar w:fldCharType="begin"/>
        </w:r>
        <w:r>
          <w:instrText xml:space="preserve"> PAGEREF _Toc11184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4" w:history="1">
        <w:r>
          <w:rPr>
            <w:rFonts w:ascii="仿宋" w:eastAsia="仿宋" w:hAnsi="仿宋" w:cs="仿宋" w:hint="eastAsia"/>
            <w:lang w:eastAsia="zh-CN"/>
          </w:rPr>
          <w:t>六、运营风险的含义及其主要内容</w:t>
        </w:r>
        <w:r>
          <w:tab/>
        </w:r>
        <w:r>
          <w:fldChar w:fldCharType="begin"/>
        </w:r>
        <w:r>
          <w:instrText xml:space="preserve"> PAGEREF _Toc15804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5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_Toc16035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7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5" w:history="1">
        <w:r>
          <w:rPr>
            <w:rFonts w:ascii="仿宋" w:eastAsia="仿宋" w:hAnsi="仿宋" w:cs="仿宋" w:hint="eastAsia"/>
            <w:lang w:eastAsia="zh-CN"/>
          </w:rPr>
          <w:t>七、投资方案</w:t>
        </w:r>
        <w:r>
          <w:tab/>
        </w:r>
        <w:r>
          <w:fldChar w:fldCharType="begin"/>
        </w:r>
        <w:r>
          <w:instrText xml:space="preserve"> PAGEREF _Toc8395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_Toc28385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4" w:history="1">
        <w:r>
          <w:rPr>
            <w:rFonts w:ascii="仿宋" w:eastAsia="仿宋" w:hAnsi="仿宋" w:cs="仿宋" w:hint="eastAsia"/>
            <w:lang w:eastAsia="zh-CN"/>
          </w:rPr>
          <w:t>八、毛毯项目风险分析</w:t>
        </w:r>
        <w:r>
          <w:tab/>
        </w:r>
        <w:r>
          <w:fldChar w:fldCharType="begin"/>
        </w:r>
        <w:r>
          <w:instrText xml:space="preserve"> PAGEREF _Toc15934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_Toc30631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3" w:history="1">
        <w:r>
          <w:rPr>
            <w:rFonts w:ascii="仿宋" w:eastAsia="仿宋" w:hAnsi="仿宋" w:cs="仿宋" w:hint="eastAsia"/>
            <w:lang w:eastAsia="zh-CN"/>
          </w:rPr>
          <w:t>(二)、市场风险分析</w:t>
        </w:r>
        <w:r>
          <w:tab/>
        </w:r>
        <w:r>
          <w:fldChar w:fldCharType="begin"/>
        </w:r>
        <w:r>
          <w:instrText xml:space="preserve"> PAGEREF _Toc28443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8" w:history="1">
        <w:r>
          <w:rPr>
            <w:rFonts w:ascii="仿宋" w:eastAsia="仿宋" w:hAnsi="仿宋" w:cs="仿宋" w:hint="eastAsia"/>
            <w:lang w:eastAsia="zh-CN"/>
          </w:rPr>
          <w:t>(三)、技术风险分析</w:t>
        </w:r>
        <w:r>
          <w:tab/>
        </w:r>
        <w:r>
          <w:fldChar w:fldCharType="begin"/>
        </w:r>
        <w:r>
          <w:instrText xml:space="preserve"> PAGEREF _Toc3878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" w:history="1">
        <w:r>
          <w:rPr>
            <w:rFonts w:ascii="仿宋" w:eastAsia="仿宋" w:hAnsi="仿宋" w:cs="仿宋" w:hint="eastAsia"/>
            <w:lang w:eastAsia="zh-CN"/>
          </w:rPr>
          <w:t>(四)、产品风险分析</w:t>
        </w:r>
        <w:r>
          <w:tab/>
        </w:r>
        <w:r>
          <w:fldChar w:fldCharType="begin"/>
        </w:r>
        <w:r>
          <w:instrText xml:space="preserve"> PAGEREF _Toc1921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2" w:history="1">
        <w:r>
          <w:rPr>
            <w:rFonts w:ascii="仿宋" w:eastAsia="仿宋" w:hAnsi="仿宋" w:cs="仿宋" w:hint="eastAsia"/>
            <w:lang w:eastAsia="zh-CN"/>
          </w:rPr>
          <w:t>(五)、价格风险分析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1" w:history="1">
        <w:r>
          <w:rPr>
            <w:rFonts w:ascii="仿宋" w:eastAsia="仿宋" w:hAnsi="仿宋" w:cs="仿宋" w:hint="eastAsia"/>
            <w:lang w:eastAsia="zh-CN"/>
          </w:rPr>
          <w:t>(六)、经营管理风险分析</w:t>
        </w:r>
        <w:r>
          <w:tab/>
        </w:r>
        <w:r>
          <w:fldChar w:fldCharType="begin"/>
        </w:r>
        <w:r>
          <w:instrText xml:space="preserve"> PAGEREF _Toc24911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" w:history="1">
        <w:r>
          <w:rPr>
            <w:rFonts w:ascii="仿宋" w:eastAsia="仿宋" w:hAnsi="仿宋" w:cs="仿宋" w:hint="eastAsia"/>
            <w:lang w:eastAsia="zh-CN"/>
          </w:rPr>
          <w:t>(七)、财务及融资风险分析</w:t>
        </w:r>
        <w:r>
          <w:tab/>
        </w:r>
        <w:r>
          <w:fldChar w:fldCharType="begin"/>
        </w:r>
        <w:r>
          <w:instrText xml:space="preserve"> PAGEREF _Toc2967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2" w:history="1">
        <w:r>
          <w:rPr>
            <w:rFonts w:ascii="仿宋" w:eastAsia="仿宋" w:hAnsi="仿宋" w:cs="仿宋" w:hint="eastAsia"/>
            <w:lang w:eastAsia="zh-CN"/>
          </w:rPr>
          <w:t>(八)、经济风险分析</w:t>
        </w:r>
        <w:r>
          <w:tab/>
        </w:r>
        <w:r>
          <w:fldChar w:fldCharType="begin"/>
        </w:r>
        <w:r>
          <w:instrText xml:space="preserve"> PAGEREF _Toc22082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2" w:history="1">
        <w:r>
          <w:rPr>
            <w:rFonts w:ascii="仿宋" w:eastAsia="仿宋" w:hAnsi="仿宋" w:cs="仿宋" w:hint="eastAsia"/>
            <w:lang w:eastAsia="zh-CN"/>
          </w:rPr>
          <w:t>九、安全管理计划</w:t>
        </w:r>
        <w:r>
          <w:tab/>
        </w:r>
        <w:r>
          <w:fldChar w:fldCharType="begin"/>
        </w:r>
        <w:r>
          <w:instrText xml:space="preserve"> PAGEREF _Toc8622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9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_Toc25939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692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_Toc28692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9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_Toc10329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eastAsia="zh-CN"/>
          </w:rPr>
          <w:t>十、行业壁垒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6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_Toc5496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6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_Toc21016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3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_Toc28223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8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_Toc6628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3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_Toc29723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0" w:history="1">
        <w:r>
          <w:rPr>
            <w:rFonts w:ascii="仿宋" w:eastAsia="仿宋" w:hAnsi="仿宋" w:cs="仿宋" w:hint="eastAsia"/>
            <w:lang w:eastAsia="zh-CN"/>
          </w:rPr>
          <w:t>十一、毛毯公司治理与社会责任</w:t>
        </w:r>
        <w:r>
          <w:tab/>
        </w:r>
        <w:r>
          <w:fldChar w:fldCharType="begin"/>
        </w:r>
        <w:r>
          <w:instrText xml:space="preserve"> PAGEREF _Toc30130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6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_Toc27476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8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_Toc32668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2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_Toc8442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3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_Toc13873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8" w:history="1">
        <w:r>
          <w:rPr>
            <w:rFonts w:ascii="仿宋" w:eastAsia="仿宋" w:hAnsi="仿宋" w:cs="仿宋" w:hint="eastAsia"/>
            <w:lang w:eastAsia="zh-CN"/>
          </w:rPr>
          <w:t>十二、风险管理与应急预案</w:t>
        </w:r>
        <w:r>
          <w:tab/>
        </w:r>
        <w:r>
          <w:fldChar w:fldCharType="begin"/>
        </w:r>
        <w:r>
          <w:instrText xml:space="preserve"> PAGEREF _Toc3778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7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_Toc28637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0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_Toc30030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0" w:history="1">
        <w:r>
          <w:rPr>
            <w:rFonts w:ascii="仿宋" w:eastAsia="仿宋" w:hAnsi="仿宋" w:cs="仿宋" w:hint="eastAsia"/>
            <w:lang w:eastAsia="zh-CN"/>
          </w:rPr>
          <w:t>十三、毛毯项目经济效益</w:t>
        </w:r>
        <w:r>
          <w:tab/>
        </w:r>
        <w:r>
          <w:fldChar w:fldCharType="begin"/>
        </w:r>
        <w:r>
          <w:instrText xml:space="preserve"> PAGEREF _Toc6990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_Toc26499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_Toc16947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(三)、毛毯项目盈利能力分析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_Toc18031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_Toc9927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2" w:history="1">
        <w:r>
          <w:rPr>
            <w:rFonts w:ascii="仿宋" w:eastAsia="仿宋" w:hAnsi="仿宋" w:cs="仿宋" w:hint="eastAsia"/>
            <w:lang w:eastAsia="zh-CN"/>
          </w:rPr>
          <w:t>十四、监测和评估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(一)、毛毯项目监测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5" w:history="1">
        <w:r>
          <w:rPr>
            <w:rFonts w:ascii="仿宋" w:eastAsia="仿宋" w:hAnsi="仿宋" w:cs="仿宋" w:hint="eastAsia"/>
            <w:lang w:eastAsia="zh-CN"/>
          </w:rPr>
          <w:t>(二)、毛毯项目评估</w:t>
        </w:r>
        <w:r>
          <w:tab/>
        </w:r>
        <w:r>
          <w:fldChar w:fldCharType="begin"/>
        </w:r>
        <w:r>
          <w:instrText xml:space="preserve"> PAGEREF _Toc8755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3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_Toc25413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2" w:history="1">
        <w:r>
          <w:rPr>
            <w:rFonts w:ascii="仿宋" w:eastAsia="仿宋" w:hAnsi="仿宋" w:cs="仿宋" w:hint="eastAsia"/>
            <w:lang w:eastAsia="zh-CN"/>
          </w:rPr>
          <w:t>十五、毛毯数字化发展方案</w:t>
        </w:r>
        <w:r>
          <w:tab/>
        </w:r>
        <w:r>
          <w:fldChar w:fldCharType="begin"/>
        </w:r>
        <w:r>
          <w:instrText xml:space="preserve"> PAGEREF _Toc31312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5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_Toc4835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1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_Toc14271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3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_Toc3733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_Toc23356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6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_Toc24956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7" w:history="1">
        <w:r>
          <w:rPr>
            <w:rFonts w:ascii="仿宋" w:eastAsia="仿宋" w:hAnsi="仿宋" w:cs="仿宋" w:hint="eastAsia"/>
            <w:lang w:eastAsia="zh-CN"/>
          </w:rPr>
          <w:t>十七、招聘与人才发展</w:t>
        </w:r>
        <w:r>
          <w:tab/>
        </w:r>
        <w:r>
          <w:fldChar w:fldCharType="begin"/>
        </w:r>
        <w:r>
          <w:instrText xml:space="preserve"> PAGEREF _Toc3637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1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_Toc9571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18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_Toc2118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2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_Toc5442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" w:history="1">
        <w:r>
          <w:rPr>
            <w:rFonts w:ascii="仿宋" w:eastAsia="仿宋" w:hAnsi="仿宋" w:cs="仿宋" w:hint="eastAsia"/>
            <w:lang w:eastAsia="zh-CN"/>
          </w:rPr>
          <w:t>十八、营销策略</w:t>
        </w:r>
        <w:r>
          <w:tab/>
        </w:r>
        <w:r>
          <w:fldChar w:fldCharType="begin"/>
        </w:r>
        <w:r>
          <w:instrText xml:space="preserve"> PAGEREF _Toc1776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0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8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_Toc18088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eastAsia="zh-CN"/>
          </w:rPr>
          <w:t>十九、毛毯项目变更管理</w:t>
        </w:r>
        <w:r>
          <w:tab/>
        </w:r>
        <w:r>
          <w:fldChar w:fldCharType="begin"/>
        </w:r>
        <w:r>
          <w:instrText xml:space="preserve"> PAGEREF _Toc11766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0" w:history="1">
        <w:r>
          <w:rPr>
            <w:rFonts w:ascii="仿宋" w:eastAsia="仿宋" w:hAnsi="仿宋" w:cs="仿宋" w:hint="eastAsia"/>
            <w:lang w:eastAsia="zh-CN"/>
          </w:rPr>
          <w:t>二十、组织架构分析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_Toc12342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_Toc24691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" w:history="1">
        <w:r>
          <w:rPr>
            <w:rFonts w:ascii="仿宋" w:eastAsia="仿宋" w:hAnsi="仿宋" w:cs="仿宋" w:hint="eastAsia"/>
            <w:lang w:eastAsia="zh-CN"/>
          </w:rPr>
          <w:t>二十一、环境保护管理措施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_Toc3252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3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_Toc16503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5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44"/>
      <w:r>
        <w:rPr>
          <w:rFonts w:ascii="仿宋" w:eastAsia="仿宋" w:hAnsi="仿宋" w:cs="仿宋" w:hint="eastAsia"/>
          <w:sz w:val="28"/>
          <w:lang w:eastAsia="zh-CN"/>
        </w:rPr>
        <w:t>一、毛毯行业发展形势分析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653"/>
      <w:r>
        <w:rPr>
          <w:rFonts w:ascii="仿宋" w:eastAsia="仿宋" w:hAnsi="仿宋" w:cs="仿宋" w:hint="eastAsia"/>
          <w:lang w:eastAsia="zh-CN"/>
        </w:rPr>
        <w:t>(一)、毛毯行业发展形势分析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毛毯行业市场规模与发展趋势：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我们需要对毛毯行业的市场规模和发展趋势进行详细分析。通过了解该行业的总体规模和过去几年的增长情况，企业可以评估市场的吸引力和潜在机会。如果该行业显示出稳定增长的态势，企业可以放心地考虑扩大业务规模。相反，如果市场规模较小或增长缓慢，企业可能需要更加谨慎地制定战略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毛毯行业竞争格局和市场份额：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必须分析毛毯行业的竞争格局，了解主要竞争对手以及他们在市场中的份额。通过了解竞争对手的战略、优势和劣势，企业可以制定更有效的竞争策略。同时，通过评估自身在毛毯行业中的市场份额，企业可以确定自己的地位，并为未来的定位和增长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https://d.book118.com/308137101071006043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毛毯行业企业战略发展规划及建议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毛毯行业企业战略发展规划及建议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毛毯行业企业战略发展规划及建议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毛毯行业企业战略发展规划及建议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毛毯行业企业战略发展规划及建议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AB409D"/>
    <w:rsid w:val="0EAB409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8137101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2024-03-06T10:12:00Z</dcterms:created>
  <dcterms:modified xsi:type="dcterms:W3CDTF">2024-03-06T10:12:54Z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5DF5306E680340E28EA7D4EB0E85E6D2_11</vt:lpwstr>
  </property>
  <property fmtid="{D5CDD505-2E9C-101B-9397-08002B2CF9AE}" pid="3" name="KSOProductBuildVer">
    <vt:lpwstr>2052-12.1.0.16399</vt:lpwstr>
  </property>
</Properties>
</file>