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中枢兴奋药行业商业计划书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8273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_Toc18273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4" w:history="1">
        <w:r>
          <w:rPr>
            <w:rFonts w:ascii="仿宋" w:eastAsia="仿宋" w:hAnsi="仿宋" w:cs="仿宋" w:hint="eastAsia"/>
            <w:lang w:val="en-US"/>
          </w:rPr>
          <w:t>一、中枢兴奋药人力资源管理策略</w:t>
        </w:r>
        <w:r>
          <w:tab/>
        </w:r>
        <w:r>
          <w:fldChar w:fldCharType="begin"/>
        </w:r>
        <w:r>
          <w:instrText xml:space="preserve"> PAGEREF _Toc3254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53" w:history="1">
        <w:r>
          <w:rPr>
            <w:rFonts w:ascii="仿宋" w:eastAsia="仿宋" w:hAnsi="仿宋" w:cs="仿宋" w:hint="eastAsia"/>
            <w:lang w:val="en-US"/>
          </w:rPr>
          <w:t>(一)、中枢兴奋药劳动关系管理</w:t>
        </w:r>
        <w:r>
          <w:tab/>
        </w:r>
        <w:r>
          <w:fldChar w:fldCharType="begin"/>
        </w:r>
        <w:r>
          <w:instrText xml:space="preserve"> PAGEREF _Toc4953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70" w:history="1">
        <w:r>
          <w:rPr>
            <w:rFonts w:ascii="仿宋" w:eastAsia="仿宋" w:hAnsi="仿宋" w:cs="仿宋" w:hint="eastAsia"/>
            <w:lang w:val="en-US"/>
          </w:rPr>
          <w:t>(二)、中枢兴奋药人力资源管理原则</w:t>
        </w:r>
        <w:r>
          <w:tab/>
        </w:r>
        <w:r>
          <w:fldChar w:fldCharType="begin"/>
        </w:r>
        <w:r>
          <w:instrText xml:space="preserve"> PAGEREF _Toc22970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65" w:history="1">
        <w:r>
          <w:rPr>
            <w:rFonts w:ascii="仿宋" w:eastAsia="仿宋" w:hAnsi="仿宋" w:cs="仿宋" w:hint="eastAsia"/>
            <w:lang w:val="en-US"/>
          </w:rPr>
          <w:t>(三)、中枢兴奋药人员配置方案</w:t>
        </w:r>
        <w:r>
          <w:tab/>
        </w:r>
        <w:r>
          <w:fldChar w:fldCharType="begin"/>
        </w:r>
        <w:r>
          <w:instrText xml:space="preserve"> PAGEREF _Toc7465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82" w:history="1">
        <w:r>
          <w:rPr>
            <w:rFonts w:ascii="仿宋" w:eastAsia="仿宋" w:hAnsi="仿宋" w:cs="仿宋" w:hint="eastAsia"/>
            <w:lang w:val="en-US"/>
          </w:rPr>
          <w:t>(四)、中枢兴奋药员工招聘方案</w:t>
        </w:r>
        <w:r>
          <w:tab/>
        </w:r>
        <w:r>
          <w:fldChar w:fldCharType="begin"/>
        </w:r>
        <w:r>
          <w:instrText xml:space="preserve"> PAGEREF _Toc24282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06" w:history="1">
        <w:r>
          <w:rPr>
            <w:rFonts w:ascii="仿宋" w:eastAsia="仿宋" w:hAnsi="仿宋" w:cs="仿宋" w:hint="eastAsia"/>
            <w:lang w:val="en-US"/>
          </w:rPr>
          <w:t>(五)、中枢兴奋药绩效和薪酬管理方案</w:t>
        </w:r>
        <w:r>
          <w:tab/>
        </w:r>
        <w:r>
          <w:fldChar w:fldCharType="begin"/>
        </w:r>
        <w:r>
          <w:instrText xml:space="preserve"> PAGEREF _Toc18106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78" w:history="1">
        <w:r>
          <w:rPr>
            <w:rFonts w:ascii="仿宋" w:eastAsia="仿宋" w:hAnsi="仿宋" w:cs="仿宋" w:hint="eastAsia"/>
            <w:lang w:val="en-US"/>
          </w:rPr>
          <w:t>(六)、中枢兴奋药员工福利管理方案</w:t>
        </w:r>
        <w:r>
          <w:tab/>
        </w:r>
        <w:r>
          <w:fldChar w:fldCharType="begin"/>
        </w:r>
        <w:r>
          <w:instrText xml:space="preserve"> PAGEREF _Toc21878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35" w:history="1">
        <w:r>
          <w:rPr>
            <w:rFonts w:ascii="仿宋" w:eastAsia="仿宋" w:hAnsi="仿宋" w:cs="仿宋" w:hint="eastAsia"/>
            <w:lang w:val="en-US"/>
          </w:rPr>
          <w:t>二、对策措施与建议</w:t>
        </w:r>
        <w:r>
          <w:tab/>
        </w:r>
        <w:r>
          <w:fldChar w:fldCharType="begin"/>
        </w:r>
        <w:r>
          <w:instrText xml:space="preserve"> PAGEREF _Toc11935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72" w:history="1">
        <w:r>
          <w:rPr>
            <w:rFonts w:ascii="仿宋" w:eastAsia="仿宋" w:hAnsi="仿宋" w:cs="仿宋" w:hint="eastAsia"/>
            <w:lang w:val="en-US"/>
          </w:rPr>
          <w:t>(一)、事故隐患的整改措施</w:t>
        </w:r>
        <w:r>
          <w:tab/>
        </w:r>
        <w:r>
          <w:fldChar w:fldCharType="begin"/>
        </w:r>
        <w:r>
          <w:instrText xml:space="preserve"> PAGEREF _Toc18872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47" w:history="1">
        <w:r>
          <w:rPr>
            <w:rFonts w:ascii="仿宋" w:eastAsia="仿宋" w:hAnsi="仿宋" w:cs="仿宋" w:hint="eastAsia"/>
            <w:lang w:val="en-US"/>
          </w:rPr>
          <w:t>(二)、建议的安全对策措施</w:t>
        </w:r>
        <w:r>
          <w:tab/>
        </w:r>
        <w:r>
          <w:fldChar w:fldCharType="begin"/>
        </w:r>
        <w:r>
          <w:instrText xml:space="preserve"> PAGEREF _Toc8347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94" w:history="1">
        <w:r>
          <w:rPr>
            <w:rFonts w:ascii="仿宋" w:eastAsia="仿宋" w:hAnsi="仿宋" w:cs="仿宋" w:hint="eastAsia"/>
            <w:lang w:val="en-US"/>
          </w:rPr>
          <w:t>三、中枢兴奋药企业经营决策的方法</w:t>
        </w:r>
        <w:r>
          <w:tab/>
        </w:r>
        <w:r>
          <w:fldChar w:fldCharType="begin"/>
        </w:r>
        <w:r>
          <w:instrText xml:space="preserve"> PAGEREF _Toc3994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66" w:history="1">
        <w:r>
          <w:rPr>
            <w:rFonts w:ascii="仿宋" w:eastAsia="仿宋" w:hAnsi="仿宋" w:cs="仿宋" w:hint="eastAsia"/>
            <w:lang w:val="en-US"/>
          </w:rPr>
          <w:t>(一)、企业经营决策的方法</w:t>
        </w:r>
        <w:r>
          <w:tab/>
        </w:r>
        <w:r>
          <w:fldChar w:fldCharType="begin"/>
        </w:r>
        <w:r>
          <w:instrText xml:space="preserve"> PAGEREF _Toc25366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39" w:history="1">
        <w:r>
          <w:rPr>
            <w:rFonts w:ascii="仿宋" w:eastAsia="仿宋" w:hAnsi="仿宋" w:cs="仿宋" w:hint="eastAsia"/>
            <w:lang w:val="en-US"/>
          </w:rPr>
          <w:t>四、中枢兴奋药项目文档管理</w:t>
        </w:r>
        <w:r>
          <w:tab/>
        </w:r>
        <w:r>
          <w:fldChar w:fldCharType="begin"/>
        </w:r>
        <w:r>
          <w:instrText xml:space="preserve"> PAGEREF _Toc21739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82" w:history="1">
        <w:r>
          <w:rPr>
            <w:rFonts w:ascii="仿宋" w:eastAsia="仿宋" w:hAnsi="仿宋" w:cs="仿宋" w:hint="eastAsia"/>
            <w:lang w:val="en-US"/>
          </w:rPr>
          <w:t>(一)、文档编制与审查</w:t>
        </w:r>
        <w:r>
          <w:tab/>
        </w:r>
        <w:r>
          <w:fldChar w:fldCharType="begin"/>
        </w:r>
        <w:r>
          <w:instrText xml:space="preserve"> PAGEREF _Toc4482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49" w:history="1">
        <w:r>
          <w:rPr>
            <w:rFonts w:ascii="仿宋" w:eastAsia="仿宋" w:hAnsi="仿宋" w:cs="仿宋" w:hint="eastAsia"/>
            <w:lang w:val="en-US"/>
          </w:rPr>
          <w:t>(二)、文档发布与分发</w:t>
        </w:r>
        <w:r>
          <w:tab/>
        </w:r>
        <w:r>
          <w:fldChar w:fldCharType="begin"/>
        </w:r>
        <w:r>
          <w:instrText xml:space="preserve"> PAGEREF _Toc24749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86" w:history="1">
        <w:r>
          <w:rPr>
            <w:rFonts w:ascii="仿宋" w:eastAsia="仿宋" w:hAnsi="仿宋" w:cs="仿宋" w:hint="eastAsia"/>
            <w:lang w:val="en-US"/>
          </w:rPr>
          <w:t>(三)、文档存档与归档</w:t>
        </w:r>
        <w:r>
          <w:tab/>
        </w:r>
        <w:r>
          <w:fldChar w:fldCharType="begin"/>
        </w:r>
        <w:r>
          <w:instrText xml:space="preserve"> PAGEREF _Toc29386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65" w:history="1">
        <w:r>
          <w:rPr>
            <w:rFonts w:ascii="仿宋" w:eastAsia="仿宋" w:hAnsi="仿宋" w:cs="仿宋" w:hint="eastAsia"/>
            <w:lang w:val="en-US"/>
          </w:rPr>
          <w:t>五、宏观环境分析</w:t>
        </w:r>
        <w:r>
          <w:tab/>
        </w:r>
        <w:r>
          <w:fldChar w:fldCharType="begin"/>
        </w:r>
        <w:r>
          <w:instrText xml:space="preserve"> PAGEREF _Toc21065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50" w:history="1">
        <w:r>
          <w:rPr>
            <w:rFonts w:ascii="仿宋" w:eastAsia="仿宋" w:hAnsi="仿宋" w:cs="仿宋" w:hint="eastAsia"/>
            <w:lang w:val="en-US"/>
          </w:rPr>
          <w:t>(一)、宏观环境分析</w:t>
        </w:r>
        <w:r>
          <w:tab/>
        </w:r>
        <w:r>
          <w:fldChar w:fldCharType="begin"/>
        </w:r>
        <w:r>
          <w:instrText xml:space="preserve"> PAGEREF _Toc29750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2" w:history="1">
        <w:r>
          <w:rPr>
            <w:rFonts w:ascii="仿宋" w:eastAsia="仿宋" w:hAnsi="仿宋" w:cs="仿宋" w:hint="eastAsia"/>
            <w:lang w:val="en-US"/>
          </w:rPr>
          <w:t>六、地理位置与选址分析</w:t>
        </w:r>
        <w:r>
          <w:tab/>
        </w:r>
        <w:r>
          <w:fldChar w:fldCharType="begin"/>
        </w:r>
        <w:r>
          <w:instrText xml:space="preserve"> PAGEREF _Toc1892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01" w:history="1">
        <w:r>
          <w:rPr>
            <w:rFonts w:ascii="仿宋" w:eastAsia="仿宋" w:hAnsi="仿宋" w:cs="仿宋" w:hint="eastAsia"/>
            <w:lang w:val="en-US"/>
          </w:rPr>
          <w:t>(一)、选址原则与考虑因素</w:t>
        </w:r>
        <w:r>
          <w:tab/>
        </w:r>
        <w:r>
          <w:fldChar w:fldCharType="begin"/>
        </w:r>
        <w:r>
          <w:instrText xml:space="preserve"> PAGEREF _Toc29801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57" w:history="1">
        <w:r>
          <w:rPr>
            <w:rFonts w:ascii="仿宋" w:eastAsia="仿宋" w:hAnsi="仿宋" w:cs="仿宋" w:hint="eastAsia"/>
            <w:lang w:val="en-US"/>
          </w:rPr>
          <w:t>(二)、地区概况</w:t>
        </w:r>
        <w:r>
          <w:tab/>
        </w:r>
        <w:r>
          <w:fldChar w:fldCharType="begin"/>
        </w:r>
        <w:r>
          <w:instrText xml:space="preserve"> PAGEREF _Toc17757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89" w:history="1">
        <w:r>
          <w:rPr>
            <w:rFonts w:ascii="仿宋" w:eastAsia="仿宋" w:hAnsi="仿宋" w:cs="仿宋" w:hint="eastAsia"/>
            <w:lang w:val="en-US"/>
          </w:rPr>
          <w:t>(三)、创新与社会经济发展</w:t>
        </w:r>
        <w:r>
          <w:tab/>
        </w:r>
        <w:r>
          <w:fldChar w:fldCharType="begin"/>
        </w:r>
        <w:r>
          <w:instrText xml:space="preserve"> PAGEREF _Toc10089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79" w:history="1">
        <w:r>
          <w:rPr>
            <w:rFonts w:ascii="仿宋" w:eastAsia="仿宋" w:hAnsi="仿宋" w:cs="仿宋" w:hint="eastAsia"/>
            <w:lang w:val="en-US"/>
          </w:rPr>
          <w:t>(四)、目标市场和产业导向</w:t>
        </w:r>
        <w:r>
          <w:tab/>
        </w:r>
        <w:r>
          <w:fldChar w:fldCharType="begin"/>
        </w:r>
        <w:r>
          <w:instrText xml:space="preserve"> PAGEREF _Toc27579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54" w:history="1">
        <w:r>
          <w:rPr>
            <w:rFonts w:ascii="仿宋" w:eastAsia="仿宋" w:hAnsi="仿宋" w:cs="仿宋" w:hint="eastAsia"/>
            <w:lang w:val="en-US"/>
          </w:rPr>
          <w:t>(五)、选址方案综合评估</w:t>
        </w:r>
        <w:r>
          <w:tab/>
        </w:r>
        <w:r>
          <w:fldChar w:fldCharType="begin"/>
        </w:r>
        <w:r>
          <w:instrText xml:space="preserve"> PAGEREF _Toc25554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4344" w:history="1">
        <w:r>
          <w:rPr>
            <w:rFonts w:ascii="仿宋" w:eastAsia="仿宋" w:hAnsi="仿宋" w:cs="仿宋" w:hint="eastAsia"/>
            <w:lang w:val="en-US"/>
          </w:rPr>
          <w:t>七、危险、有害因素的辨识与分析</w:t>
        </w:r>
        <w:r>
          <w:tab/>
        </w:r>
        <w:r>
          <w:fldChar w:fldCharType="begin"/>
        </w:r>
        <w:r>
          <w:instrText xml:space="preserve"> PAGEREF _Toc24344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90" w:history="1">
        <w:r>
          <w:rPr>
            <w:rFonts w:ascii="仿宋" w:eastAsia="仿宋" w:hAnsi="仿宋" w:cs="仿宋" w:hint="eastAsia"/>
            <w:lang w:val="en-US"/>
          </w:rPr>
          <w:t>(一)、辨识与分析危险、有害因素的依据</w:t>
        </w:r>
        <w:r>
          <w:tab/>
        </w:r>
        <w:r>
          <w:fldChar w:fldCharType="begin"/>
        </w:r>
        <w:r>
          <w:instrText xml:space="preserve"> PAGEREF _Toc27290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13" w:history="1">
        <w:r>
          <w:rPr>
            <w:rFonts w:ascii="仿宋" w:eastAsia="仿宋" w:hAnsi="仿宋" w:cs="仿宋" w:hint="eastAsia"/>
            <w:lang w:val="en-US"/>
          </w:rPr>
          <w:t>(二)、主要危险、有害物质分析</w:t>
        </w:r>
        <w:r>
          <w:tab/>
        </w:r>
        <w:r>
          <w:fldChar w:fldCharType="begin"/>
        </w:r>
        <w:r>
          <w:instrText xml:space="preserve"> PAGEREF _Toc6213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4" w:history="1">
        <w:r>
          <w:rPr>
            <w:rFonts w:ascii="仿宋" w:eastAsia="仿宋" w:hAnsi="仿宋" w:cs="仿宋" w:hint="eastAsia"/>
            <w:lang w:val="en-US"/>
          </w:rPr>
          <w:t>(三)、生产过程中危险有害因素的辨识与分析</w:t>
        </w:r>
        <w:r>
          <w:tab/>
        </w:r>
        <w:r>
          <w:fldChar w:fldCharType="begin"/>
        </w:r>
        <w:r>
          <w:instrText xml:space="preserve"> PAGEREF _Toc1564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27" w:history="1">
        <w:r>
          <w:rPr>
            <w:rFonts w:ascii="仿宋" w:eastAsia="仿宋" w:hAnsi="仿宋" w:cs="仿宋" w:hint="eastAsia"/>
            <w:lang w:val="en-US"/>
          </w:rPr>
          <w:t>(四)、自然条件危险、有害因素辨识与分析</w:t>
        </w:r>
        <w:r>
          <w:tab/>
        </w:r>
        <w:r>
          <w:fldChar w:fldCharType="begin"/>
        </w:r>
        <w:r>
          <w:instrText xml:space="preserve"> PAGEREF _Toc25027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0" w:history="1">
        <w:r>
          <w:rPr>
            <w:rFonts w:ascii="仿宋" w:eastAsia="仿宋" w:hAnsi="仿宋" w:cs="仿宋" w:hint="eastAsia"/>
            <w:lang w:val="en-US"/>
          </w:rPr>
          <w:t>(五)、安全管理不当导致的危险、有害因素辨识与分析</w:t>
        </w:r>
        <w:r>
          <w:tab/>
        </w:r>
        <w:r>
          <w:fldChar w:fldCharType="begin"/>
        </w:r>
        <w:r>
          <w:instrText xml:space="preserve"> PAGEREF _Toc570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00" w:history="1">
        <w:r>
          <w:rPr>
            <w:rFonts w:ascii="仿宋" w:eastAsia="仿宋" w:hAnsi="仿宋" w:cs="仿宋" w:hint="eastAsia"/>
            <w:lang w:val="en-US"/>
          </w:rPr>
          <w:t>(六)、重大危险源辨识结果</w:t>
        </w:r>
        <w:r>
          <w:tab/>
        </w:r>
        <w:r>
          <w:fldChar w:fldCharType="begin"/>
        </w:r>
        <w:r>
          <w:instrText xml:space="preserve"> PAGEREF _Toc24000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86" w:history="1">
        <w:r>
          <w:rPr>
            <w:rFonts w:ascii="仿宋" w:eastAsia="仿宋" w:hAnsi="仿宋" w:cs="仿宋" w:hint="eastAsia"/>
            <w:lang w:val="en-US"/>
          </w:rPr>
          <w:t>八、融资及使用计划</w:t>
        </w:r>
        <w:r>
          <w:tab/>
        </w:r>
        <w:r>
          <w:fldChar w:fldCharType="begin"/>
        </w:r>
        <w:r>
          <w:instrText xml:space="preserve"> PAGEREF _Toc20186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" w:history="1">
        <w:r>
          <w:rPr>
            <w:rFonts w:ascii="仿宋" w:eastAsia="仿宋" w:hAnsi="仿宋" w:cs="仿宋" w:hint="eastAsia"/>
            <w:lang w:val="en-US"/>
          </w:rPr>
          <w:t>(一)、融资说明</w:t>
        </w:r>
        <w:r>
          <w:tab/>
        </w:r>
        <w:r>
          <w:fldChar w:fldCharType="begin"/>
        </w:r>
        <w:r>
          <w:instrText xml:space="preserve"> PAGEREF _Toc312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82" w:history="1">
        <w:r>
          <w:rPr>
            <w:rFonts w:ascii="仿宋" w:eastAsia="仿宋" w:hAnsi="仿宋" w:cs="仿宋" w:hint="eastAsia"/>
            <w:lang w:val="en-US"/>
          </w:rPr>
          <w:t>(二)、资金使用计划</w:t>
        </w:r>
        <w:r>
          <w:tab/>
        </w:r>
        <w:r>
          <w:fldChar w:fldCharType="begin"/>
        </w:r>
        <w:r>
          <w:instrText xml:space="preserve"> PAGEREF _Toc26382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41" w:history="1">
        <w:r>
          <w:rPr>
            <w:rFonts w:ascii="仿宋" w:eastAsia="仿宋" w:hAnsi="仿宋" w:cs="仿宋" w:hint="eastAsia"/>
            <w:lang w:val="en-US"/>
          </w:rPr>
          <w:t>九、技术与研发计划</w:t>
        </w:r>
        <w:r>
          <w:tab/>
        </w:r>
        <w:r>
          <w:fldChar w:fldCharType="begin"/>
        </w:r>
        <w:r>
          <w:instrText xml:space="preserve"> PAGEREF _Toc21741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09" w:history="1">
        <w:r>
          <w:rPr>
            <w:rFonts w:ascii="仿宋" w:eastAsia="仿宋" w:hAnsi="仿宋" w:cs="仿宋" w:hint="eastAsia"/>
            <w:lang w:val="en-US"/>
          </w:rPr>
          <w:t>(一)、技术开发策略</w:t>
        </w:r>
        <w:r>
          <w:tab/>
        </w:r>
        <w:r>
          <w:fldChar w:fldCharType="begin"/>
        </w:r>
        <w:r>
          <w:instrText xml:space="preserve"> PAGEREF _Toc10909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46" w:history="1">
        <w:r>
          <w:rPr>
            <w:rFonts w:ascii="仿宋" w:eastAsia="仿宋" w:hAnsi="仿宋" w:cs="仿宋" w:hint="eastAsia"/>
            <w:lang w:val="en-US"/>
          </w:rPr>
          <w:t>(二)、研发团队与资源配置</w:t>
        </w:r>
        <w:r>
          <w:tab/>
        </w:r>
        <w:r>
          <w:fldChar w:fldCharType="begin"/>
        </w:r>
        <w:r>
          <w:instrText xml:space="preserve"> PAGEREF _Toc4946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6" w:history="1">
        <w:r>
          <w:rPr>
            <w:rFonts w:ascii="仿宋" w:eastAsia="仿宋" w:hAnsi="仿宋" w:cs="仿宋" w:hint="eastAsia"/>
            <w:lang w:val="en-US"/>
          </w:rPr>
          <w:t>(三)、新产品开发计划</w:t>
        </w:r>
        <w:r>
          <w:tab/>
        </w:r>
        <w:r>
          <w:fldChar w:fldCharType="begin"/>
        </w:r>
        <w:r>
          <w:instrText xml:space="preserve"> PAGEREF _Toc1236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59" w:history="1">
        <w:r>
          <w:rPr>
            <w:rFonts w:ascii="仿宋" w:eastAsia="仿宋" w:hAnsi="仿宋" w:cs="仿宋" w:hint="eastAsia"/>
            <w:lang w:val="en-US"/>
          </w:rPr>
          <w:t>(四)、技术创新与竞争优势</w:t>
        </w:r>
        <w:r>
          <w:tab/>
        </w:r>
        <w:r>
          <w:fldChar w:fldCharType="begin"/>
        </w:r>
        <w:r>
          <w:instrText xml:space="preserve"> PAGEREF _Toc12959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79" w:history="1">
        <w:r>
          <w:rPr>
            <w:rFonts w:ascii="仿宋" w:eastAsia="仿宋" w:hAnsi="仿宋" w:cs="仿宋" w:hint="eastAsia"/>
            <w:lang w:val="en-US"/>
          </w:rPr>
          <w:t>十、员工家庭与工作平衡支持计划</w:t>
        </w:r>
        <w:r>
          <w:tab/>
        </w:r>
        <w:r>
          <w:fldChar w:fldCharType="begin"/>
        </w:r>
        <w:r>
          <w:instrText xml:space="preserve"> PAGEREF _Toc21179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78" w:history="1">
        <w:r>
          <w:rPr>
            <w:rFonts w:ascii="仿宋" w:eastAsia="仿宋" w:hAnsi="仿宋" w:cs="仿宋" w:hint="eastAsia"/>
            <w:lang w:val="en-US"/>
          </w:rPr>
          <w:t>(一)、家庭与工作平衡的重要性分析</w:t>
        </w:r>
        <w:r>
          <w:tab/>
        </w:r>
        <w:r>
          <w:fldChar w:fldCharType="begin"/>
        </w:r>
        <w:r>
          <w:instrText xml:space="preserve"> PAGEREF _Toc9378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97" w:history="1">
        <w:r>
          <w:rPr>
            <w:rFonts w:ascii="仿宋" w:eastAsia="仿宋" w:hAnsi="仿宋" w:cs="仿宋" w:hint="eastAsia"/>
            <w:lang w:val="en-US"/>
          </w:rPr>
          <w:t>(二)、支持计划的制定与实施步骤</w:t>
        </w:r>
        <w:r>
          <w:tab/>
        </w:r>
        <w:r>
          <w:fldChar w:fldCharType="begin"/>
        </w:r>
        <w:r>
          <w:instrText xml:space="preserve"> PAGEREF _Toc19497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21" w:history="1">
        <w:r>
          <w:rPr>
            <w:rFonts w:ascii="仿宋" w:eastAsia="仿宋" w:hAnsi="仿宋" w:cs="仿宋" w:hint="eastAsia"/>
            <w:lang w:val="en-US"/>
          </w:rPr>
          <w:t>(三)、平衡效果的评估及调整优化</w:t>
        </w:r>
        <w:r>
          <w:tab/>
        </w:r>
        <w:r>
          <w:fldChar w:fldCharType="begin"/>
        </w:r>
        <w:r>
          <w:instrText xml:space="preserve"> PAGEREF _Toc8721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663" w:history="1">
        <w:r>
          <w:rPr>
            <w:rFonts w:ascii="仿宋" w:eastAsia="仿宋" w:hAnsi="仿宋" w:cs="仿宋" w:hint="eastAsia"/>
            <w:lang w:val="en-US"/>
          </w:rPr>
          <w:t>十一、项目验收与总结</w:t>
        </w:r>
        <w:r>
          <w:tab/>
        </w:r>
        <w:r>
          <w:fldChar w:fldCharType="begin"/>
        </w:r>
        <w:r>
          <w:instrText xml:space="preserve"> PAGEREF _Toc3663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63" w:history="1">
        <w:r>
          <w:rPr>
            <w:rFonts w:ascii="仿宋" w:eastAsia="仿宋" w:hAnsi="仿宋" w:cs="仿宋" w:hint="eastAsia"/>
            <w:lang w:val="en-US"/>
          </w:rPr>
          <w:t>(一)、项目竣工验收</w:t>
        </w:r>
        <w:r>
          <w:tab/>
        </w:r>
        <w:r>
          <w:fldChar w:fldCharType="begin"/>
        </w:r>
        <w:r>
          <w:instrText xml:space="preserve"> PAGEREF _Toc17763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82" w:history="1">
        <w:r>
          <w:rPr>
            <w:rFonts w:ascii="仿宋" w:eastAsia="仿宋" w:hAnsi="仿宋" w:cs="仿宋" w:hint="eastAsia"/>
            <w:lang w:val="en-US"/>
          </w:rPr>
          <w:t>(二)、经济效益评估</w:t>
        </w:r>
        <w:r>
          <w:tab/>
        </w:r>
        <w:r>
          <w:fldChar w:fldCharType="begin"/>
        </w:r>
        <w:r>
          <w:instrText xml:space="preserve"> PAGEREF _Toc7082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24" w:history="1">
        <w:r>
          <w:rPr>
            <w:rFonts w:ascii="仿宋" w:eastAsia="仿宋" w:hAnsi="仿宋" w:cs="仿宋" w:hint="eastAsia"/>
            <w:lang w:val="en-US"/>
          </w:rPr>
          <w:t>(三)、项目总结与经验分享</w:t>
        </w:r>
        <w:r>
          <w:tab/>
        </w:r>
        <w:r>
          <w:fldChar w:fldCharType="begin"/>
        </w:r>
        <w:r>
          <w:instrText xml:space="preserve"> PAGEREF _Toc6524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3" w:history="1">
        <w:r>
          <w:rPr>
            <w:rFonts w:ascii="仿宋" w:eastAsia="仿宋" w:hAnsi="仿宋" w:cs="仿宋" w:hint="eastAsia"/>
            <w:lang w:val="en-US"/>
          </w:rPr>
          <w:t>(四)、未来发展规划</w:t>
        </w:r>
        <w:r>
          <w:tab/>
        </w:r>
        <w:r>
          <w:fldChar w:fldCharType="begin"/>
        </w:r>
        <w:r>
          <w:instrText xml:space="preserve"> PAGEREF _Toc1153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880" w:history="1">
        <w:r>
          <w:rPr>
            <w:rFonts w:ascii="仿宋" w:eastAsia="仿宋" w:hAnsi="仿宋" w:cs="仿宋" w:hint="eastAsia"/>
            <w:lang w:val="en-US"/>
          </w:rPr>
          <w:t>十二、技术与研发计划</w:t>
        </w:r>
        <w:r>
          <w:tab/>
        </w:r>
        <w:r>
          <w:fldChar w:fldCharType="begin"/>
        </w:r>
        <w:r>
          <w:instrText xml:space="preserve"> PAGEREF _Toc8880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98" w:history="1">
        <w:r>
          <w:rPr>
            <w:rFonts w:ascii="仿宋" w:eastAsia="仿宋" w:hAnsi="仿宋" w:cs="仿宋" w:hint="eastAsia"/>
            <w:lang w:val="en-US"/>
          </w:rPr>
          <w:t>(一)、技术背景与解决方案</w:t>
        </w:r>
        <w:r>
          <w:tab/>
        </w:r>
        <w:r>
          <w:fldChar w:fldCharType="begin"/>
        </w:r>
        <w:r>
          <w:instrText xml:space="preserve"> PAGEREF _Toc17498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85" w:history="1">
        <w:r>
          <w:rPr>
            <w:rFonts w:ascii="仿宋" w:eastAsia="仿宋" w:hAnsi="仿宋" w:cs="仿宋" w:hint="eastAsia"/>
            <w:lang w:val="en-US"/>
          </w:rPr>
          <w:t>(二)、研发团队与能力</w:t>
        </w:r>
        <w:r>
          <w:tab/>
        </w:r>
        <w:r>
          <w:fldChar w:fldCharType="begin"/>
        </w:r>
        <w:r>
          <w:instrText xml:space="preserve"> PAGEREF _Toc23785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2" w:history="1">
        <w:r>
          <w:rPr>
            <w:rFonts w:ascii="仿宋" w:eastAsia="仿宋" w:hAnsi="仿宋" w:cs="仿宋" w:hint="eastAsia"/>
            <w:lang w:val="en-US"/>
          </w:rPr>
          <w:t>十三、进度计划</w:t>
        </w:r>
        <w:r>
          <w:tab/>
        </w:r>
        <w:r>
          <w:fldChar w:fldCharType="begin"/>
        </w:r>
        <w:r>
          <w:instrText xml:space="preserve"> PAGEREF _Toc1032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6373" w:history="1">
        <w:r>
          <w:rPr>
            <w:rFonts w:ascii="仿宋" w:eastAsia="仿宋" w:hAnsi="仿宋" w:cs="仿宋" w:hint="eastAsia"/>
            <w:lang w:val="en-US"/>
          </w:rPr>
          <w:t>(一)、中枢兴奋药项目进度安排</w:t>
        </w:r>
        <w:r>
          <w:tab/>
        </w:r>
        <w:r>
          <w:fldChar w:fldCharType="begin"/>
        </w:r>
        <w:r>
          <w:instrText xml:space="preserve"> PAGEREF _Toc16373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88" w:history="1">
        <w:r>
          <w:rPr>
            <w:rFonts w:ascii="仿宋" w:eastAsia="仿宋" w:hAnsi="仿宋" w:cs="仿宋" w:hint="eastAsia"/>
            <w:lang w:val="en-US"/>
          </w:rPr>
          <w:t>(二)、中枢兴奋药项目实施保障措施</w:t>
        </w:r>
        <w:r>
          <w:tab/>
        </w:r>
        <w:r>
          <w:fldChar w:fldCharType="begin"/>
        </w:r>
        <w:r>
          <w:instrText xml:space="preserve"> PAGEREF _Toc11588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28" w:history="1">
        <w:r>
          <w:rPr>
            <w:rFonts w:ascii="仿宋" w:eastAsia="仿宋" w:hAnsi="仿宋" w:cs="仿宋" w:hint="eastAsia"/>
            <w:lang w:val="en-US"/>
          </w:rPr>
          <w:t>十四、中枢兴奋药制度建设与执行</w:t>
        </w:r>
        <w:r>
          <w:tab/>
        </w:r>
        <w:r>
          <w:fldChar w:fldCharType="begin"/>
        </w:r>
        <w:r>
          <w:instrText xml:space="preserve"> PAGEREF _Toc9028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81" w:history="1">
        <w:r>
          <w:rPr>
            <w:rFonts w:ascii="仿宋" w:eastAsia="仿宋" w:hAnsi="仿宋" w:cs="仿宋" w:hint="eastAsia"/>
            <w:lang w:val="en-US"/>
          </w:rPr>
          <w:t>(一)、公司制度体系规划</w:t>
        </w:r>
        <w:r>
          <w:tab/>
        </w:r>
        <w:r>
          <w:fldChar w:fldCharType="begin"/>
        </w:r>
        <w:r>
          <w:instrText xml:space="preserve"> PAGEREF _Toc25581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64" w:history="1">
        <w:r>
          <w:rPr>
            <w:rFonts w:ascii="仿宋" w:eastAsia="仿宋" w:hAnsi="仿宋" w:cs="仿宋" w:hint="eastAsia"/>
            <w:lang w:val="en-US"/>
          </w:rPr>
          <w:t>(二)、员工手册编制与更新</w:t>
        </w:r>
        <w:r>
          <w:tab/>
        </w:r>
        <w:r>
          <w:fldChar w:fldCharType="begin"/>
        </w:r>
        <w:r>
          <w:instrText xml:space="preserve"> PAGEREF _Toc25764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37" w:history="1">
        <w:r>
          <w:rPr>
            <w:rFonts w:ascii="仿宋" w:eastAsia="仿宋" w:hAnsi="仿宋" w:cs="仿宋" w:hint="eastAsia"/>
            <w:lang w:val="en-US"/>
          </w:rPr>
          <w:t>(三)、制度宣导与培训</w:t>
        </w:r>
        <w:r>
          <w:tab/>
        </w:r>
        <w:r>
          <w:fldChar w:fldCharType="begin"/>
        </w:r>
        <w:r>
          <w:instrText xml:space="preserve"> PAGEREF _Toc23137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31" w:history="1">
        <w:r>
          <w:rPr>
            <w:rFonts w:ascii="仿宋" w:eastAsia="仿宋" w:hAnsi="仿宋" w:cs="仿宋" w:hint="eastAsia"/>
            <w:lang w:val="en-US"/>
          </w:rPr>
          <w:t>(四)、制度执行与监督</w:t>
        </w:r>
        <w:r>
          <w:tab/>
        </w:r>
        <w:r>
          <w:fldChar w:fldCharType="begin"/>
        </w:r>
        <w:r>
          <w:instrText xml:space="preserve"> PAGEREF _Toc4531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77" w:history="1">
        <w:r>
          <w:rPr>
            <w:rFonts w:ascii="仿宋" w:eastAsia="仿宋" w:hAnsi="仿宋" w:cs="仿宋" w:hint="eastAsia"/>
            <w:lang w:val="en-US"/>
          </w:rPr>
          <w:t>(五)、制度优化与更新</w:t>
        </w:r>
        <w:r>
          <w:tab/>
        </w:r>
        <w:r>
          <w:fldChar w:fldCharType="begin"/>
        </w:r>
        <w:r>
          <w:instrText xml:space="preserve"> PAGEREF _Toc24977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49" w:history="1">
        <w:r>
          <w:rPr>
            <w:rFonts w:ascii="仿宋" w:eastAsia="仿宋" w:hAnsi="仿宋" w:cs="仿宋" w:hint="eastAsia"/>
            <w:lang w:val="en-US"/>
          </w:rPr>
          <w:t>十五、中枢兴奋药项目实施时间节点</w:t>
        </w:r>
        <w:r>
          <w:tab/>
        </w:r>
        <w:r>
          <w:fldChar w:fldCharType="begin"/>
        </w:r>
        <w:r>
          <w:instrText xml:space="preserve"> PAGEREF _Toc4649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27" w:history="1">
        <w:r>
          <w:rPr>
            <w:rFonts w:ascii="仿宋" w:eastAsia="仿宋" w:hAnsi="仿宋" w:cs="仿宋" w:hint="eastAsia"/>
            <w:lang w:val="en-US"/>
          </w:rPr>
          <w:t>(一)、中枢兴奋药项目启动阶段时间节点</w:t>
        </w:r>
        <w:r>
          <w:tab/>
        </w:r>
        <w:r>
          <w:fldChar w:fldCharType="begin"/>
        </w:r>
        <w:r>
          <w:instrText xml:space="preserve"> PAGEREF _Toc23227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" w:history="1">
        <w:r>
          <w:rPr>
            <w:rFonts w:ascii="仿宋" w:eastAsia="仿宋" w:hAnsi="仿宋" w:cs="仿宋" w:hint="eastAsia"/>
            <w:lang w:val="en-US"/>
          </w:rPr>
          <w:t>(二)、中枢兴奋药项目执行阶段时间节点</w:t>
        </w:r>
        <w:r>
          <w:tab/>
        </w:r>
        <w:r>
          <w:fldChar w:fldCharType="begin"/>
        </w:r>
        <w:r>
          <w:instrText xml:space="preserve"> PAGEREF _Toc294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77" w:history="1">
        <w:r>
          <w:rPr>
            <w:rFonts w:ascii="仿宋" w:eastAsia="仿宋" w:hAnsi="仿宋" w:cs="仿宋" w:hint="eastAsia"/>
            <w:lang w:val="en-US"/>
          </w:rPr>
          <w:t>(三)、中枢兴奋药项目完成阶段时间节点</w:t>
        </w:r>
        <w:r>
          <w:tab/>
        </w:r>
        <w:r>
          <w:fldChar w:fldCharType="begin"/>
        </w:r>
        <w:r>
          <w:instrText xml:space="preserve"> PAGEREF _Toc8177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63" w:history="1">
        <w:r>
          <w:rPr>
            <w:rFonts w:ascii="仿宋" w:eastAsia="仿宋" w:hAnsi="仿宋" w:cs="仿宋" w:hint="eastAsia"/>
            <w:lang w:val="en-US"/>
          </w:rPr>
          <w:t>十六、法律法规及环境影响评价</w:t>
        </w:r>
        <w:r>
          <w:tab/>
        </w:r>
        <w:r>
          <w:fldChar w:fldCharType="begin"/>
        </w:r>
        <w:r>
          <w:instrText xml:space="preserve"> PAGEREF _Toc5663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43" w:history="1">
        <w:r>
          <w:rPr>
            <w:rFonts w:ascii="仿宋" w:eastAsia="仿宋" w:hAnsi="仿宋" w:cs="仿宋" w:hint="eastAsia"/>
            <w:lang w:val="en-US"/>
          </w:rPr>
          <w:t>(一)、法律法规的遵守</w:t>
        </w:r>
        <w:r>
          <w:tab/>
        </w:r>
        <w:r>
          <w:fldChar w:fldCharType="begin"/>
        </w:r>
        <w:r>
          <w:instrText xml:space="preserve"> PAGEREF _Toc25043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42" w:history="1">
        <w:r>
          <w:rPr>
            <w:rFonts w:ascii="仿宋" w:eastAsia="仿宋" w:hAnsi="仿宋" w:cs="仿宋" w:hint="eastAsia"/>
            <w:lang w:val="en-US"/>
          </w:rPr>
          <w:t>(二)、环境影响评价</w:t>
        </w:r>
        <w:r>
          <w:tab/>
        </w:r>
        <w:r>
          <w:fldChar w:fldCharType="begin"/>
        </w:r>
        <w:r>
          <w:instrText xml:space="preserve"> PAGEREF _Toc16942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05" w:history="1">
        <w:r>
          <w:rPr>
            <w:rFonts w:ascii="仿宋" w:eastAsia="仿宋" w:hAnsi="仿宋" w:cs="仿宋" w:hint="eastAsia"/>
            <w:lang w:val="en-US"/>
          </w:rPr>
          <w:t>(三)、环保手续办理</w:t>
        </w:r>
        <w:r>
          <w:tab/>
        </w:r>
        <w:r>
          <w:fldChar w:fldCharType="begin"/>
        </w:r>
        <w:r>
          <w:instrText xml:space="preserve"> PAGEREF _Toc11305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8" w:history="1">
        <w:r>
          <w:rPr>
            <w:rFonts w:ascii="仿宋" w:eastAsia="仿宋" w:hAnsi="仿宋" w:cs="仿宋" w:hint="eastAsia"/>
            <w:lang w:val="en-US"/>
          </w:rPr>
          <w:t>十七、团队介绍</w:t>
        </w:r>
        <w:r>
          <w:tab/>
        </w:r>
        <w:r>
          <w:fldChar w:fldCharType="begin"/>
        </w:r>
        <w:r>
          <w:instrText xml:space="preserve"> PAGEREF _Toc3268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60" w:history="1">
        <w:r>
          <w:rPr>
            <w:rFonts w:ascii="仿宋" w:eastAsia="仿宋" w:hAnsi="仿宋" w:cs="仿宋" w:hint="eastAsia"/>
            <w:lang w:val="en-US"/>
          </w:rPr>
          <w:t>(一)、创始团队</w:t>
        </w:r>
        <w:r>
          <w:tab/>
        </w:r>
        <w:r>
          <w:fldChar w:fldCharType="begin"/>
        </w:r>
        <w:r>
          <w:instrText xml:space="preserve"> PAGEREF _Toc4160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66" w:history="1">
        <w:r>
          <w:rPr>
            <w:rFonts w:ascii="仿宋" w:eastAsia="仿宋" w:hAnsi="仿宋" w:cs="仿宋" w:hint="eastAsia"/>
            <w:lang w:val="en-US"/>
          </w:rPr>
          <w:t>(二)、管理团队</w:t>
        </w:r>
        <w:r>
          <w:tab/>
        </w:r>
        <w:r>
          <w:fldChar w:fldCharType="begin"/>
        </w:r>
        <w:r>
          <w:instrText xml:space="preserve"> PAGEREF _Toc21266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63" w:history="1">
        <w:r>
          <w:rPr>
            <w:rFonts w:ascii="仿宋" w:eastAsia="仿宋" w:hAnsi="仿宋" w:cs="仿宋" w:hint="eastAsia"/>
            <w:lang w:val="en-US"/>
          </w:rPr>
          <w:t>(三)、顾问团队</w:t>
        </w:r>
        <w:r>
          <w:tab/>
        </w:r>
        <w:r>
          <w:fldChar w:fldCharType="begin"/>
        </w:r>
        <w:r>
          <w:instrText xml:space="preserve"> PAGEREF _Toc11063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38" w:history="1">
        <w:r>
          <w:rPr>
            <w:rFonts w:ascii="仿宋" w:eastAsia="仿宋" w:hAnsi="仿宋" w:cs="仿宋" w:hint="eastAsia"/>
            <w:lang w:val="en-US"/>
          </w:rPr>
          <w:t>十八、战略的建立与选择过程</w:t>
        </w:r>
        <w:r>
          <w:tab/>
        </w:r>
        <w:r>
          <w:fldChar w:fldCharType="begin"/>
        </w:r>
        <w:r>
          <w:instrText xml:space="preserve"> PAGEREF _Toc26538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86" w:history="1">
        <w:r>
          <w:rPr>
            <w:rFonts w:ascii="仿宋" w:eastAsia="仿宋" w:hAnsi="仿宋" w:cs="仿宋" w:hint="eastAsia"/>
            <w:lang w:val="en-US"/>
          </w:rPr>
          <w:t>(一)、战略的建立与选择过程</w:t>
        </w:r>
        <w:r>
          <w:tab/>
        </w:r>
        <w:r>
          <w:fldChar w:fldCharType="begin"/>
        </w:r>
        <w:r>
          <w:instrText xml:space="preserve"> PAGEREF _Toc12186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392" w:history="1">
        <w:r>
          <w:rPr>
            <w:rFonts w:ascii="仿宋" w:eastAsia="仿宋" w:hAnsi="仿宋" w:cs="仿宋" w:hint="eastAsia"/>
            <w:lang w:val="en-US"/>
          </w:rPr>
          <w:t>十九、中枢兴奋药商业模式</w:t>
        </w:r>
        <w:r>
          <w:tab/>
        </w:r>
        <w:r>
          <w:fldChar w:fldCharType="begin"/>
        </w:r>
        <w:r>
          <w:instrText xml:space="preserve"> PAGEREF _Toc15392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78" w:history="1">
        <w:r>
          <w:rPr>
            <w:rFonts w:ascii="仿宋" w:eastAsia="仿宋" w:hAnsi="仿宋" w:cs="仿宋" w:hint="eastAsia"/>
            <w:lang w:val="en-US"/>
          </w:rPr>
          <w:t>(一)、中枢兴奋药新型运营方式</w:t>
        </w:r>
        <w:r>
          <w:tab/>
        </w:r>
        <w:r>
          <w:fldChar w:fldCharType="begin"/>
        </w:r>
        <w:r>
          <w:instrText xml:space="preserve"> PAGEREF _Toc5378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32" w:history="1">
        <w:r>
          <w:rPr>
            <w:rFonts w:ascii="仿宋" w:eastAsia="仿宋" w:hAnsi="仿宋" w:cs="仿宋" w:hint="eastAsia"/>
            <w:lang w:val="en-US"/>
          </w:rPr>
          <w:t>(二)、中枢兴奋药数字化发展方案</w:t>
        </w:r>
        <w:r>
          <w:tab/>
        </w:r>
        <w:r>
          <w:fldChar w:fldCharType="begin"/>
        </w:r>
        <w:r>
          <w:instrText xml:space="preserve"> PAGEREF _Toc19632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06" w:history="1">
        <w:r>
          <w:rPr>
            <w:rFonts w:ascii="仿宋" w:eastAsia="仿宋" w:hAnsi="仿宋" w:cs="仿宋" w:hint="eastAsia"/>
            <w:lang w:val="en-US"/>
          </w:rPr>
          <w:t>(三)、中枢兴奋药企业文化建设方案</w:t>
        </w:r>
        <w:r>
          <w:tab/>
        </w:r>
        <w:r>
          <w:fldChar w:fldCharType="begin"/>
        </w:r>
        <w:r>
          <w:instrText xml:space="preserve"> PAGEREF _Toc26006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1" w:history="1">
        <w:r>
          <w:rPr>
            <w:rFonts w:ascii="仿宋" w:eastAsia="仿宋" w:hAnsi="仿宋" w:cs="仿宋" w:hint="eastAsia"/>
            <w:lang w:val="en-US"/>
          </w:rPr>
          <w:t>(四)、中枢兴奋药供应链管理</w:t>
        </w:r>
        <w:r>
          <w:tab/>
        </w:r>
        <w:r>
          <w:fldChar w:fldCharType="begin"/>
        </w:r>
        <w:r>
          <w:instrText xml:space="preserve"> PAGEREF _Toc1601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81" w:history="1">
        <w:r>
          <w:rPr>
            <w:rFonts w:ascii="仿宋" w:eastAsia="仿宋" w:hAnsi="仿宋" w:cs="仿宋" w:hint="eastAsia"/>
            <w:lang w:val="en-US"/>
          </w:rPr>
          <w:t>二十、智能化设备与自动化生产</w:t>
        </w:r>
        <w:r>
          <w:tab/>
        </w:r>
        <w:r>
          <w:fldChar w:fldCharType="begin"/>
        </w:r>
        <w:r>
          <w:instrText xml:space="preserve"> PAGEREF _Toc24881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8818" w:history="1">
        <w:r>
          <w:rPr>
            <w:rFonts w:ascii="仿宋" w:eastAsia="仿宋" w:hAnsi="仿宋" w:cs="仿宋" w:hint="eastAsia"/>
            <w:lang w:val="en-US"/>
          </w:rPr>
          <w:t>(一)、智能化设备引进与应用</w:t>
        </w:r>
        <w:r>
          <w:tab/>
        </w:r>
        <w:r>
          <w:fldChar w:fldCharType="begin"/>
        </w:r>
        <w:r>
          <w:instrText xml:space="preserve"> PAGEREF _Toc8818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20" w:history="1">
        <w:r>
          <w:rPr>
            <w:rFonts w:ascii="仿宋" w:eastAsia="仿宋" w:hAnsi="仿宋" w:cs="仿宋" w:hint="eastAsia"/>
            <w:lang w:val="en-US"/>
          </w:rPr>
          <w:t>(二)、生产流程自动化与优化</w:t>
        </w:r>
        <w:r>
          <w:tab/>
        </w:r>
        <w:r>
          <w:fldChar w:fldCharType="begin"/>
        </w:r>
        <w:r>
          <w:instrText xml:space="preserve"> PAGEREF _Toc32720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58" w:history="1">
        <w:r>
          <w:rPr>
            <w:rFonts w:ascii="仿宋" w:eastAsia="仿宋" w:hAnsi="仿宋" w:cs="仿宋" w:hint="eastAsia"/>
            <w:lang w:val="en-US"/>
          </w:rPr>
          <w:t>(三)、人机协同与工业互联网应用</w:t>
        </w:r>
        <w:r>
          <w:tab/>
        </w:r>
        <w:r>
          <w:fldChar w:fldCharType="begin"/>
        </w:r>
        <w:r>
          <w:instrText xml:space="preserve"> PAGEREF _Toc17858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83" w:history="1">
        <w:r>
          <w:rPr>
            <w:rFonts w:ascii="仿宋" w:eastAsia="仿宋" w:hAnsi="仿宋" w:cs="仿宋" w:hint="eastAsia"/>
            <w:lang w:val="en-US"/>
          </w:rPr>
          <w:t>二十一、中枢兴奋药行业企业内外不同利益主体的影响</w:t>
        </w:r>
        <w:r>
          <w:tab/>
        </w:r>
        <w:r>
          <w:fldChar w:fldCharType="begin"/>
        </w:r>
        <w:r>
          <w:instrText xml:space="preserve"> PAGEREF _Toc21883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16" w:history="1">
        <w:r>
          <w:rPr>
            <w:rFonts w:ascii="仿宋" w:eastAsia="仿宋" w:hAnsi="仿宋" w:cs="仿宋" w:hint="eastAsia"/>
            <w:lang w:val="en-US"/>
          </w:rPr>
          <w:t>(一)、中枢兴奋药行业企业内外不同利益主体的影响</w:t>
        </w:r>
        <w:r>
          <w:tab/>
        </w:r>
        <w:r>
          <w:fldChar w:fldCharType="begin"/>
        </w:r>
        <w:r>
          <w:instrText xml:space="preserve"> PAGEREF _Toc20116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https://d.book118.com/308141120073006042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中枢兴奋药行业商业计划书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中枢兴奋药行业商业计划书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中枢兴奋药行业商业计划书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中枢兴奋药行业商业计划书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中枢兴奋药行业商业计划书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3766D9C"/>
    <w:rsid w:val="23766D9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308141120073006042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2024-02-24T01:50:00Z</dcterms:created>
  <dcterms:modified xsi:type="dcterms:W3CDTF">2024-02-24T01:51:09Z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