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双端面磨床项目规划设计方案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8" w:history="1">
        <w:r>
          <w:rPr>
            <w:rFonts w:ascii="仿宋" w:eastAsia="仿宋" w:hAnsi="仿宋" w:cs="仿宋" w:hint="eastAsia"/>
            <w:lang w:eastAsia="zh-CN"/>
          </w:rPr>
          <w:t>概论</w:t>
        </w:r>
        <w:r>
          <w:tab/>
        </w:r>
        <w:r>
          <w:fldChar w:fldCharType="begin"/>
        </w:r>
        <w:r>
          <w:instrText xml:space="preserve"> PAGEREF _Toc2238 \h </w:instrText>
        </w:r>
        <w:r>
          <w:fldChar w:fldCharType="separate"/>
        </w:r>
        <w:r>
          <w:t>3</w:t>
        </w:r>
        <w:r>
          <w:fldChar w:fldCharType="end"/>
        </w:r>
      </w:hyperlink>
    </w:p>
    <w:p>
      <w:pPr>
        <w:pStyle w:val="TOC1"/>
        <w:tabs>
          <w:tab w:val="right" w:leader="dot" w:pos="8306"/>
        </w:tabs>
      </w:pPr>
      <w:hyperlink w:anchor="_Toc2597" w:history="1">
        <w:r>
          <w:rPr>
            <w:rFonts w:ascii="仿宋" w:eastAsia="仿宋" w:hAnsi="仿宋" w:cs="仿宋" w:hint="eastAsia"/>
            <w:lang w:eastAsia="zh-CN"/>
          </w:rPr>
          <w:t>一、双端面磨床项目危机管理</w:t>
        </w:r>
        <w:r>
          <w:tab/>
        </w:r>
        <w:r>
          <w:fldChar w:fldCharType="begin"/>
        </w:r>
        <w:r>
          <w:instrText xml:space="preserve"> PAGEREF _Toc2597 \h </w:instrText>
        </w:r>
        <w:r>
          <w:fldChar w:fldCharType="separate"/>
        </w:r>
        <w:r>
          <w:t>3</w:t>
        </w:r>
        <w:r>
          <w:fldChar w:fldCharType="end"/>
        </w:r>
      </w:hyperlink>
    </w:p>
    <w:p>
      <w:pPr>
        <w:pStyle w:val="TOC2"/>
        <w:tabs>
          <w:tab w:val="right" w:leader="dot" w:pos="8306"/>
        </w:tabs>
      </w:pPr>
      <w:hyperlink w:anchor="_Toc24912" w:history="1">
        <w:r>
          <w:rPr>
            <w:rFonts w:ascii="仿宋" w:eastAsia="仿宋" w:hAnsi="仿宋" w:cs="仿宋" w:hint="eastAsia"/>
            <w:lang w:eastAsia="zh-CN"/>
          </w:rPr>
          <w:t>(一)、危机预警与识别</w:t>
        </w:r>
        <w:r>
          <w:tab/>
        </w:r>
        <w:r>
          <w:fldChar w:fldCharType="begin"/>
        </w:r>
        <w:r>
          <w:instrText xml:space="preserve"> PAGEREF _Toc24912 \h </w:instrText>
        </w:r>
        <w:r>
          <w:fldChar w:fldCharType="separate"/>
        </w:r>
        <w:r>
          <w:t>3</w:t>
        </w:r>
        <w:r>
          <w:fldChar w:fldCharType="end"/>
        </w:r>
      </w:hyperlink>
    </w:p>
    <w:p>
      <w:pPr>
        <w:pStyle w:val="TOC2"/>
        <w:tabs>
          <w:tab w:val="right" w:leader="dot" w:pos="8306"/>
        </w:tabs>
      </w:pPr>
      <w:hyperlink w:anchor="_Toc15519" w:history="1">
        <w:r>
          <w:rPr>
            <w:rFonts w:ascii="仿宋" w:eastAsia="仿宋" w:hAnsi="仿宋" w:cs="仿宋" w:hint="eastAsia"/>
            <w:lang w:eastAsia="zh-CN"/>
          </w:rPr>
          <w:t>(二)、危机应对与恢复</w:t>
        </w:r>
        <w:r>
          <w:tab/>
        </w:r>
        <w:r>
          <w:fldChar w:fldCharType="begin"/>
        </w:r>
        <w:r>
          <w:instrText xml:space="preserve"> PAGEREF _Toc15519 \h </w:instrText>
        </w:r>
        <w:r>
          <w:fldChar w:fldCharType="separate"/>
        </w:r>
        <w:r>
          <w:t>4</w:t>
        </w:r>
        <w:r>
          <w:fldChar w:fldCharType="end"/>
        </w:r>
      </w:hyperlink>
    </w:p>
    <w:p>
      <w:pPr>
        <w:pStyle w:val="TOC1"/>
        <w:tabs>
          <w:tab w:val="right" w:leader="dot" w:pos="8306"/>
        </w:tabs>
      </w:pPr>
      <w:hyperlink w:anchor="_Toc28529" w:history="1">
        <w:r>
          <w:rPr>
            <w:rFonts w:ascii="仿宋" w:eastAsia="仿宋" w:hAnsi="仿宋" w:cs="仿宋" w:hint="eastAsia"/>
            <w:lang w:eastAsia="zh-CN"/>
          </w:rPr>
          <w:t>二、双端面磨床项目文档管理</w:t>
        </w:r>
        <w:r>
          <w:tab/>
        </w:r>
        <w:r>
          <w:fldChar w:fldCharType="begin"/>
        </w:r>
        <w:r>
          <w:instrText xml:space="preserve"> PAGEREF _Toc28529 \h </w:instrText>
        </w:r>
        <w:r>
          <w:fldChar w:fldCharType="separate"/>
        </w:r>
        <w:r>
          <w:t>5</w:t>
        </w:r>
        <w:r>
          <w:fldChar w:fldCharType="end"/>
        </w:r>
      </w:hyperlink>
    </w:p>
    <w:p>
      <w:pPr>
        <w:pStyle w:val="TOC2"/>
        <w:tabs>
          <w:tab w:val="right" w:leader="dot" w:pos="8306"/>
        </w:tabs>
      </w:pPr>
      <w:hyperlink w:anchor="_Toc4906" w:history="1">
        <w:r>
          <w:rPr>
            <w:rFonts w:ascii="仿宋" w:eastAsia="仿宋" w:hAnsi="仿宋" w:cs="仿宋" w:hint="eastAsia"/>
            <w:lang w:eastAsia="zh-CN"/>
          </w:rPr>
          <w:t>(一)、文档编制与审查</w:t>
        </w:r>
        <w:r>
          <w:tab/>
        </w:r>
        <w:r>
          <w:fldChar w:fldCharType="begin"/>
        </w:r>
        <w:r>
          <w:instrText xml:space="preserve"> PAGEREF _Toc4906 \h </w:instrText>
        </w:r>
        <w:r>
          <w:fldChar w:fldCharType="separate"/>
        </w:r>
        <w:r>
          <w:t>5</w:t>
        </w:r>
        <w:r>
          <w:fldChar w:fldCharType="end"/>
        </w:r>
      </w:hyperlink>
    </w:p>
    <w:p>
      <w:pPr>
        <w:pStyle w:val="TOC2"/>
        <w:tabs>
          <w:tab w:val="right" w:leader="dot" w:pos="8306"/>
        </w:tabs>
      </w:pPr>
      <w:hyperlink w:anchor="_Toc5151" w:history="1">
        <w:r>
          <w:rPr>
            <w:rFonts w:ascii="仿宋" w:eastAsia="仿宋" w:hAnsi="仿宋" w:cs="仿宋" w:hint="eastAsia"/>
            <w:lang w:eastAsia="zh-CN"/>
          </w:rPr>
          <w:t>(二)、文档发布与分发</w:t>
        </w:r>
        <w:r>
          <w:tab/>
        </w:r>
        <w:r>
          <w:fldChar w:fldCharType="begin"/>
        </w:r>
        <w:r>
          <w:instrText xml:space="preserve"> PAGEREF _Toc5151 \h </w:instrText>
        </w:r>
        <w:r>
          <w:fldChar w:fldCharType="separate"/>
        </w:r>
        <w:r>
          <w:t>7</w:t>
        </w:r>
        <w:r>
          <w:fldChar w:fldCharType="end"/>
        </w:r>
      </w:hyperlink>
    </w:p>
    <w:p>
      <w:pPr>
        <w:pStyle w:val="TOC2"/>
        <w:tabs>
          <w:tab w:val="right" w:leader="dot" w:pos="8306"/>
        </w:tabs>
      </w:pPr>
      <w:hyperlink w:anchor="_Toc10964" w:history="1">
        <w:r>
          <w:rPr>
            <w:rFonts w:ascii="仿宋" w:eastAsia="仿宋" w:hAnsi="仿宋" w:cs="仿宋" w:hint="eastAsia"/>
            <w:lang w:eastAsia="zh-CN"/>
          </w:rPr>
          <w:t>(三)、文档存档与归档</w:t>
        </w:r>
        <w:r>
          <w:tab/>
        </w:r>
        <w:r>
          <w:fldChar w:fldCharType="begin"/>
        </w:r>
        <w:r>
          <w:instrText xml:space="preserve"> PAGEREF _Toc10964 \h </w:instrText>
        </w:r>
        <w:r>
          <w:fldChar w:fldCharType="separate"/>
        </w:r>
        <w:r>
          <w:t>8</w:t>
        </w:r>
        <w:r>
          <w:fldChar w:fldCharType="end"/>
        </w:r>
      </w:hyperlink>
    </w:p>
    <w:p>
      <w:pPr>
        <w:pStyle w:val="TOC1"/>
        <w:tabs>
          <w:tab w:val="right" w:leader="dot" w:pos="8306"/>
        </w:tabs>
      </w:pPr>
      <w:hyperlink w:anchor="_Toc16425" w:history="1">
        <w:r>
          <w:rPr>
            <w:rFonts w:ascii="仿宋" w:eastAsia="仿宋" w:hAnsi="仿宋" w:cs="仿宋" w:hint="eastAsia"/>
            <w:lang w:eastAsia="zh-CN"/>
          </w:rPr>
          <w:t>三、双端面磨床项目绩效评估</w:t>
        </w:r>
        <w:r>
          <w:tab/>
        </w:r>
        <w:r>
          <w:fldChar w:fldCharType="begin"/>
        </w:r>
        <w:r>
          <w:instrText xml:space="preserve"> PAGEREF _Toc16425 \h </w:instrText>
        </w:r>
        <w:r>
          <w:fldChar w:fldCharType="separate"/>
        </w:r>
        <w:r>
          <w:t>9</w:t>
        </w:r>
        <w:r>
          <w:fldChar w:fldCharType="end"/>
        </w:r>
      </w:hyperlink>
    </w:p>
    <w:p>
      <w:pPr>
        <w:pStyle w:val="TOC2"/>
        <w:tabs>
          <w:tab w:val="right" w:leader="dot" w:pos="8306"/>
        </w:tabs>
      </w:pPr>
      <w:hyperlink w:anchor="_Toc16700" w:history="1">
        <w:r>
          <w:rPr>
            <w:rFonts w:ascii="仿宋" w:eastAsia="仿宋" w:hAnsi="仿宋" w:cs="仿宋" w:hint="eastAsia"/>
            <w:lang w:eastAsia="zh-CN"/>
          </w:rPr>
          <w:t>(一)、绩效评估指标</w:t>
        </w:r>
        <w:r>
          <w:tab/>
        </w:r>
        <w:r>
          <w:fldChar w:fldCharType="begin"/>
        </w:r>
        <w:r>
          <w:instrText xml:space="preserve"> PAGEREF _Toc16700 \h </w:instrText>
        </w:r>
        <w:r>
          <w:fldChar w:fldCharType="separate"/>
        </w:r>
        <w:r>
          <w:t>9</w:t>
        </w:r>
        <w:r>
          <w:fldChar w:fldCharType="end"/>
        </w:r>
      </w:hyperlink>
    </w:p>
    <w:p>
      <w:pPr>
        <w:pStyle w:val="TOC2"/>
        <w:tabs>
          <w:tab w:val="right" w:leader="dot" w:pos="8306"/>
        </w:tabs>
      </w:pPr>
      <w:hyperlink w:anchor="_Toc21116" w:history="1">
        <w:r>
          <w:rPr>
            <w:rFonts w:ascii="仿宋" w:eastAsia="仿宋" w:hAnsi="仿宋" w:cs="仿宋" w:hint="eastAsia"/>
            <w:lang w:eastAsia="zh-CN"/>
          </w:rPr>
          <w:t>(二)、绩效评估方法</w:t>
        </w:r>
        <w:r>
          <w:tab/>
        </w:r>
        <w:r>
          <w:fldChar w:fldCharType="begin"/>
        </w:r>
        <w:r>
          <w:instrText xml:space="preserve"> PAGEREF _Toc21116 \h </w:instrText>
        </w:r>
        <w:r>
          <w:fldChar w:fldCharType="separate"/>
        </w:r>
        <w:r>
          <w:t>10</w:t>
        </w:r>
        <w:r>
          <w:fldChar w:fldCharType="end"/>
        </w:r>
      </w:hyperlink>
    </w:p>
    <w:p>
      <w:pPr>
        <w:pStyle w:val="TOC2"/>
        <w:tabs>
          <w:tab w:val="right" w:leader="dot" w:pos="8306"/>
        </w:tabs>
      </w:pPr>
      <w:hyperlink w:anchor="_Toc6722" w:history="1">
        <w:r>
          <w:rPr>
            <w:rFonts w:ascii="仿宋" w:eastAsia="仿宋" w:hAnsi="仿宋" w:cs="仿宋" w:hint="eastAsia"/>
            <w:lang w:eastAsia="zh-CN"/>
          </w:rPr>
          <w:t>(三)、绩效评估周期</w:t>
        </w:r>
        <w:r>
          <w:tab/>
        </w:r>
        <w:r>
          <w:fldChar w:fldCharType="begin"/>
        </w:r>
        <w:r>
          <w:instrText xml:space="preserve"> PAGEREF _Toc6722 \h </w:instrText>
        </w:r>
        <w:r>
          <w:fldChar w:fldCharType="separate"/>
        </w:r>
        <w:r>
          <w:t>11</w:t>
        </w:r>
        <w:r>
          <w:fldChar w:fldCharType="end"/>
        </w:r>
      </w:hyperlink>
    </w:p>
    <w:p>
      <w:pPr>
        <w:pStyle w:val="TOC1"/>
        <w:tabs>
          <w:tab w:val="right" w:leader="dot" w:pos="8306"/>
        </w:tabs>
      </w:pPr>
      <w:hyperlink w:anchor="_Toc26004" w:history="1">
        <w:r>
          <w:rPr>
            <w:rFonts w:ascii="仿宋" w:eastAsia="仿宋" w:hAnsi="仿宋" w:cs="仿宋" w:hint="eastAsia"/>
            <w:lang w:eastAsia="zh-CN"/>
          </w:rPr>
          <w:t>四、双端面磨床项目概论</w:t>
        </w:r>
        <w:r>
          <w:tab/>
        </w:r>
        <w:r>
          <w:fldChar w:fldCharType="begin"/>
        </w:r>
        <w:r>
          <w:instrText xml:space="preserve"> PAGEREF _Toc26004 \h </w:instrText>
        </w:r>
        <w:r>
          <w:fldChar w:fldCharType="separate"/>
        </w:r>
        <w:r>
          <w:t>12</w:t>
        </w:r>
        <w:r>
          <w:fldChar w:fldCharType="end"/>
        </w:r>
      </w:hyperlink>
    </w:p>
    <w:p>
      <w:pPr>
        <w:pStyle w:val="TOC2"/>
        <w:tabs>
          <w:tab w:val="right" w:leader="dot" w:pos="8306"/>
        </w:tabs>
      </w:pPr>
      <w:hyperlink w:anchor="_Toc7197" w:history="1">
        <w:r>
          <w:rPr>
            <w:rFonts w:ascii="仿宋" w:eastAsia="仿宋" w:hAnsi="仿宋" w:cs="仿宋" w:hint="eastAsia"/>
            <w:lang w:eastAsia="zh-CN"/>
          </w:rPr>
          <w:t>(一)、双端面磨床项目概况</w:t>
        </w:r>
        <w:r>
          <w:tab/>
        </w:r>
        <w:r>
          <w:fldChar w:fldCharType="begin"/>
        </w:r>
        <w:r>
          <w:instrText xml:space="preserve"> PAGEREF _Toc7197 \h </w:instrText>
        </w:r>
        <w:r>
          <w:fldChar w:fldCharType="separate"/>
        </w:r>
        <w:r>
          <w:t>12</w:t>
        </w:r>
        <w:r>
          <w:fldChar w:fldCharType="end"/>
        </w:r>
      </w:hyperlink>
    </w:p>
    <w:p>
      <w:pPr>
        <w:pStyle w:val="TOC2"/>
        <w:tabs>
          <w:tab w:val="right" w:leader="dot" w:pos="8306"/>
        </w:tabs>
      </w:pPr>
      <w:hyperlink w:anchor="_Toc28083" w:history="1">
        <w:r>
          <w:rPr>
            <w:rFonts w:ascii="仿宋" w:eastAsia="仿宋" w:hAnsi="仿宋" w:cs="仿宋" w:hint="eastAsia"/>
            <w:lang w:eastAsia="zh-CN"/>
          </w:rPr>
          <w:t>(二)、双端面磨床项目目标</w:t>
        </w:r>
        <w:r>
          <w:tab/>
        </w:r>
        <w:r>
          <w:fldChar w:fldCharType="begin"/>
        </w:r>
        <w:r>
          <w:instrText xml:space="preserve"> PAGEREF _Toc28083 \h </w:instrText>
        </w:r>
        <w:r>
          <w:fldChar w:fldCharType="separate"/>
        </w:r>
        <w:r>
          <w:t>14</w:t>
        </w:r>
        <w:r>
          <w:fldChar w:fldCharType="end"/>
        </w:r>
      </w:hyperlink>
    </w:p>
    <w:p>
      <w:pPr>
        <w:pStyle w:val="TOC2"/>
        <w:tabs>
          <w:tab w:val="right" w:leader="dot" w:pos="8306"/>
        </w:tabs>
      </w:pPr>
      <w:hyperlink w:anchor="_Toc7504" w:history="1">
        <w:r>
          <w:rPr>
            <w:rFonts w:ascii="仿宋" w:eastAsia="仿宋" w:hAnsi="仿宋" w:cs="仿宋" w:hint="eastAsia"/>
            <w:lang w:eastAsia="zh-CN"/>
          </w:rPr>
          <w:t>(三)、双端面磨床项目提出的理由</w:t>
        </w:r>
        <w:r>
          <w:tab/>
        </w:r>
        <w:r>
          <w:fldChar w:fldCharType="begin"/>
        </w:r>
        <w:r>
          <w:instrText xml:space="preserve"> PAGEREF _Toc7504 \h </w:instrText>
        </w:r>
        <w:r>
          <w:fldChar w:fldCharType="separate"/>
        </w:r>
        <w:r>
          <w:t>15</w:t>
        </w:r>
        <w:r>
          <w:fldChar w:fldCharType="end"/>
        </w:r>
      </w:hyperlink>
    </w:p>
    <w:p>
      <w:pPr>
        <w:pStyle w:val="TOC2"/>
        <w:tabs>
          <w:tab w:val="right" w:leader="dot" w:pos="8306"/>
        </w:tabs>
      </w:pPr>
      <w:hyperlink w:anchor="_Toc21899" w:history="1">
        <w:r>
          <w:rPr>
            <w:rFonts w:ascii="仿宋" w:eastAsia="仿宋" w:hAnsi="仿宋" w:cs="仿宋" w:hint="eastAsia"/>
            <w:lang w:eastAsia="zh-CN"/>
          </w:rPr>
          <w:t>(四)、双端面磨床项目意义</w:t>
        </w:r>
        <w:r>
          <w:tab/>
        </w:r>
        <w:r>
          <w:fldChar w:fldCharType="begin"/>
        </w:r>
        <w:r>
          <w:instrText xml:space="preserve"> PAGEREF _Toc21899 \h </w:instrText>
        </w:r>
        <w:r>
          <w:fldChar w:fldCharType="separate"/>
        </w:r>
        <w:r>
          <w:t>17</w:t>
        </w:r>
        <w:r>
          <w:fldChar w:fldCharType="end"/>
        </w:r>
      </w:hyperlink>
    </w:p>
    <w:p>
      <w:pPr>
        <w:pStyle w:val="TOC2"/>
        <w:tabs>
          <w:tab w:val="right" w:leader="dot" w:pos="8306"/>
        </w:tabs>
      </w:pPr>
      <w:hyperlink w:anchor="_Toc31508" w:history="1">
        <w:r>
          <w:rPr>
            <w:rFonts w:ascii="仿宋" w:eastAsia="仿宋" w:hAnsi="仿宋" w:cs="仿宋" w:hint="eastAsia"/>
            <w:lang w:eastAsia="zh-CN"/>
          </w:rPr>
          <w:t>(五)、双端面磨床项目背景</w:t>
        </w:r>
        <w:r>
          <w:tab/>
        </w:r>
        <w:r>
          <w:fldChar w:fldCharType="begin"/>
        </w:r>
        <w:r>
          <w:instrText xml:space="preserve"> PAGEREF _Toc31508 \h </w:instrText>
        </w:r>
        <w:r>
          <w:fldChar w:fldCharType="separate"/>
        </w:r>
        <w:r>
          <w:t>18</w:t>
        </w:r>
        <w:r>
          <w:fldChar w:fldCharType="end"/>
        </w:r>
      </w:hyperlink>
    </w:p>
    <w:p>
      <w:pPr>
        <w:pStyle w:val="TOC1"/>
        <w:tabs>
          <w:tab w:val="right" w:leader="dot" w:pos="8306"/>
        </w:tabs>
      </w:pPr>
      <w:hyperlink w:anchor="_Toc30077" w:history="1">
        <w:r>
          <w:rPr>
            <w:rFonts w:ascii="仿宋" w:eastAsia="仿宋" w:hAnsi="仿宋" w:cs="仿宋" w:hint="eastAsia"/>
            <w:lang w:eastAsia="zh-CN"/>
          </w:rPr>
          <w:t>五、双端面磨床项目选址可行性分析</w:t>
        </w:r>
        <w:r>
          <w:tab/>
        </w:r>
        <w:r>
          <w:fldChar w:fldCharType="begin"/>
        </w:r>
        <w:r>
          <w:instrText xml:space="preserve"> PAGEREF _Toc30077 \h </w:instrText>
        </w:r>
        <w:r>
          <w:fldChar w:fldCharType="separate"/>
        </w:r>
        <w:r>
          <w:t>18</w:t>
        </w:r>
        <w:r>
          <w:fldChar w:fldCharType="end"/>
        </w:r>
      </w:hyperlink>
    </w:p>
    <w:p>
      <w:pPr>
        <w:pStyle w:val="TOC2"/>
        <w:tabs>
          <w:tab w:val="right" w:leader="dot" w:pos="8306"/>
        </w:tabs>
      </w:pPr>
      <w:hyperlink w:anchor="_Toc1064" w:history="1">
        <w:r>
          <w:rPr>
            <w:rFonts w:ascii="仿宋" w:eastAsia="仿宋" w:hAnsi="仿宋" w:cs="仿宋" w:hint="eastAsia"/>
            <w:lang w:eastAsia="zh-CN"/>
          </w:rPr>
          <w:t>(一)、双端面磨床项目选址</w:t>
        </w:r>
        <w:r>
          <w:tab/>
        </w:r>
        <w:r>
          <w:fldChar w:fldCharType="begin"/>
        </w:r>
        <w:r>
          <w:instrText xml:space="preserve"> PAGEREF _Toc1064 \h </w:instrText>
        </w:r>
        <w:r>
          <w:fldChar w:fldCharType="separate"/>
        </w:r>
        <w:r>
          <w:t>18</w:t>
        </w:r>
        <w:r>
          <w:fldChar w:fldCharType="end"/>
        </w:r>
      </w:hyperlink>
    </w:p>
    <w:p>
      <w:pPr>
        <w:pStyle w:val="TOC2"/>
        <w:tabs>
          <w:tab w:val="right" w:leader="dot" w:pos="8306"/>
        </w:tabs>
      </w:pPr>
      <w:hyperlink w:anchor="_Toc24994" w:history="1">
        <w:r>
          <w:rPr>
            <w:rFonts w:ascii="仿宋" w:eastAsia="仿宋" w:hAnsi="仿宋" w:cs="仿宋" w:hint="eastAsia"/>
            <w:lang w:eastAsia="zh-CN"/>
          </w:rPr>
          <w:t>(二)、用地控制指标</w:t>
        </w:r>
        <w:r>
          <w:tab/>
        </w:r>
        <w:r>
          <w:fldChar w:fldCharType="begin"/>
        </w:r>
        <w:r>
          <w:instrText xml:space="preserve"> PAGEREF _Toc24994 \h </w:instrText>
        </w:r>
        <w:r>
          <w:fldChar w:fldCharType="separate"/>
        </w:r>
        <w:r>
          <w:t>19</w:t>
        </w:r>
        <w:r>
          <w:fldChar w:fldCharType="end"/>
        </w:r>
      </w:hyperlink>
    </w:p>
    <w:p>
      <w:pPr>
        <w:pStyle w:val="TOC2"/>
        <w:tabs>
          <w:tab w:val="right" w:leader="dot" w:pos="8306"/>
        </w:tabs>
      </w:pPr>
      <w:hyperlink w:anchor="_Toc25396" w:history="1">
        <w:r>
          <w:rPr>
            <w:rFonts w:ascii="仿宋" w:eastAsia="仿宋" w:hAnsi="仿宋" w:cs="仿宋" w:hint="eastAsia"/>
            <w:lang w:eastAsia="zh-CN"/>
          </w:rPr>
          <w:t>(三)、节约用地措施</w:t>
        </w:r>
        <w:r>
          <w:tab/>
        </w:r>
        <w:r>
          <w:fldChar w:fldCharType="begin"/>
        </w:r>
        <w:r>
          <w:instrText xml:space="preserve"> PAGEREF _Toc25396 \h </w:instrText>
        </w:r>
        <w:r>
          <w:fldChar w:fldCharType="separate"/>
        </w:r>
        <w:r>
          <w:t>20</w:t>
        </w:r>
        <w:r>
          <w:fldChar w:fldCharType="end"/>
        </w:r>
      </w:hyperlink>
    </w:p>
    <w:p>
      <w:pPr>
        <w:pStyle w:val="TOC2"/>
        <w:tabs>
          <w:tab w:val="right" w:leader="dot" w:pos="8306"/>
        </w:tabs>
      </w:pPr>
      <w:hyperlink w:anchor="_Toc11567" w:history="1">
        <w:r>
          <w:rPr>
            <w:rFonts w:ascii="仿宋" w:eastAsia="仿宋" w:hAnsi="仿宋" w:cs="仿宋" w:hint="eastAsia"/>
            <w:lang w:eastAsia="zh-CN"/>
          </w:rPr>
          <w:t>(四)、总图布置方案</w:t>
        </w:r>
        <w:r>
          <w:tab/>
        </w:r>
        <w:r>
          <w:fldChar w:fldCharType="begin"/>
        </w:r>
        <w:r>
          <w:instrText xml:space="preserve"> PAGEREF _Toc11567 \h </w:instrText>
        </w:r>
        <w:r>
          <w:fldChar w:fldCharType="separate"/>
        </w:r>
        <w:r>
          <w:t>22</w:t>
        </w:r>
        <w:r>
          <w:fldChar w:fldCharType="end"/>
        </w:r>
      </w:hyperlink>
    </w:p>
    <w:p>
      <w:pPr>
        <w:pStyle w:val="TOC2"/>
        <w:tabs>
          <w:tab w:val="right" w:leader="dot" w:pos="8306"/>
        </w:tabs>
      </w:pPr>
      <w:hyperlink w:anchor="_Toc19736" w:history="1">
        <w:r>
          <w:rPr>
            <w:rFonts w:ascii="仿宋" w:eastAsia="仿宋" w:hAnsi="仿宋" w:cs="仿宋" w:hint="eastAsia"/>
            <w:lang w:eastAsia="zh-CN"/>
          </w:rPr>
          <w:t>(五)、选址综合评价</w:t>
        </w:r>
        <w:r>
          <w:tab/>
        </w:r>
        <w:r>
          <w:fldChar w:fldCharType="begin"/>
        </w:r>
        <w:r>
          <w:instrText xml:space="preserve"> PAGEREF _Toc19736 \h </w:instrText>
        </w:r>
        <w:r>
          <w:fldChar w:fldCharType="separate"/>
        </w:r>
        <w:r>
          <w:t>23</w:t>
        </w:r>
        <w:r>
          <w:fldChar w:fldCharType="end"/>
        </w:r>
      </w:hyperlink>
    </w:p>
    <w:p>
      <w:pPr>
        <w:pStyle w:val="TOC1"/>
        <w:tabs>
          <w:tab w:val="right" w:leader="dot" w:pos="8306"/>
        </w:tabs>
      </w:pPr>
      <w:hyperlink w:anchor="_Toc30205" w:history="1">
        <w:r>
          <w:rPr>
            <w:rFonts w:ascii="仿宋" w:eastAsia="仿宋" w:hAnsi="仿宋" w:cs="仿宋" w:hint="eastAsia"/>
            <w:lang w:eastAsia="zh-CN"/>
          </w:rPr>
          <w:t>六、工艺说明</w:t>
        </w:r>
        <w:r>
          <w:tab/>
        </w:r>
        <w:r>
          <w:fldChar w:fldCharType="begin"/>
        </w:r>
        <w:r>
          <w:instrText xml:space="preserve"> PAGEREF _Toc30205 \h </w:instrText>
        </w:r>
        <w:r>
          <w:fldChar w:fldCharType="separate"/>
        </w:r>
        <w:r>
          <w:t>24</w:t>
        </w:r>
        <w:r>
          <w:fldChar w:fldCharType="end"/>
        </w:r>
      </w:hyperlink>
    </w:p>
    <w:p>
      <w:pPr>
        <w:pStyle w:val="TOC2"/>
        <w:tabs>
          <w:tab w:val="right" w:leader="dot" w:pos="8306"/>
        </w:tabs>
      </w:pPr>
      <w:hyperlink w:anchor="_Toc6880" w:history="1">
        <w:r>
          <w:rPr>
            <w:rFonts w:ascii="仿宋" w:eastAsia="仿宋" w:hAnsi="仿宋" w:cs="仿宋" w:hint="eastAsia"/>
            <w:lang w:eastAsia="zh-CN"/>
          </w:rPr>
          <w:t>(一)、技术管理特点</w:t>
        </w:r>
        <w:r>
          <w:tab/>
        </w:r>
        <w:r>
          <w:fldChar w:fldCharType="begin"/>
        </w:r>
        <w:r>
          <w:instrText xml:space="preserve"> PAGEREF _Toc6880 \h </w:instrText>
        </w:r>
        <w:r>
          <w:fldChar w:fldCharType="separate"/>
        </w:r>
        <w:r>
          <w:t>24</w:t>
        </w:r>
        <w:r>
          <w:fldChar w:fldCharType="end"/>
        </w:r>
      </w:hyperlink>
    </w:p>
    <w:p>
      <w:pPr>
        <w:pStyle w:val="TOC2"/>
        <w:tabs>
          <w:tab w:val="right" w:leader="dot" w:pos="8306"/>
        </w:tabs>
      </w:pPr>
      <w:hyperlink w:anchor="_Toc24882" w:history="1">
        <w:r>
          <w:rPr>
            <w:rFonts w:ascii="仿宋" w:eastAsia="仿宋" w:hAnsi="仿宋" w:cs="仿宋" w:hint="eastAsia"/>
            <w:lang w:eastAsia="zh-CN"/>
          </w:rPr>
          <w:t>(二)、双端面磨床项目工艺技术设计方案</w:t>
        </w:r>
        <w:r>
          <w:tab/>
        </w:r>
        <w:r>
          <w:fldChar w:fldCharType="begin"/>
        </w:r>
        <w:r>
          <w:instrText xml:space="preserve"> PAGEREF _Toc24882 \h </w:instrText>
        </w:r>
        <w:r>
          <w:fldChar w:fldCharType="separate"/>
        </w:r>
        <w:r>
          <w:t>25</w:t>
        </w:r>
        <w:r>
          <w:fldChar w:fldCharType="end"/>
        </w:r>
      </w:hyperlink>
    </w:p>
    <w:p>
      <w:pPr>
        <w:pStyle w:val="TOC2"/>
        <w:tabs>
          <w:tab w:val="right" w:leader="dot" w:pos="8306"/>
        </w:tabs>
      </w:pPr>
      <w:hyperlink w:anchor="_Toc29752" w:history="1">
        <w:r>
          <w:rPr>
            <w:rFonts w:ascii="仿宋" w:eastAsia="仿宋" w:hAnsi="仿宋" w:cs="仿宋" w:hint="eastAsia"/>
            <w:lang w:eastAsia="zh-CN"/>
          </w:rPr>
          <w:t>(三)、设备选型方案</w:t>
        </w:r>
        <w:r>
          <w:tab/>
        </w:r>
        <w:r>
          <w:fldChar w:fldCharType="begin"/>
        </w:r>
        <w:r>
          <w:instrText xml:space="preserve"> PAGEREF _Toc29752 \h </w:instrText>
        </w:r>
        <w:r>
          <w:fldChar w:fldCharType="separate"/>
        </w:r>
        <w:r>
          <w:t>26</w:t>
        </w:r>
        <w:r>
          <w:fldChar w:fldCharType="end"/>
        </w:r>
      </w:hyperlink>
    </w:p>
    <w:p>
      <w:pPr>
        <w:pStyle w:val="TOC1"/>
        <w:tabs>
          <w:tab w:val="right" w:leader="dot" w:pos="8306"/>
        </w:tabs>
      </w:pPr>
      <w:hyperlink w:anchor="_Toc14949" w:history="1">
        <w:r>
          <w:rPr>
            <w:rFonts w:ascii="仿宋" w:eastAsia="仿宋" w:hAnsi="仿宋" w:cs="仿宋" w:hint="eastAsia"/>
            <w:lang w:eastAsia="zh-CN"/>
          </w:rPr>
          <w:t>七、双端面磨床项目人力资源培养与发展</w:t>
        </w:r>
        <w:r>
          <w:tab/>
        </w:r>
        <w:r>
          <w:fldChar w:fldCharType="begin"/>
        </w:r>
        <w:r>
          <w:instrText xml:space="preserve"> PAGEREF _Toc14949 \h </w:instrText>
        </w:r>
        <w:r>
          <w:fldChar w:fldCharType="separate"/>
        </w:r>
        <w:r>
          <w:t>27</w:t>
        </w:r>
        <w:r>
          <w:fldChar w:fldCharType="end"/>
        </w:r>
      </w:hyperlink>
    </w:p>
    <w:p>
      <w:pPr>
        <w:pStyle w:val="TOC2"/>
        <w:tabs>
          <w:tab w:val="right" w:leader="dot" w:pos="8306"/>
        </w:tabs>
      </w:pPr>
      <w:hyperlink w:anchor="_Toc5775" w:history="1">
        <w:r>
          <w:rPr>
            <w:rFonts w:ascii="仿宋" w:eastAsia="仿宋" w:hAnsi="仿宋" w:cs="仿宋" w:hint="eastAsia"/>
            <w:lang w:eastAsia="zh-CN"/>
          </w:rPr>
          <w:t>(一)、人才需求与规划</w:t>
        </w:r>
        <w:r>
          <w:tab/>
        </w:r>
        <w:r>
          <w:fldChar w:fldCharType="begin"/>
        </w:r>
        <w:r>
          <w:instrText xml:space="preserve"> PAGEREF _Toc5775 \h </w:instrText>
        </w:r>
        <w:r>
          <w:fldChar w:fldCharType="separate"/>
        </w:r>
        <w:r>
          <w:t>27</w:t>
        </w:r>
        <w:r>
          <w:fldChar w:fldCharType="end"/>
        </w:r>
      </w:hyperlink>
    </w:p>
    <w:p>
      <w:pPr>
        <w:pStyle w:val="TOC2"/>
        <w:tabs>
          <w:tab w:val="right" w:leader="dot" w:pos="8306"/>
        </w:tabs>
      </w:pPr>
      <w:hyperlink w:anchor="_Toc12467" w:history="1">
        <w:r>
          <w:rPr>
            <w:rFonts w:ascii="仿宋" w:eastAsia="仿宋" w:hAnsi="仿宋" w:cs="仿宋" w:hint="eastAsia"/>
            <w:lang w:eastAsia="zh-CN"/>
          </w:rPr>
          <w:t>(二)、培训与发展计划</w:t>
        </w:r>
        <w:r>
          <w:tab/>
        </w:r>
        <w:r>
          <w:fldChar w:fldCharType="begin"/>
        </w:r>
        <w:r>
          <w:instrText xml:space="preserve"> PAGEREF _Toc12467 \h </w:instrText>
        </w:r>
        <w:r>
          <w:fldChar w:fldCharType="separate"/>
        </w:r>
        <w:r>
          <w:t>28</w:t>
        </w:r>
        <w:r>
          <w:fldChar w:fldCharType="end"/>
        </w:r>
      </w:hyperlink>
    </w:p>
    <w:p>
      <w:pPr>
        <w:pStyle w:val="TOC1"/>
        <w:tabs>
          <w:tab w:val="right" w:leader="dot" w:pos="8306"/>
        </w:tabs>
      </w:pPr>
      <w:hyperlink w:anchor="_Toc26190" w:history="1">
        <w:r>
          <w:rPr>
            <w:rFonts w:ascii="仿宋" w:eastAsia="仿宋" w:hAnsi="仿宋" w:cs="仿宋" w:hint="eastAsia"/>
            <w:lang w:eastAsia="zh-CN"/>
          </w:rPr>
          <w:t>八、双端面磨床项目投资规划</w:t>
        </w:r>
        <w:r>
          <w:tab/>
        </w:r>
        <w:r>
          <w:fldChar w:fldCharType="begin"/>
        </w:r>
        <w:r>
          <w:instrText xml:space="preserve"> PAGEREF _Toc26190 \h </w:instrText>
        </w:r>
        <w:r>
          <w:fldChar w:fldCharType="separate"/>
        </w:r>
        <w:r>
          <w:t>28</w:t>
        </w:r>
        <w:r>
          <w:fldChar w:fldCharType="end"/>
        </w:r>
      </w:hyperlink>
    </w:p>
    <w:p>
      <w:pPr>
        <w:pStyle w:val="TOC2"/>
        <w:tabs>
          <w:tab w:val="right" w:leader="dot" w:pos="8306"/>
        </w:tabs>
      </w:pPr>
      <w:hyperlink w:anchor="_Toc18842" w:history="1">
        <w:r>
          <w:rPr>
            <w:rFonts w:ascii="仿宋" w:eastAsia="仿宋" w:hAnsi="仿宋" w:cs="仿宋" w:hint="eastAsia"/>
            <w:lang w:eastAsia="zh-CN"/>
          </w:rPr>
          <w:t>(一)、双端面磨床项目总投资估算</w:t>
        </w:r>
        <w:r>
          <w:tab/>
        </w:r>
        <w:r>
          <w:fldChar w:fldCharType="begin"/>
        </w:r>
        <w:r>
          <w:instrText xml:space="preserve"> PAGEREF _Toc18842 \h </w:instrText>
        </w:r>
        <w:r>
          <w:fldChar w:fldCharType="separate"/>
        </w:r>
        <w:r>
          <w:t>28</w:t>
        </w:r>
        <w:r>
          <w:fldChar w:fldCharType="end"/>
        </w:r>
      </w:hyperlink>
    </w:p>
    <w:p>
      <w:pPr>
        <w:pStyle w:val="TOC2"/>
        <w:tabs>
          <w:tab w:val="right" w:leader="dot" w:pos="8306"/>
        </w:tabs>
      </w:pPr>
      <w:hyperlink w:anchor="_Toc8909" w:history="1">
        <w:r>
          <w:rPr>
            <w:rFonts w:ascii="仿宋" w:eastAsia="仿宋" w:hAnsi="仿宋" w:cs="仿宋" w:hint="eastAsia"/>
            <w:lang w:eastAsia="zh-CN"/>
          </w:rPr>
          <w:t>(二)、资金筹措</w:t>
        </w:r>
        <w:r>
          <w:tab/>
        </w:r>
        <w:r>
          <w:fldChar w:fldCharType="begin"/>
        </w:r>
        <w:r>
          <w:instrText xml:space="preserve"> PAGEREF _Toc8909 \h </w:instrText>
        </w:r>
        <w:r>
          <w:fldChar w:fldCharType="separate"/>
        </w:r>
        <w:r>
          <w:t>30</w:t>
        </w:r>
        <w:r>
          <w:fldChar w:fldCharType="end"/>
        </w:r>
      </w:hyperlink>
    </w:p>
    <w:p>
      <w:pPr>
        <w:pStyle w:val="TOC1"/>
        <w:tabs>
          <w:tab w:val="right" w:leader="dot" w:pos="8306"/>
        </w:tabs>
      </w:pPr>
      <w:hyperlink w:anchor="_Toc8091" w:history="1">
        <w:r>
          <w:rPr>
            <w:rFonts w:ascii="仿宋" w:eastAsia="仿宋" w:hAnsi="仿宋" w:cs="仿宋" w:hint="eastAsia"/>
            <w:lang w:eastAsia="zh-CN"/>
          </w:rPr>
          <w:t>九、双端面磨床项目创新与研发</w:t>
        </w:r>
        <w:r>
          <w:tab/>
        </w:r>
        <w:r>
          <w:fldChar w:fldCharType="begin"/>
        </w:r>
        <w:r>
          <w:instrText xml:space="preserve"> PAGEREF _Toc8091 \h </w:instrText>
        </w:r>
        <w:r>
          <w:fldChar w:fldCharType="separate"/>
        </w:r>
        <w:r>
          <w:t>30</w:t>
        </w:r>
        <w:r>
          <w:fldChar w:fldCharType="end"/>
        </w:r>
      </w:hyperlink>
    </w:p>
    <w:p>
      <w:pPr>
        <w:pStyle w:val="TOC2"/>
        <w:tabs>
          <w:tab w:val="right" w:leader="dot" w:pos="8306"/>
        </w:tabs>
      </w:pPr>
      <w:hyperlink w:anchor="_Toc6894" w:history="1">
        <w:r>
          <w:rPr>
            <w:rFonts w:ascii="仿宋" w:eastAsia="仿宋" w:hAnsi="仿宋" w:cs="仿宋" w:hint="eastAsia"/>
            <w:lang w:eastAsia="zh-CN"/>
          </w:rPr>
          <w:t>(一)、创新策略与方向</w:t>
        </w:r>
        <w:r>
          <w:tab/>
        </w:r>
        <w:r>
          <w:fldChar w:fldCharType="begin"/>
        </w:r>
        <w:r>
          <w:instrText xml:space="preserve"> PAGEREF _Toc6894 \h </w:instrText>
        </w:r>
        <w:r>
          <w:fldChar w:fldCharType="separate"/>
        </w:r>
        <w:r>
          <w:t>30</w:t>
        </w:r>
        <w:r>
          <w:fldChar w:fldCharType="end"/>
        </w:r>
      </w:hyperlink>
    </w:p>
    <w:p>
      <w:pPr>
        <w:pStyle w:val="TOC2"/>
        <w:tabs>
          <w:tab w:val="right" w:leader="dot" w:pos="8306"/>
        </w:tabs>
      </w:pPr>
      <w:hyperlink w:anchor="_Toc29419" w:history="1">
        <w:r>
          <w:rPr>
            <w:rFonts w:ascii="仿宋" w:eastAsia="仿宋" w:hAnsi="仿宋" w:cs="仿宋" w:hint="eastAsia"/>
            <w:lang w:eastAsia="zh-CN"/>
          </w:rPr>
          <w:t>(二)、研发规划与投入</w:t>
        </w:r>
        <w:r>
          <w:tab/>
        </w:r>
        <w:r>
          <w:fldChar w:fldCharType="begin"/>
        </w:r>
        <w:r>
          <w:instrText xml:space="preserve"> PAGEREF _Toc29419 \h </w:instrText>
        </w:r>
        <w:r>
          <w:fldChar w:fldCharType="separate"/>
        </w:r>
        <w:r>
          <w:t>32</w:t>
        </w:r>
        <w:r>
          <w:fldChar w:fldCharType="end"/>
        </w:r>
      </w:hyperlink>
    </w:p>
    <w:p>
      <w:pPr>
        <w:pStyle w:val="TOC1"/>
        <w:tabs>
          <w:tab w:val="right" w:leader="dot" w:pos="8306"/>
        </w:tabs>
      </w:pPr>
      <w:hyperlink w:anchor="_Toc28547" w:history="1">
        <w:r>
          <w:rPr>
            <w:rFonts w:ascii="仿宋" w:eastAsia="仿宋" w:hAnsi="仿宋" w:cs="仿宋" w:hint="eastAsia"/>
            <w:lang w:eastAsia="zh-CN"/>
          </w:rPr>
          <w:t>十、生产安全保护</w:t>
        </w:r>
        <w:r>
          <w:tab/>
        </w:r>
        <w:r>
          <w:fldChar w:fldCharType="begin"/>
        </w:r>
        <w:r>
          <w:instrText xml:space="preserve"> PAGEREF _Toc28547 \h </w:instrText>
        </w:r>
        <w:r>
          <w:fldChar w:fldCharType="separate"/>
        </w:r>
        <w:r>
          <w:t>33</w:t>
        </w:r>
        <w:r>
          <w:fldChar w:fldCharType="end"/>
        </w:r>
      </w:hyperlink>
    </w:p>
    <w:p>
      <w:pPr>
        <w:pStyle w:val="TOC2"/>
        <w:tabs>
          <w:tab w:val="right" w:leader="dot" w:pos="8306"/>
        </w:tabs>
      </w:pPr>
      <w:hyperlink w:anchor="_Toc1218" w:history="1">
        <w:r>
          <w:rPr>
            <w:rFonts w:ascii="仿宋" w:eastAsia="仿宋" w:hAnsi="仿宋" w:cs="仿宋" w:hint="eastAsia"/>
            <w:lang w:eastAsia="zh-CN"/>
          </w:rPr>
          <w:t>(一)、消防安全</w:t>
        </w:r>
        <w:r>
          <w:tab/>
        </w:r>
        <w:r>
          <w:fldChar w:fldCharType="begin"/>
        </w:r>
        <w:r>
          <w:instrText xml:space="preserve"> PAGEREF _Toc1218 \h </w:instrText>
        </w:r>
        <w:r>
          <w:fldChar w:fldCharType="separate"/>
        </w:r>
        <w:r>
          <w:t>33</w:t>
        </w:r>
        <w:r>
          <w:fldChar w:fldCharType="end"/>
        </w:r>
      </w:hyperlink>
    </w:p>
    <w:p>
      <w:pPr>
        <w:pStyle w:val="TOC2"/>
        <w:tabs>
          <w:tab w:val="right" w:leader="dot" w:pos="8306"/>
        </w:tabs>
      </w:pPr>
      <w:hyperlink w:anchor="_Toc6630" w:history="1">
        <w:r>
          <w:rPr>
            <w:rFonts w:ascii="仿宋" w:eastAsia="仿宋" w:hAnsi="仿宋" w:cs="仿宋" w:hint="eastAsia"/>
            <w:lang w:eastAsia="zh-CN"/>
          </w:rPr>
          <w:t>(二)、防火防爆总图布置措施</w:t>
        </w:r>
        <w:r>
          <w:tab/>
        </w:r>
        <w:r>
          <w:fldChar w:fldCharType="begin"/>
        </w:r>
        <w:r>
          <w:instrText xml:space="preserve"> PAGEREF _Toc6630 \h </w:instrText>
        </w:r>
        <w:r>
          <w:fldChar w:fldCharType="separate"/>
        </w:r>
        <w:r>
          <w:t>35</w:t>
        </w:r>
        <w:r>
          <w:fldChar w:fldCharType="end"/>
        </w:r>
      </w:hyperlink>
    </w:p>
    <w:p>
      <w:pPr>
        <w:pStyle w:val="TOC2"/>
        <w:tabs>
          <w:tab w:val="right" w:leader="dot" w:pos="8306"/>
        </w:tabs>
      </w:pPr>
      <w:hyperlink w:anchor="_Toc14853" w:history="1">
        <w:r>
          <w:rPr>
            <w:rFonts w:ascii="仿宋" w:eastAsia="仿宋" w:hAnsi="仿宋" w:cs="仿宋" w:hint="eastAsia"/>
            <w:lang w:eastAsia="zh-CN"/>
          </w:rPr>
          <w:t>(三)、自然灾害防范措施</w:t>
        </w:r>
        <w:r>
          <w:tab/>
        </w:r>
        <w:r>
          <w:fldChar w:fldCharType="begin"/>
        </w:r>
        <w:r>
          <w:instrText xml:space="preserve"> PAGEREF _Toc14853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95" w:history="1">
        <w:r>
          <w:rPr>
            <w:rFonts w:ascii="仿宋" w:eastAsia="仿宋" w:hAnsi="仿宋" w:cs="仿宋" w:hint="eastAsia"/>
            <w:lang w:eastAsia="zh-CN"/>
          </w:rPr>
          <w:t>(四)、安全色及安全标志使用要求</w:t>
        </w:r>
        <w:r>
          <w:tab/>
        </w:r>
        <w:r>
          <w:fldChar w:fldCharType="begin"/>
        </w:r>
        <w:r>
          <w:instrText xml:space="preserve"> PAGEREF _Toc24695 \h </w:instrText>
        </w:r>
        <w:r>
          <w:fldChar w:fldCharType="separate"/>
        </w:r>
        <w:r>
          <w:t>37</w:t>
        </w:r>
        <w:r>
          <w:fldChar w:fldCharType="end"/>
        </w:r>
      </w:hyperlink>
    </w:p>
    <w:p>
      <w:pPr>
        <w:pStyle w:val="TOC2"/>
        <w:tabs>
          <w:tab w:val="right" w:leader="dot" w:pos="8306"/>
        </w:tabs>
      </w:pPr>
      <w:hyperlink w:anchor="_Toc10335" w:history="1">
        <w:r>
          <w:rPr>
            <w:rFonts w:ascii="仿宋" w:eastAsia="仿宋" w:hAnsi="仿宋" w:cs="仿宋" w:hint="eastAsia"/>
            <w:lang w:eastAsia="zh-CN"/>
          </w:rPr>
          <w:t>(五)、防尘防毒措施</w:t>
        </w:r>
        <w:r>
          <w:tab/>
        </w:r>
        <w:r>
          <w:fldChar w:fldCharType="begin"/>
        </w:r>
        <w:r>
          <w:instrText xml:space="preserve"> PAGEREF _Toc10335 \h </w:instrText>
        </w:r>
        <w:r>
          <w:fldChar w:fldCharType="separate"/>
        </w:r>
        <w:r>
          <w:t>38</w:t>
        </w:r>
        <w:r>
          <w:fldChar w:fldCharType="end"/>
        </w:r>
      </w:hyperlink>
    </w:p>
    <w:p>
      <w:pPr>
        <w:pStyle w:val="TOC2"/>
        <w:tabs>
          <w:tab w:val="right" w:leader="dot" w:pos="8306"/>
        </w:tabs>
      </w:pPr>
      <w:hyperlink w:anchor="_Toc28633" w:history="1">
        <w:r>
          <w:rPr>
            <w:rFonts w:ascii="仿宋" w:eastAsia="仿宋" w:hAnsi="仿宋" w:cs="仿宋" w:hint="eastAsia"/>
            <w:lang w:eastAsia="zh-CN"/>
          </w:rPr>
          <w:t>(六)、防静电、触电防护及防雷措施</w:t>
        </w:r>
        <w:r>
          <w:tab/>
        </w:r>
        <w:r>
          <w:fldChar w:fldCharType="begin"/>
        </w:r>
        <w:r>
          <w:instrText xml:space="preserve"> PAGEREF _Toc28633 \h </w:instrText>
        </w:r>
        <w:r>
          <w:fldChar w:fldCharType="separate"/>
        </w:r>
        <w:r>
          <w:t>39</w:t>
        </w:r>
        <w:r>
          <w:fldChar w:fldCharType="end"/>
        </w:r>
      </w:hyperlink>
    </w:p>
    <w:p>
      <w:pPr>
        <w:pStyle w:val="TOC2"/>
        <w:tabs>
          <w:tab w:val="right" w:leader="dot" w:pos="8306"/>
        </w:tabs>
      </w:pPr>
      <w:hyperlink w:anchor="_Toc2313" w:history="1">
        <w:r>
          <w:rPr>
            <w:rFonts w:ascii="仿宋" w:eastAsia="仿宋" w:hAnsi="仿宋" w:cs="仿宋" w:hint="eastAsia"/>
            <w:lang w:eastAsia="zh-CN"/>
          </w:rPr>
          <w:t>(七)、机械设备安全保障措施</w:t>
        </w:r>
        <w:r>
          <w:tab/>
        </w:r>
        <w:r>
          <w:fldChar w:fldCharType="begin"/>
        </w:r>
        <w:r>
          <w:instrText xml:space="preserve"> PAGEREF _Toc2313 \h </w:instrText>
        </w:r>
        <w:r>
          <w:fldChar w:fldCharType="separate"/>
        </w:r>
        <w:r>
          <w:t>40</w:t>
        </w:r>
        <w:r>
          <w:fldChar w:fldCharType="end"/>
        </w:r>
      </w:hyperlink>
    </w:p>
    <w:p>
      <w:pPr>
        <w:pStyle w:val="TOC1"/>
        <w:tabs>
          <w:tab w:val="right" w:leader="dot" w:pos="8306"/>
        </w:tabs>
      </w:pPr>
      <w:hyperlink w:anchor="_Toc18198" w:history="1">
        <w:r>
          <w:rPr>
            <w:rFonts w:ascii="仿宋" w:eastAsia="仿宋" w:hAnsi="仿宋" w:cs="仿宋" w:hint="eastAsia"/>
            <w:lang w:eastAsia="zh-CN"/>
          </w:rPr>
          <w:t>十一、双端面磨床项目财务管理</w:t>
        </w:r>
        <w:r>
          <w:tab/>
        </w:r>
        <w:r>
          <w:fldChar w:fldCharType="begin"/>
        </w:r>
        <w:r>
          <w:instrText xml:space="preserve"> PAGEREF _Toc18198 \h </w:instrText>
        </w:r>
        <w:r>
          <w:fldChar w:fldCharType="separate"/>
        </w:r>
        <w:r>
          <w:t>41</w:t>
        </w:r>
        <w:r>
          <w:fldChar w:fldCharType="end"/>
        </w:r>
      </w:hyperlink>
    </w:p>
    <w:p>
      <w:pPr>
        <w:pStyle w:val="TOC2"/>
        <w:tabs>
          <w:tab w:val="right" w:leader="dot" w:pos="8306"/>
        </w:tabs>
      </w:pPr>
      <w:hyperlink w:anchor="_Toc9924" w:history="1">
        <w:r>
          <w:rPr>
            <w:rFonts w:ascii="仿宋" w:eastAsia="仿宋" w:hAnsi="仿宋" w:cs="仿宋" w:hint="eastAsia"/>
            <w:lang w:eastAsia="zh-CN"/>
          </w:rPr>
          <w:t>(一)、资金需求大</w:t>
        </w:r>
        <w:r>
          <w:tab/>
        </w:r>
        <w:r>
          <w:fldChar w:fldCharType="begin"/>
        </w:r>
        <w:r>
          <w:instrText xml:space="preserve"> PAGEREF _Toc9924 \h </w:instrText>
        </w:r>
        <w:r>
          <w:fldChar w:fldCharType="separate"/>
        </w:r>
        <w:r>
          <w:t>41</w:t>
        </w:r>
        <w:r>
          <w:fldChar w:fldCharType="end"/>
        </w:r>
      </w:hyperlink>
    </w:p>
    <w:p>
      <w:pPr>
        <w:pStyle w:val="TOC2"/>
        <w:tabs>
          <w:tab w:val="right" w:leader="dot" w:pos="8306"/>
        </w:tabs>
      </w:pPr>
      <w:hyperlink w:anchor="_Toc22057" w:history="1">
        <w:r>
          <w:rPr>
            <w:rFonts w:ascii="仿宋" w:eastAsia="仿宋" w:hAnsi="仿宋" w:cs="仿宋" w:hint="eastAsia"/>
            <w:lang w:eastAsia="zh-CN"/>
          </w:rPr>
          <w:t>(二)、研发周期长</w:t>
        </w:r>
        <w:r>
          <w:tab/>
        </w:r>
        <w:r>
          <w:fldChar w:fldCharType="begin"/>
        </w:r>
        <w:r>
          <w:instrText xml:space="preserve"> PAGEREF _Toc22057 \h </w:instrText>
        </w:r>
        <w:r>
          <w:fldChar w:fldCharType="separate"/>
        </w:r>
        <w:r>
          <w:t>42</w:t>
        </w:r>
        <w:r>
          <w:fldChar w:fldCharType="end"/>
        </w:r>
      </w:hyperlink>
    </w:p>
    <w:p>
      <w:pPr>
        <w:pStyle w:val="TOC2"/>
        <w:tabs>
          <w:tab w:val="right" w:leader="dot" w:pos="8306"/>
        </w:tabs>
      </w:pPr>
      <w:hyperlink w:anchor="_Toc18657" w:history="1">
        <w:r>
          <w:rPr>
            <w:rFonts w:ascii="仿宋" w:eastAsia="仿宋" w:hAnsi="仿宋" w:cs="仿宋" w:hint="eastAsia"/>
            <w:lang w:eastAsia="zh-CN"/>
          </w:rPr>
          <w:t>(三)、市场风险大</w:t>
        </w:r>
        <w:r>
          <w:tab/>
        </w:r>
        <w:r>
          <w:fldChar w:fldCharType="begin"/>
        </w:r>
        <w:r>
          <w:instrText xml:space="preserve"> PAGEREF _Toc18657 \h </w:instrText>
        </w:r>
        <w:r>
          <w:fldChar w:fldCharType="separate"/>
        </w:r>
        <w:r>
          <w:t>44</w:t>
        </w:r>
        <w:r>
          <w:fldChar w:fldCharType="end"/>
        </w:r>
      </w:hyperlink>
    </w:p>
    <w:p>
      <w:pPr>
        <w:pStyle w:val="TOC2"/>
        <w:tabs>
          <w:tab w:val="right" w:leader="dot" w:pos="8306"/>
        </w:tabs>
      </w:pPr>
      <w:hyperlink w:anchor="_Toc26994" w:history="1">
        <w:r>
          <w:rPr>
            <w:rFonts w:ascii="仿宋" w:eastAsia="仿宋" w:hAnsi="仿宋" w:cs="仿宋" w:hint="eastAsia"/>
            <w:lang w:eastAsia="zh-CN"/>
          </w:rPr>
          <w:t>(四)、利润率高</w:t>
        </w:r>
        <w:r>
          <w:tab/>
        </w:r>
        <w:r>
          <w:fldChar w:fldCharType="begin"/>
        </w:r>
        <w:r>
          <w:instrText xml:space="preserve"> PAGEREF _Toc26994 \h </w:instrText>
        </w:r>
        <w:r>
          <w:fldChar w:fldCharType="separate"/>
        </w:r>
        <w:r>
          <w:t>46</w:t>
        </w:r>
        <w:r>
          <w:fldChar w:fldCharType="end"/>
        </w:r>
      </w:hyperlink>
    </w:p>
    <w:p>
      <w:pPr>
        <w:pStyle w:val="TOC1"/>
        <w:tabs>
          <w:tab w:val="right" w:leader="dot" w:pos="8306"/>
        </w:tabs>
      </w:pPr>
      <w:hyperlink w:anchor="_Toc27464" w:history="1">
        <w:r>
          <w:rPr>
            <w:rFonts w:ascii="仿宋" w:eastAsia="仿宋" w:hAnsi="仿宋" w:cs="仿宋" w:hint="eastAsia"/>
            <w:lang w:eastAsia="zh-CN"/>
          </w:rPr>
          <w:t>十二、双端面磨床项目人力资源管理</w:t>
        </w:r>
        <w:r>
          <w:tab/>
        </w:r>
        <w:r>
          <w:fldChar w:fldCharType="begin"/>
        </w:r>
        <w:r>
          <w:instrText xml:space="preserve"> PAGEREF _Toc27464 \h </w:instrText>
        </w:r>
        <w:r>
          <w:fldChar w:fldCharType="separate"/>
        </w:r>
        <w:r>
          <w:t>48</w:t>
        </w:r>
        <w:r>
          <w:fldChar w:fldCharType="end"/>
        </w:r>
      </w:hyperlink>
    </w:p>
    <w:p>
      <w:pPr>
        <w:pStyle w:val="TOC2"/>
        <w:tabs>
          <w:tab w:val="right" w:leader="dot" w:pos="8306"/>
        </w:tabs>
      </w:pPr>
      <w:hyperlink w:anchor="_Toc4634" w:history="1">
        <w:r>
          <w:rPr>
            <w:rFonts w:ascii="仿宋" w:eastAsia="仿宋" w:hAnsi="仿宋" w:cs="仿宋" w:hint="eastAsia"/>
            <w:lang w:eastAsia="zh-CN"/>
          </w:rPr>
          <w:t>(一)、建立健全的预算管理制度</w:t>
        </w:r>
        <w:r>
          <w:tab/>
        </w:r>
        <w:r>
          <w:fldChar w:fldCharType="begin"/>
        </w:r>
        <w:r>
          <w:instrText xml:space="preserve"> PAGEREF _Toc4634 \h </w:instrText>
        </w:r>
        <w:r>
          <w:fldChar w:fldCharType="separate"/>
        </w:r>
        <w:r>
          <w:t>48</w:t>
        </w:r>
        <w:r>
          <w:fldChar w:fldCharType="end"/>
        </w:r>
      </w:hyperlink>
    </w:p>
    <w:p>
      <w:pPr>
        <w:pStyle w:val="TOC2"/>
        <w:tabs>
          <w:tab w:val="right" w:leader="dot" w:pos="8306"/>
        </w:tabs>
      </w:pPr>
      <w:hyperlink w:anchor="_Toc21459" w:history="1">
        <w:r>
          <w:rPr>
            <w:rFonts w:ascii="仿宋" w:eastAsia="仿宋" w:hAnsi="仿宋" w:cs="仿宋" w:hint="eastAsia"/>
            <w:lang w:eastAsia="zh-CN"/>
          </w:rPr>
          <w:t>(二)、加强资金流动监控</w:t>
        </w:r>
        <w:r>
          <w:tab/>
        </w:r>
        <w:r>
          <w:fldChar w:fldCharType="begin"/>
        </w:r>
        <w:r>
          <w:instrText xml:space="preserve"> PAGEREF _Toc21459 \h </w:instrText>
        </w:r>
        <w:r>
          <w:fldChar w:fldCharType="separate"/>
        </w:r>
        <w:r>
          <w:t>50</w:t>
        </w:r>
        <w:r>
          <w:fldChar w:fldCharType="end"/>
        </w:r>
      </w:hyperlink>
    </w:p>
    <w:p>
      <w:pPr>
        <w:pStyle w:val="TOC2"/>
        <w:tabs>
          <w:tab w:val="right" w:leader="dot" w:pos="8306"/>
        </w:tabs>
      </w:pPr>
      <w:hyperlink w:anchor="_Toc31367" w:history="1">
        <w:r>
          <w:rPr>
            <w:rFonts w:ascii="仿宋" w:eastAsia="仿宋" w:hAnsi="仿宋" w:cs="仿宋" w:hint="eastAsia"/>
            <w:lang w:eastAsia="zh-CN"/>
          </w:rPr>
          <w:t>(三)、制定完善的风险控制机制</w:t>
        </w:r>
        <w:r>
          <w:tab/>
        </w:r>
        <w:r>
          <w:fldChar w:fldCharType="begin"/>
        </w:r>
        <w:r>
          <w:instrText xml:space="preserve"> PAGEREF _Toc31367 \h </w:instrText>
        </w:r>
        <w:r>
          <w:fldChar w:fldCharType="separate"/>
        </w:r>
        <w:r>
          <w:t>51</w:t>
        </w:r>
        <w:r>
          <w:fldChar w:fldCharType="end"/>
        </w:r>
      </w:hyperlink>
    </w:p>
    <w:p>
      <w:pPr>
        <w:pStyle w:val="TOC2"/>
        <w:tabs>
          <w:tab w:val="right" w:leader="dot" w:pos="8306"/>
        </w:tabs>
      </w:pPr>
      <w:hyperlink w:anchor="_Toc22404" w:history="1">
        <w:r>
          <w:rPr>
            <w:rFonts w:ascii="仿宋" w:eastAsia="仿宋" w:hAnsi="仿宋" w:cs="仿宋" w:hint="eastAsia"/>
            <w:lang w:eastAsia="zh-CN"/>
          </w:rPr>
          <w:t>(四)、优化成本管理</w:t>
        </w:r>
        <w:r>
          <w:tab/>
        </w:r>
        <w:r>
          <w:fldChar w:fldCharType="begin"/>
        </w:r>
        <w:r>
          <w:instrText xml:space="preserve"> PAGEREF _Toc22404 \h </w:instrText>
        </w:r>
        <w:r>
          <w:fldChar w:fldCharType="separate"/>
        </w:r>
        <w:r>
          <w:t>52</w:t>
        </w:r>
        <w:r>
          <w:fldChar w:fldCharType="end"/>
        </w:r>
      </w:hyperlink>
    </w:p>
    <w:p>
      <w:pPr>
        <w:pStyle w:val="TOC1"/>
        <w:tabs>
          <w:tab w:val="right" w:leader="dot" w:pos="8306"/>
        </w:tabs>
      </w:pPr>
      <w:hyperlink w:anchor="_Toc20277" w:history="1">
        <w:r>
          <w:rPr>
            <w:rFonts w:ascii="仿宋" w:eastAsia="仿宋" w:hAnsi="仿宋" w:cs="仿宋" w:hint="eastAsia"/>
            <w:lang w:eastAsia="zh-CN"/>
          </w:rPr>
          <w:t>十三、供应链管理</w:t>
        </w:r>
        <w:r>
          <w:tab/>
        </w:r>
        <w:r>
          <w:fldChar w:fldCharType="begin"/>
        </w:r>
        <w:r>
          <w:instrText xml:space="preserve"> PAGEREF _Toc20277 \h </w:instrText>
        </w:r>
        <w:r>
          <w:fldChar w:fldCharType="separate"/>
        </w:r>
        <w:r>
          <w:t>54</w:t>
        </w:r>
        <w:r>
          <w:fldChar w:fldCharType="end"/>
        </w:r>
      </w:hyperlink>
    </w:p>
    <w:p>
      <w:pPr>
        <w:pStyle w:val="TOC2"/>
        <w:tabs>
          <w:tab w:val="right" w:leader="dot" w:pos="8306"/>
        </w:tabs>
      </w:pPr>
      <w:hyperlink w:anchor="_Toc30294" w:history="1">
        <w:r>
          <w:rPr>
            <w:rFonts w:ascii="仿宋" w:eastAsia="仿宋" w:hAnsi="仿宋" w:cs="仿宋" w:hint="eastAsia"/>
            <w:lang w:eastAsia="zh-CN"/>
          </w:rPr>
          <w:t>(一)、供应链战略规划</w:t>
        </w:r>
        <w:r>
          <w:tab/>
        </w:r>
        <w:r>
          <w:fldChar w:fldCharType="begin"/>
        </w:r>
        <w:r>
          <w:instrText xml:space="preserve"> PAGEREF _Toc30294 \h </w:instrText>
        </w:r>
        <w:r>
          <w:fldChar w:fldCharType="separate"/>
        </w:r>
        <w:r>
          <w:t>54</w:t>
        </w:r>
        <w:r>
          <w:fldChar w:fldCharType="end"/>
        </w:r>
      </w:hyperlink>
    </w:p>
    <w:p>
      <w:pPr>
        <w:pStyle w:val="TOC2"/>
        <w:tabs>
          <w:tab w:val="right" w:leader="dot" w:pos="8306"/>
        </w:tabs>
      </w:pPr>
      <w:hyperlink w:anchor="_Toc26562" w:history="1">
        <w:r>
          <w:rPr>
            <w:rFonts w:ascii="仿宋" w:eastAsia="仿宋" w:hAnsi="仿宋" w:cs="仿宋" w:hint="eastAsia"/>
            <w:lang w:eastAsia="zh-CN"/>
          </w:rPr>
          <w:t>(二)、供应商选择与合作</w:t>
        </w:r>
        <w:r>
          <w:tab/>
        </w:r>
        <w:r>
          <w:fldChar w:fldCharType="begin"/>
        </w:r>
        <w:r>
          <w:instrText xml:space="preserve"> PAGEREF _Toc26562 \h </w:instrText>
        </w:r>
        <w:r>
          <w:fldChar w:fldCharType="separate"/>
        </w:r>
        <w:r>
          <w:t>55</w:t>
        </w:r>
        <w:r>
          <w:fldChar w:fldCharType="end"/>
        </w:r>
      </w:hyperlink>
    </w:p>
    <w:p>
      <w:pPr>
        <w:pStyle w:val="TOC2"/>
        <w:tabs>
          <w:tab w:val="right" w:leader="dot" w:pos="8306"/>
        </w:tabs>
      </w:pPr>
      <w:hyperlink w:anchor="_Toc27330" w:history="1">
        <w:r>
          <w:rPr>
            <w:rFonts w:ascii="仿宋" w:eastAsia="仿宋" w:hAnsi="仿宋" w:cs="仿宋" w:hint="eastAsia"/>
            <w:lang w:eastAsia="zh-CN"/>
          </w:rPr>
          <w:t>(三)、物流与库存管理</w:t>
        </w:r>
        <w:r>
          <w:tab/>
        </w:r>
        <w:r>
          <w:fldChar w:fldCharType="begin"/>
        </w:r>
        <w:r>
          <w:instrText xml:space="preserve"> PAGEREF _Toc27330 \h </w:instrText>
        </w:r>
        <w:r>
          <w:fldChar w:fldCharType="separate"/>
        </w:r>
        <w:r>
          <w:t>57</w:t>
        </w:r>
        <w:r>
          <w:fldChar w:fldCharType="end"/>
        </w:r>
      </w:hyperlink>
    </w:p>
    <w:p>
      <w:pPr>
        <w:pStyle w:val="TOC1"/>
        <w:tabs>
          <w:tab w:val="right" w:leader="dot" w:pos="8306"/>
        </w:tabs>
      </w:pPr>
      <w:hyperlink w:anchor="_Toc30955" w:history="1">
        <w:r>
          <w:rPr>
            <w:rFonts w:ascii="仿宋" w:eastAsia="仿宋" w:hAnsi="仿宋" w:cs="仿宋" w:hint="eastAsia"/>
            <w:lang w:eastAsia="zh-CN"/>
          </w:rPr>
          <w:t>十四、质量管理体系</w:t>
        </w:r>
        <w:r>
          <w:tab/>
        </w:r>
        <w:r>
          <w:fldChar w:fldCharType="begin"/>
        </w:r>
        <w:r>
          <w:instrText xml:space="preserve"> PAGEREF _Toc30955 \h </w:instrText>
        </w:r>
        <w:r>
          <w:fldChar w:fldCharType="separate"/>
        </w:r>
        <w:r>
          <w:t>58</w:t>
        </w:r>
        <w:r>
          <w:fldChar w:fldCharType="end"/>
        </w:r>
      </w:hyperlink>
    </w:p>
    <w:p>
      <w:pPr>
        <w:pStyle w:val="TOC2"/>
        <w:tabs>
          <w:tab w:val="right" w:leader="dot" w:pos="8306"/>
        </w:tabs>
      </w:pPr>
      <w:hyperlink w:anchor="_Toc29221" w:history="1">
        <w:r>
          <w:rPr>
            <w:rFonts w:ascii="仿宋" w:eastAsia="仿宋" w:hAnsi="仿宋" w:cs="仿宋" w:hint="eastAsia"/>
            <w:lang w:eastAsia="zh-CN"/>
          </w:rPr>
          <w:t>(一)、质量目标与方针</w:t>
        </w:r>
        <w:r>
          <w:tab/>
        </w:r>
        <w:r>
          <w:fldChar w:fldCharType="begin"/>
        </w:r>
        <w:r>
          <w:instrText xml:space="preserve"> PAGEREF _Toc29221 \h </w:instrText>
        </w:r>
        <w:r>
          <w:fldChar w:fldCharType="separate"/>
        </w:r>
        <w:r>
          <w:t>58</w:t>
        </w:r>
        <w:r>
          <w:fldChar w:fldCharType="end"/>
        </w:r>
      </w:hyperlink>
    </w:p>
    <w:p>
      <w:pPr>
        <w:pStyle w:val="TOC2"/>
        <w:tabs>
          <w:tab w:val="right" w:leader="dot" w:pos="8306"/>
        </w:tabs>
      </w:pPr>
      <w:hyperlink w:anchor="_Toc8132" w:history="1">
        <w:r>
          <w:rPr>
            <w:rFonts w:ascii="仿宋" w:eastAsia="仿宋" w:hAnsi="仿宋" w:cs="仿宋" w:hint="eastAsia"/>
            <w:lang w:eastAsia="zh-CN"/>
          </w:rPr>
          <w:t>(二)、质量管理责任</w:t>
        </w:r>
        <w:r>
          <w:tab/>
        </w:r>
        <w:r>
          <w:fldChar w:fldCharType="begin"/>
        </w:r>
        <w:r>
          <w:instrText xml:space="preserve"> PAGEREF _Toc8132 \h </w:instrText>
        </w:r>
        <w:r>
          <w:fldChar w:fldCharType="separate"/>
        </w:r>
        <w:r>
          <w:t>59</w:t>
        </w:r>
        <w:r>
          <w:fldChar w:fldCharType="end"/>
        </w:r>
      </w:hyperlink>
    </w:p>
    <w:p>
      <w:pPr>
        <w:pStyle w:val="TOC2"/>
        <w:tabs>
          <w:tab w:val="right" w:leader="dot" w:pos="8306"/>
        </w:tabs>
      </w:pPr>
      <w:hyperlink w:anchor="_Toc32178" w:history="1">
        <w:r>
          <w:rPr>
            <w:rFonts w:ascii="仿宋" w:eastAsia="仿宋" w:hAnsi="仿宋" w:cs="仿宋" w:hint="eastAsia"/>
            <w:lang w:eastAsia="zh-CN"/>
          </w:rPr>
          <w:t>(三)、质量管理体系文件</w:t>
        </w:r>
        <w:r>
          <w:tab/>
        </w:r>
        <w:r>
          <w:fldChar w:fldCharType="begin"/>
        </w:r>
        <w:r>
          <w:instrText xml:space="preserve"> PAGEREF _Toc32178 \h </w:instrText>
        </w:r>
        <w:r>
          <w:fldChar w:fldCharType="separate"/>
        </w:r>
        <w:r>
          <w:t>60</w:t>
        </w:r>
        <w:r>
          <w:fldChar w:fldCharType="end"/>
        </w:r>
      </w:hyperlink>
    </w:p>
    <w:p>
      <w:pPr>
        <w:pStyle w:val="TOC2"/>
        <w:tabs>
          <w:tab w:val="right" w:leader="dot" w:pos="8306"/>
        </w:tabs>
      </w:pPr>
      <w:hyperlink w:anchor="_Toc22395" w:history="1">
        <w:r>
          <w:rPr>
            <w:rFonts w:ascii="仿宋" w:eastAsia="仿宋" w:hAnsi="仿宋" w:cs="仿宋" w:hint="eastAsia"/>
            <w:lang w:eastAsia="zh-CN"/>
          </w:rPr>
          <w:t>(四)、质量培训与教育</w:t>
        </w:r>
        <w:r>
          <w:tab/>
        </w:r>
        <w:r>
          <w:fldChar w:fldCharType="begin"/>
        </w:r>
        <w:r>
          <w:instrText xml:space="preserve"> PAGEREF _Toc22395 \h </w:instrText>
        </w:r>
        <w:r>
          <w:fldChar w:fldCharType="separate"/>
        </w:r>
        <w:r>
          <w:t>62</w:t>
        </w:r>
        <w:r>
          <w:fldChar w:fldCharType="end"/>
        </w:r>
      </w:hyperlink>
    </w:p>
    <w:p>
      <w:pPr>
        <w:pStyle w:val="TOC2"/>
        <w:tabs>
          <w:tab w:val="right" w:leader="dot" w:pos="8306"/>
        </w:tabs>
      </w:pPr>
      <w:hyperlink w:anchor="_Toc14227" w:history="1">
        <w:r>
          <w:rPr>
            <w:rFonts w:ascii="仿宋" w:eastAsia="仿宋" w:hAnsi="仿宋" w:cs="仿宋" w:hint="eastAsia"/>
            <w:lang w:eastAsia="zh-CN"/>
          </w:rPr>
          <w:t>(五)、质量审核与评价</w:t>
        </w:r>
        <w:r>
          <w:tab/>
        </w:r>
        <w:r>
          <w:fldChar w:fldCharType="begin"/>
        </w:r>
        <w:r>
          <w:instrText xml:space="preserve"> PAGEREF _Toc14227 \h </w:instrText>
        </w:r>
        <w:r>
          <w:fldChar w:fldCharType="separate"/>
        </w:r>
        <w:r>
          <w:t>64</w:t>
        </w:r>
        <w:r>
          <w:fldChar w:fldCharType="end"/>
        </w:r>
      </w:hyperlink>
    </w:p>
    <w:p>
      <w:pPr>
        <w:pStyle w:val="TOC2"/>
        <w:tabs>
          <w:tab w:val="right" w:leader="dot" w:pos="8306"/>
        </w:tabs>
      </w:pPr>
      <w:hyperlink w:anchor="_Toc13923" w:history="1">
        <w:r>
          <w:rPr>
            <w:rFonts w:ascii="仿宋" w:eastAsia="仿宋" w:hAnsi="仿宋" w:cs="仿宋" w:hint="eastAsia"/>
            <w:lang w:eastAsia="zh-CN"/>
          </w:rPr>
          <w:t>(六)、不符合与纠正措施</w:t>
        </w:r>
        <w:r>
          <w:tab/>
        </w:r>
        <w:r>
          <w:fldChar w:fldCharType="begin"/>
        </w:r>
        <w:r>
          <w:instrText xml:space="preserve"> PAGEREF _Toc13923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7"/>
      <w:r>
        <w:rPr>
          <w:rFonts w:ascii="仿宋" w:eastAsia="仿宋" w:hAnsi="仿宋" w:cs="仿宋" w:hint="eastAsia"/>
          <w:sz w:val="28"/>
          <w:lang w:eastAsia="zh-CN"/>
        </w:rPr>
        <w:t>一、双端面磨床项目危机管理</w:t>
      </w:r>
      <w:bookmarkEnd w:id="2"/>
    </w:p>
    <w:p>
      <w:pPr>
        <w:pStyle w:val="Heading2"/>
        <w:rPr>
          <w:rFonts w:ascii="仿宋" w:eastAsia="仿宋" w:hAnsi="仿宋" w:cs="仿宋" w:hint="eastAsia"/>
          <w:lang w:eastAsia="zh-CN"/>
        </w:rPr>
      </w:pPr>
      <w:bookmarkStart w:id="3" w:name="_Toc249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危机管理中，危机预警与识别是确保双端面磨床项目稳健运行的核心步骤。通过建立全面的监测机制，双端面磨床项目团队旨在及时发现和理解潜在的风险和危机因素，以便采取及时的预防和应对措施，确保双端面磨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首先，通过深入的风险评估，双端面磨床项目团队全面分析了整个双端面磨床项目和各个阶段可能存在的威胁。这包括准确评估每个潜在风险的发生概率和可能影响的程度，为后续危机预警提供了有力支持。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双端面磨床项目团队着重于明确定义双端面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端面磨床项目进展的持续监控，团队能够及时发现潜在问题并作出迅速反应。双端面磨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在这一阶段，团队的专业素养和反应速度将发挥至关重要的作用，以确保潜在危机能够在初期得到有效的处理，最大程度地减轻负面影响。通过危机预警与识别，双端面磨床项目得以更有序、可控地推进。</w:t>
      </w:r>
    </w:p>
    <w:p>
      <w:pPr>
        <w:pStyle w:val="Heading2"/>
        <w:ind w:firstLine="560" w:firstLineChars="200"/>
        <w:rPr>
          <w:rFonts w:ascii="仿宋" w:eastAsia="仿宋" w:hAnsi="仿宋" w:cs="仿宋" w:hint="eastAsia"/>
          <w:sz w:val="28"/>
          <w:lang w:eastAsia="zh-CN"/>
        </w:rPr>
      </w:pPr>
      <w:bookmarkStart w:id="4" w:name="_Toc155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在危机发生时，双端面磨床项目团队立即行动，成立了应急小组。该小组的任务是迅速制定并实施紧急应对措施，以最小化潜在损失。以下是采取的主要措施：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暂停双端面磨床项目进度：为遏制危机蔓延，双端面磨床项目暂时停止进行，以便全面评估当前状况。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资源重新分配：重新评估双端面磨床项目资源的分配，确保最大限度地减小损失。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实时沟通：与关键利益相关者建立实时沟通机制，向他们传递双端面磨床项目危机的实际状况，保障双端面磨床项目核心利益。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在紧急应对的同时，双端面磨床项目团队强调了团队协作和有效沟通的重要性。以下是团队协作的关键举措：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信息共享机制：建立了信息共享平台，确保团队成员能够及时获取双端面磨床项目危机的实时信息。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领导者沟通：双端面磨床项目领导者通过定期会议和即时沟通工具，指导团队应对危机，保持团队稳定运行。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随着危机得到初步控制，双端面磨床项目团队转向制定恢复计划，以确保双端面磨床项目能够从中迅速恢复。主要恢复计划包括：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修复受损的进度计划：重新评估双端面磨床项目进度，制定修复计划，确保双端面磨床项目尽快回归正常进程。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重新调整资源分配：优化资源分配，确保双端面磨床项目在有限资源下高效运转。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风险管理机制加强：对双端面磨床项目风险进行全面评估，制定更强化的风险管理策略，以预防未来可能的危机。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529"/>
      <w:r>
        <w:rPr>
          <w:rFonts w:ascii="仿宋" w:eastAsia="仿宋" w:hAnsi="仿宋" w:cs="仿宋" w:hint="eastAsia"/>
          <w:sz w:val="28"/>
          <w:lang w:eastAsia="zh-CN"/>
        </w:rPr>
        <w:t>二、双端面磨床项目文档管理</w:t>
      </w:r>
      <w:bookmarkEnd w:id="5"/>
    </w:p>
    <w:p>
      <w:pPr>
        <w:pStyle w:val="Heading2"/>
        <w:rPr>
          <w:rFonts w:ascii="仿宋" w:eastAsia="仿宋" w:hAnsi="仿宋" w:cs="仿宋" w:hint="eastAsia"/>
          <w:lang w:eastAsia="zh-CN"/>
        </w:rPr>
      </w:pPr>
      <w:bookmarkStart w:id="6" w:name="_Toc490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双端面磨床项目高度重视文档的质量和准确性，以支持双端面磨床项目的各项活动和决策。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文档的编制始于双端面磨床项目计划的初期，我们制定了详细的文档编制计划，明确了每个文档的内容、格式和编写责任人。在双端面磨床项目启动阶段，我们首先编制了双端面磨床项目章程，明确定义了双端面磨床项目的目标、范围、风险等关键要素。随后，双端面磨床项目团队根据计划陆续编制了需求文档、设计文档、测试文档等各类文档，确保双端面磨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双端面磨床项目管理中的重要环节，旨在确保双端面磨床项目文档符合质量标准和双端面磨床项目需求。在双端面磨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双端面磨床项目相关利益方和专业领域的专家对文档进行独立审查。这有助于获取更全面、客观的反馈，确保双端面磨床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双端面磨床项目在文档编制与审查方面建立了严格的管理机制，通过规范的流程和多维度的审查，确保双端面磨床项目文档的质量、准确性和可靠性，为双端面磨床项目的顺利推进提供了有力支持。</w:t>
      </w:r>
    </w:p>
    <w:p>
      <w:pPr>
        <w:pStyle w:val="Heading2"/>
        <w:ind w:firstLine="560" w:firstLineChars="200"/>
        <w:rPr>
          <w:rFonts w:ascii="仿宋" w:eastAsia="仿宋" w:hAnsi="仿宋" w:cs="仿宋" w:hint="eastAsia"/>
          <w:sz w:val="28"/>
          <w:lang w:eastAsia="zh-CN"/>
        </w:rPr>
      </w:pPr>
      <w:bookmarkStart w:id="7" w:name="_Toc515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我们通过多渠道发布文档，包括电子邮件、双端面磨床项目管理平台、内部网站等，以满足不同团队成员的偏好和需求。多渠道发布确保了信息的全面覆盖。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我们采用了精细的权限控制，确保只有授权人员可以访问敏感信息。这种安全措施保护了双端面磨床项目文档的机密性，防止了未经授权的信息泄露。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96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文档存档与归档是双端面磨床项目生命周期中一个至关重要的环节，直接关系到双端面磨床项目信息的长期保存和历史记录的完整性。在双端面磨床项目中，我们实施了一系列有效的文档存档与归档管理策略：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425"/>
      <w:r>
        <w:rPr>
          <w:rFonts w:ascii="仿宋" w:eastAsia="仿宋" w:hAnsi="仿宋" w:cs="仿宋" w:hint="eastAsia"/>
          <w:sz w:val="28"/>
          <w:lang w:eastAsia="zh-CN"/>
        </w:rPr>
        <w:t>三、双端面磨床项目绩效评估</w:t>
      </w:r>
      <w:bookmarkEnd w:id="9"/>
    </w:p>
    <w:p>
      <w:pPr>
        <w:pStyle w:val="Heading2"/>
        <w:rPr>
          <w:rFonts w:ascii="仿宋" w:eastAsia="仿宋" w:hAnsi="仿宋" w:cs="仿宋" w:hint="eastAsia"/>
          <w:lang w:eastAsia="zh-CN"/>
        </w:rPr>
      </w:pPr>
      <w:bookmarkStart w:id="10" w:name="_Toc1670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中，我们设计了一套全面的绩效评估指标，以确保双端面磨床项目的可控和成功交付。这些指标跨足双端面磨床项目目标、成本、进度和质量等多个维度，为我们提供了全面洞察双端面磨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目标达成率是我们关注的首要指标。我们设定了明确的目标，并通过定期监测和评估，迅速发现并应对潜在的目标偏差。这为双端面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成本绩效是另一个核心关注点。通过实际成本与预算成本的对比分析，我们深入了解成本差异的原因，及时调整资源分配，保持双端面磨床项目在经济效益方面的合理水平。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进度作为关键的绩效指标之一，得到了精心的关注。我们制定了详细的双端面磨床项目进度计划，并设立了进度符合度指标，确保实际进度与计划进度保持一致。这使我们能够快速发现和解决潜在的进度问题，保持双端面磨床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端面磨床项目绩效的不可或缺的一环。我们引入了一系列的质量标准和客户满意度指标，以确保双端面磨床项目交付的成果在质量上达到或超越预期水平。通过持续监测这些指标，我们努力提升双端面磨床项目整体质量水平，为双端面磨床项目的成功交付提供有力保障。通过这些科学且全面的绩效评估，我们能够更好地引导双端面磨床项目的持续改进，确保双端面磨床项目目标的顺利达成。</w:t>
      </w:r>
    </w:p>
    <w:p>
      <w:pPr>
        <w:pStyle w:val="Heading2"/>
        <w:ind w:firstLine="560" w:firstLineChars="200"/>
        <w:rPr>
          <w:rFonts w:ascii="仿宋" w:eastAsia="仿宋" w:hAnsi="仿宋" w:cs="仿宋" w:hint="eastAsia"/>
          <w:sz w:val="28"/>
          <w:lang w:eastAsia="zh-CN"/>
        </w:rPr>
      </w:pPr>
      <w:bookmarkStart w:id="11" w:name="_Toc2111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绩效评估是双端面磨床项目中的关键环节，为确保双端面磨床项目达到预期目标，我们采用了多层次、多维度的绩效评估方法。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端面磨床项目的战略目标对齐，确保每个决策和行动都与双端面磨床项目整体目标保持一致。团队会定期召开战略对齐会议，审视当前工作与双端面磨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端面磨床项目进度、质量、成本和风险等方面。这些指标通过数据收集和分析，为双端面磨床项目管理团队提供了客观的评估依据。例如，我们通过双端面磨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绩效评估不仅仅停留在双端面磨床项目内部，还考虑了双端面磨床项目对外部环境的影响。我们定期进行干系人满意度调查，以了解各利益相关方对双端面磨床项目的期望和满意度，并及时做出调整。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这种多层次、多角度的绩效评估方法，使得我们能够全面了解双端面磨床项目的运行状态，及时做出调整，确保双端面磨床项目在不断变化的环境中保持稳健前行。</w:t>
      </w:r>
    </w:p>
    <w:p>
      <w:pPr>
        <w:pStyle w:val="Heading2"/>
        <w:ind w:firstLine="560" w:firstLineChars="200"/>
        <w:rPr>
          <w:rFonts w:ascii="仿宋" w:eastAsia="仿宋" w:hAnsi="仿宋" w:cs="仿宋" w:hint="eastAsia"/>
          <w:sz w:val="28"/>
          <w:lang w:eastAsia="zh-CN"/>
        </w:rPr>
      </w:pPr>
      <w:bookmarkStart w:id="12" w:name="_Toc672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为了确保双端面磨床项目的有效管理和不断优化，我们采用了精心设计的绩效评估周期。这个周期旨在实现灵活、实时和全面的评估，以适应双端面磨床项目执行中的各种挑战。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双端面磨床项目的不同需求，分为短期、中期和长期。短期评估关注每个迭代或工作周期，以及时发现和解决当前任务中的问题。中期评估涵盖几个迭代，深入了解整体双端面磨床项目的趋势和性能。长期评估则着眼于整个双端面磨床项目阶段，确保双端面磨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端面磨床项目管理工具和协作平台，团队成员能够随时更新和分享双端面磨床项目数据。这种实时性的反馈机制使我们能够及时察觉潜在问题，快速调整，保持双端面磨床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双端面磨床项目的决策制定密不可分。每个周期的双端面磨床项目回顾会议成为集体总结经验、识别问题深层次原因并找到创新解决方案的平台。这种定期的反思与调整机制使双端面磨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6004"/>
      <w:r>
        <w:rPr>
          <w:rFonts w:ascii="仿宋" w:eastAsia="仿宋" w:hAnsi="仿宋" w:cs="仿宋" w:hint="eastAsia"/>
          <w:sz w:val="28"/>
          <w:lang w:eastAsia="zh-CN"/>
        </w:rPr>
        <w:t>四、双端面磨床项目概论</w:t>
      </w:r>
      <w:bookmarkEnd w:id="13"/>
    </w:p>
    <w:p>
      <w:pPr>
        <w:pStyle w:val="Heading2"/>
        <w:rPr>
          <w:rFonts w:ascii="仿宋" w:eastAsia="仿宋" w:hAnsi="仿宋" w:cs="仿宋" w:hint="eastAsia"/>
          <w:lang w:eastAsia="zh-CN"/>
        </w:rPr>
      </w:pPr>
      <w:bookmarkStart w:id="14" w:name="_Toc7197"/>
      <w:r>
        <w:rPr>
          <w:rFonts w:ascii="仿宋" w:eastAsia="仿宋" w:hAnsi="仿宋" w:cs="仿宋" w:hint="eastAsia"/>
          <w:lang w:eastAsia="zh-CN"/>
        </w:rPr>
        <w:t>(一)、双端面磨床项目概况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起源追溯至对市场的深入洞察。市场的不断演变与变革为双端面磨床项目提供了难得的机遇。当前市场存在的需求缺口和变革的大环境共同构成了双端面磨床项目的背景。这个双端面磨床项目旨在充分利用市场机遇，填补行业中尚未满足的需求，为客户提供全新的解决方案。市场的变革和需求的增长使得这个双端面磨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双端面磨床项目名称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正式命名为双端面磨床。这个名称不仅仅是一个标识，更代表了双端面磨床项目的核心理念和愿景。它蕴含着双端面磨床项目所要解决问题的关键字，具有强烈的表达和辨识度，为双端面磨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双端面磨床项目目标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核心目标是提供一种全新、高效的解决方案，满足客户日益增长的需求。双端面磨床项目追求的不仅仅是满足市场需求，更是在市场中获得卓越的竞争优势。通过不断提升产品或服务的质量和创新水平，双端面磨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双端面磨床项目范围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全面涵盖了产品研发、制造、市场推广和售后服务，确保从产品设计到最终用户体验的全方位关注。这一全面的双端面磨床项目范围是为了确保双端面磨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双端面磨床项目时间表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双端面磨床项目计划在未来18个月内完成，包括研发、测试、市场试点和正式推出等不同阶段。这个时间表的合理设计是为了确保双端面磨床项目各个阶段的顺利推进，以便按时交付高质量的成果。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双端面磨床项目预算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双端面磨床项目总预算估算为XX百万美元，主要分配在研发、市场推广、人员培训和运营等方面。这一充足的预算为双端面磨床项目提供了充足的资源，确保双端面磨床项目在各个方面都能取得优异的表现。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双端面磨床项目风险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双端面磨床项目可能面临的风险包括市场接受度低、技术难题、竞争激烈等。双端面磨床项目团队已经制定了相应的风险应对计划，通过前瞻性的风险管理，确保双端面磨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双端面磨床项目团队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双端面磨床项目汇聚了一支经验丰富、多领域专业素养的核心团队，确保双端面磨床项目在各个方面都能拥有高水平的执行力。团队的协同作战是双端面磨床项目成功的关键因素之一。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双端面磨床项目背景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双端面磨床项目的背景根植于市场对更高效、创新产品的渴望，同时也受到科技发展对行业格局的深刻改变的影响。这为双端面磨床项目提供了广阔的发展空间和市场需求。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双端面磨床项目现状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截至目前，双端面磨床项目已完成市场调研和技术验证，取得了初步的成功。这为双端面磨床项目在未来的发展奠定了坚实的基础，为更远大的目标打下了坚实的基石。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8083"/>
      <w:r>
        <w:rPr>
          <w:rFonts w:ascii="仿宋" w:eastAsia="仿宋" w:hAnsi="仿宋" w:cs="仿宋" w:hint="eastAsia"/>
          <w:sz w:val="28"/>
          <w:lang w:eastAsia="zh-CN"/>
        </w:rPr>
        <w:t>(二)、双端面磨床项目目标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keyword》双端面磨床项目首要业务目标是在市场中占据有利地位，实现产品/服务的成功推广和销售。通过不断提升产品质量、创新性，双端面磨床项目追求成为行业中的领导者，赢得更多客户的青睐。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在科技迅速发展的时代，双端面磨床项目着眼于技术创新。通过持续的研发和技术升级，双端面磨床项目旨在推出更具创新性的产品或服务，以满足市场对新鲜、先进解决方案的需求。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为了建立可持续的客户关系，双端面磨床项目设定了客户满意度目标。通过提供卓越的产品质量和优质的客户服务，双端面磨床项目追求赢得客户的信任和忠诚度，确保他们的满意度达到行业领先水平。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双端面磨床项目注重社会责任和可持续发展。通过实施环保、社会责任双端面磨床项目，双端面磨床项目致力于在经济发展的同时保护环境，促进社会公平，实现可持续经营。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双端面磨床项目的团队是实现目标的核心驱动力。因此，双端面磨床项目设定了团队发展目标，包括提升团队成员的专业技能、培养领导力，以及搭建协同高效的团队工作氛围。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7504"/>
      <w:r>
        <w:rPr>
          <w:rFonts w:ascii="仿宋" w:eastAsia="仿宋" w:hAnsi="仿宋" w:cs="仿宋" w:hint="eastAsia"/>
          <w:sz w:val="28"/>
          <w:lang w:eastAsia="zh-CN"/>
        </w:rPr>
        <w:t>(三)、双端面磨床项目提出的理由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双端面磨床项目提出的理由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提出源于对市场机遇的深刻洞察。当前市场中存在的需求缺口和行业发展趋势表明，有巨大的商业机会等待被开发。通过准确捕捉市场机遇，双端面磨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理念基于对技术创新的信仰。通过持续的研发和技术投入，双端面磨床项目有望推出更具创新性的产品或服务。在科技飞速发展的当下，双端面磨床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提出是为了增强企业的行业竞争力。通过提升产品或服务的质量和独特性，双端面磨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响应了消费者需求的变化。随着社会和科技的不断发展，消费者对产品和服务的需求也在发生变化。通过深入了解并及时回应消费者的新需求，双端面磨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双端面磨床项目的提出是企业战略发展规划的一部分。在面对日益激烈的市场竞争和不断变化的商业环境中，双端面磨床项目作为企业战略的一环，旨在为企业开辟新的增长领域，巩固企业在行业中的地位。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提出不仅仅是基于商业考量，还注重社会责任。通过推出环保、社会责任等方面的双端面磨床项目，双端面磨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https://d.book118.com/315004314134011113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854F2"/>
    <w:rsid w:val="0CC854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00431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2024-02-22T19:52:00Z</dcterms:created>
  <dcterms:modified xsi:type="dcterms:W3CDTF">2024-02-22T19:52:48Z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CDE887C151C145558295603C8632CCF4_11</vt:lpwstr>
  </property>
  <property fmtid="{D5CDD505-2E9C-101B-9397-08002B2CF9AE}" pid="3" name="KSOProductBuildVer">
    <vt:lpwstr>2052-12.1.0.16250</vt:lpwstr>
  </property>
</Properties>
</file>