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汽缸体项目工作报告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0" w:history="1">
        <w:r>
          <w:rPr>
            <w:rFonts w:ascii="仿宋" w:eastAsia="仿宋" w:hAnsi="仿宋" w:cs="仿宋" w:hint="eastAsia"/>
            <w:lang w:eastAsia="zh-CN"/>
          </w:rPr>
          <w:t>概论</w:t>
        </w:r>
        <w:r>
          <w:tab/>
        </w:r>
        <w:r>
          <w:fldChar w:fldCharType="begin"/>
        </w:r>
        <w:r>
          <w:instrText xml:space="preserve"> PAGEREF _Toc22730 \h </w:instrText>
        </w:r>
        <w:r>
          <w:fldChar w:fldCharType="separate"/>
        </w:r>
        <w:r>
          <w:t>3</w:t>
        </w:r>
        <w:r>
          <w:fldChar w:fldCharType="end"/>
        </w:r>
      </w:hyperlink>
    </w:p>
    <w:p>
      <w:pPr>
        <w:pStyle w:val="TOC1"/>
        <w:tabs>
          <w:tab w:val="right" w:leader="dot" w:pos="8306"/>
        </w:tabs>
      </w:pPr>
      <w:hyperlink w:anchor="_Toc17112" w:history="1">
        <w:r>
          <w:rPr>
            <w:rFonts w:ascii="仿宋" w:eastAsia="仿宋" w:hAnsi="仿宋" w:cs="仿宋" w:hint="eastAsia"/>
            <w:lang w:eastAsia="zh-CN"/>
          </w:rPr>
          <w:t>一、建设规划</w:t>
        </w:r>
        <w:r>
          <w:tab/>
        </w:r>
        <w:r>
          <w:fldChar w:fldCharType="begin"/>
        </w:r>
        <w:r>
          <w:instrText xml:space="preserve"> PAGEREF _Toc17112 \h </w:instrText>
        </w:r>
        <w:r>
          <w:fldChar w:fldCharType="separate"/>
        </w:r>
        <w:r>
          <w:t>3</w:t>
        </w:r>
        <w:r>
          <w:fldChar w:fldCharType="end"/>
        </w:r>
      </w:hyperlink>
    </w:p>
    <w:p>
      <w:pPr>
        <w:pStyle w:val="TOC2"/>
        <w:tabs>
          <w:tab w:val="right" w:leader="dot" w:pos="8306"/>
        </w:tabs>
      </w:pPr>
      <w:hyperlink w:anchor="_Toc14017" w:history="1">
        <w:r>
          <w:rPr>
            <w:rFonts w:ascii="仿宋" w:eastAsia="仿宋" w:hAnsi="仿宋" w:cs="仿宋" w:hint="eastAsia"/>
            <w:lang w:eastAsia="zh-CN"/>
          </w:rPr>
          <w:t>(一)、产品规划</w:t>
        </w:r>
        <w:r>
          <w:tab/>
        </w:r>
        <w:r>
          <w:fldChar w:fldCharType="begin"/>
        </w:r>
        <w:r>
          <w:instrText xml:space="preserve"> PAGEREF _Toc14017 \h </w:instrText>
        </w:r>
        <w:r>
          <w:fldChar w:fldCharType="separate"/>
        </w:r>
        <w:r>
          <w:t>3</w:t>
        </w:r>
        <w:r>
          <w:fldChar w:fldCharType="end"/>
        </w:r>
      </w:hyperlink>
    </w:p>
    <w:p>
      <w:pPr>
        <w:pStyle w:val="TOC2"/>
        <w:tabs>
          <w:tab w:val="right" w:leader="dot" w:pos="8306"/>
        </w:tabs>
      </w:pPr>
      <w:hyperlink w:anchor="_Toc3963" w:history="1">
        <w:r>
          <w:rPr>
            <w:rFonts w:ascii="仿宋" w:eastAsia="仿宋" w:hAnsi="仿宋" w:cs="仿宋" w:hint="eastAsia"/>
            <w:lang w:eastAsia="zh-CN"/>
          </w:rPr>
          <w:t>(二)、建设规模</w:t>
        </w:r>
        <w:r>
          <w:tab/>
        </w:r>
        <w:r>
          <w:fldChar w:fldCharType="begin"/>
        </w:r>
        <w:r>
          <w:instrText xml:space="preserve"> PAGEREF _Toc3963 \h </w:instrText>
        </w:r>
        <w:r>
          <w:fldChar w:fldCharType="separate"/>
        </w:r>
        <w:r>
          <w:t>5</w:t>
        </w:r>
        <w:r>
          <w:fldChar w:fldCharType="end"/>
        </w:r>
      </w:hyperlink>
    </w:p>
    <w:p>
      <w:pPr>
        <w:pStyle w:val="TOC1"/>
        <w:tabs>
          <w:tab w:val="right" w:leader="dot" w:pos="8306"/>
        </w:tabs>
      </w:pPr>
      <w:hyperlink w:anchor="_Toc18392" w:history="1">
        <w:r>
          <w:rPr>
            <w:rFonts w:ascii="仿宋" w:eastAsia="仿宋" w:hAnsi="仿宋" w:cs="仿宋" w:hint="eastAsia"/>
            <w:lang w:eastAsia="zh-CN"/>
          </w:rPr>
          <w:t>二、汽缸体项目市场前景分析</w:t>
        </w:r>
        <w:r>
          <w:tab/>
        </w:r>
        <w:r>
          <w:fldChar w:fldCharType="begin"/>
        </w:r>
        <w:r>
          <w:instrText xml:space="preserve"> PAGEREF _Toc18392 \h </w:instrText>
        </w:r>
        <w:r>
          <w:fldChar w:fldCharType="separate"/>
        </w:r>
        <w:r>
          <w:t>6</w:t>
        </w:r>
        <w:r>
          <w:fldChar w:fldCharType="end"/>
        </w:r>
      </w:hyperlink>
    </w:p>
    <w:p>
      <w:pPr>
        <w:pStyle w:val="TOC2"/>
        <w:tabs>
          <w:tab w:val="right" w:leader="dot" w:pos="8306"/>
        </w:tabs>
      </w:pPr>
      <w:hyperlink w:anchor="_Toc30545" w:history="1">
        <w:r>
          <w:rPr>
            <w:rFonts w:ascii="仿宋" w:eastAsia="仿宋" w:hAnsi="仿宋" w:cs="仿宋" w:hint="eastAsia"/>
            <w:lang w:eastAsia="zh-CN"/>
          </w:rPr>
          <w:t>(一)、建设地经济发展概况</w:t>
        </w:r>
        <w:r>
          <w:tab/>
        </w:r>
        <w:r>
          <w:fldChar w:fldCharType="begin"/>
        </w:r>
        <w:r>
          <w:instrText xml:space="preserve"> PAGEREF _Toc30545 \h </w:instrText>
        </w:r>
        <w:r>
          <w:fldChar w:fldCharType="separate"/>
        </w:r>
        <w:r>
          <w:t>6</w:t>
        </w:r>
        <w:r>
          <w:fldChar w:fldCharType="end"/>
        </w:r>
      </w:hyperlink>
    </w:p>
    <w:p>
      <w:pPr>
        <w:pStyle w:val="TOC2"/>
        <w:tabs>
          <w:tab w:val="right" w:leader="dot" w:pos="8306"/>
        </w:tabs>
      </w:pPr>
      <w:hyperlink w:anchor="_Toc16035" w:history="1">
        <w:r>
          <w:rPr>
            <w:rFonts w:ascii="仿宋" w:eastAsia="仿宋" w:hAnsi="仿宋" w:cs="仿宋" w:hint="eastAsia"/>
            <w:lang w:eastAsia="zh-CN"/>
          </w:rPr>
          <w:t>(二)、行业市场分析</w:t>
        </w:r>
        <w:r>
          <w:tab/>
        </w:r>
        <w:r>
          <w:fldChar w:fldCharType="begin"/>
        </w:r>
        <w:r>
          <w:instrText xml:space="preserve"> PAGEREF _Toc16035 \h </w:instrText>
        </w:r>
        <w:r>
          <w:fldChar w:fldCharType="separate"/>
        </w:r>
        <w:r>
          <w:t>8</w:t>
        </w:r>
        <w:r>
          <w:fldChar w:fldCharType="end"/>
        </w:r>
      </w:hyperlink>
    </w:p>
    <w:p>
      <w:pPr>
        <w:pStyle w:val="TOC1"/>
        <w:tabs>
          <w:tab w:val="right" w:leader="dot" w:pos="8306"/>
        </w:tabs>
      </w:pPr>
      <w:hyperlink w:anchor="_Toc2344" w:history="1">
        <w:r>
          <w:rPr>
            <w:rFonts w:ascii="仿宋" w:eastAsia="仿宋" w:hAnsi="仿宋" w:cs="仿宋" w:hint="eastAsia"/>
            <w:lang w:eastAsia="zh-CN"/>
          </w:rPr>
          <w:t>三、土建工程设计</w:t>
        </w:r>
        <w:r>
          <w:tab/>
        </w:r>
        <w:r>
          <w:fldChar w:fldCharType="begin"/>
        </w:r>
        <w:r>
          <w:instrText xml:space="preserve"> PAGEREF _Toc2344 \h </w:instrText>
        </w:r>
        <w:r>
          <w:fldChar w:fldCharType="separate"/>
        </w:r>
        <w:r>
          <w:t>9</w:t>
        </w:r>
        <w:r>
          <w:fldChar w:fldCharType="end"/>
        </w:r>
      </w:hyperlink>
    </w:p>
    <w:p>
      <w:pPr>
        <w:pStyle w:val="TOC2"/>
        <w:tabs>
          <w:tab w:val="right" w:leader="dot" w:pos="8306"/>
        </w:tabs>
      </w:pPr>
      <w:hyperlink w:anchor="_Toc8986" w:history="1">
        <w:r>
          <w:rPr>
            <w:rFonts w:ascii="仿宋" w:eastAsia="仿宋" w:hAnsi="仿宋" w:cs="仿宋" w:hint="eastAsia"/>
            <w:lang w:eastAsia="zh-CN"/>
          </w:rPr>
          <w:t>(一)、建筑工程设计原则</w:t>
        </w:r>
        <w:r>
          <w:tab/>
        </w:r>
        <w:r>
          <w:fldChar w:fldCharType="begin"/>
        </w:r>
        <w:r>
          <w:instrText xml:space="preserve"> PAGEREF _Toc8986 \h </w:instrText>
        </w:r>
        <w:r>
          <w:fldChar w:fldCharType="separate"/>
        </w:r>
        <w:r>
          <w:t>9</w:t>
        </w:r>
        <w:r>
          <w:fldChar w:fldCharType="end"/>
        </w:r>
      </w:hyperlink>
    </w:p>
    <w:p>
      <w:pPr>
        <w:pStyle w:val="TOC2"/>
        <w:tabs>
          <w:tab w:val="right" w:leader="dot" w:pos="8306"/>
        </w:tabs>
      </w:pPr>
      <w:hyperlink w:anchor="_Toc6127" w:history="1">
        <w:r>
          <w:rPr>
            <w:rFonts w:ascii="仿宋" w:eastAsia="仿宋" w:hAnsi="仿宋" w:cs="仿宋" w:hint="eastAsia"/>
            <w:lang w:eastAsia="zh-CN"/>
          </w:rPr>
          <w:t>(二)、土建工程设计年限及安全等级</w:t>
        </w:r>
        <w:r>
          <w:tab/>
        </w:r>
        <w:r>
          <w:fldChar w:fldCharType="begin"/>
        </w:r>
        <w:r>
          <w:instrText xml:space="preserve"> PAGEREF _Toc6127 \h </w:instrText>
        </w:r>
        <w:r>
          <w:fldChar w:fldCharType="separate"/>
        </w:r>
        <w:r>
          <w:t>11</w:t>
        </w:r>
        <w:r>
          <w:fldChar w:fldCharType="end"/>
        </w:r>
      </w:hyperlink>
    </w:p>
    <w:p>
      <w:pPr>
        <w:pStyle w:val="TOC2"/>
        <w:tabs>
          <w:tab w:val="right" w:leader="dot" w:pos="8306"/>
        </w:tabs>
      </w:pPr>
      <w:hyperlink w:anchor="_Toc9186" w:history="1">
        <w:r>
          <w:rPr>
            <w:rFonts w:ascii="仿宋" w:eastAsia="仿宋" w:hAnsi="仿宋" w:cs="仿宋" w:hint="eastAsia"/>
            <w:lang w:eastAsia="zh-CN"/>
          </w:rPr>
          <w:t>(三)、建筑工程设计总体要求</w:t>
        </w:r>
        <w:r>
          <w:tab/>
        </w:r>
        <w:r>
          <w:fldChar w:fldCharType="begin"/>
        </w:r>
        <w:r>
          <w:instrText xml:space="preserve"> PAGEREF _Toc9186 \h </w:instrText>
        </w:r>
        <w:r>
          <w:fldChar w:fldCharType="separate"/>
        </w:r>
        <w:r>
          <w:t>12</w:t>
        </w:r>
        <w:r>
          <w:fldChar w:fldCharType="end"/>
        </w:r>
      </w:hyperlink>
    </w:p>
    <w:p>
      <w:pPr>
        <w:pStyle w:val="TOC2"/>
        <w:tabs>
          <w:tab w:val="right" w:leader="dot" w:pos="8306"/>
        </w:tabs>
      </w:pPr>
      <w:hyperlink w:anchor="_Toc26979" w:history="1">
        <w:r>
          <w:rPr>
            <w:rFonts w:ascii="仿宋" w:eastAsia="仿宋" w:hAnsi="仿宋" w:cs="仿宋" w:hint="eastAsia"/>
            <w:lang w:eastAsia="zh-CN"/>
          </w:rPr>
          <w:t>(四)、土建工程建设指标</w:t>
        </w:r>
        <w:r>
          <w:tab/>
        </w:r>
        <w:r>
          <w:fldChar w:fldCharType="begin"/>
        </w:r>
        <w:r>
          <w:instrText xml:space="preserve"> PAGEREF _Toc26979 \h </w:instrText>
        </w:r>
        <w:r>
          <w:fldChar w:fldCharType="separate"/>
        </w:r>
        <w:r>
          <w:t>14</w:t>
        </w:r>
        <w:r>
          <w:fldChar w:fldCharType="end"/>
        </w:r>
      </w:hyperlink>
    </w:p>
    <w:p>
      <w:pPr>
        <w:pStyle w:val="TOC1"/>
        <w:tabs>
          <w:tab w:val="right" w:leader="dot" w:pos="8306"/>
        </w:tabs>
      </w:pPr>
      <w:hyperlink w:anchor="_Toc8902" w:history="1">
        <w:r>
          <w:rPr>
            <w:rFonts w:ascii="仿宋" w:eastAsia="仿宋" w:hAnsi="仿宋" w:cs="仿宋" w:hint="eastAsia"/>
            <w:lang w:eastAsia="zh-CN"/>
          </w:rPr>
          <w:t>四、汽缸体项目环境保护分析</w:t>
        </w:r>
        <w:r>
          <w:tab/>
        </w:r>
        <w:r>
          <w:fldChar w:fldCharType="begin"/>
        </w:r>
        <w:r>
          <w:instrText xml:space="preserve"> PAGEREF _Toc8902 \h </w:instrText>
        </w:r>
        <w:r>
          <w:fldChar w:fldCharType="separate"/>
        </w:r>
        <w:r>
          <w:t>16</w:t>
        </w:r>
        <w:r>
          <w:fldChar w:fldCharType="end"/>
        </w:r>
      </w:hyperlink>
    </w:p>
    <w:p>
      <w:pPr>
        <w:pStyle w:val="TOC2"/>
        <w:tabs>
          <w:tab w:val="right" w:leader="dot" w:pos="8306"/>
        </w:tabs>
      </w:pPr>
      <w:hyperlink w:anchor="_Toc18202" w:history="1">
        <w:r>
          <w:rPr>
            <w:rFonts w:ascii="仿宋" w:eastAsia="仿宋" w:hAnsi="仿宋" w:cs="仿宋" w:hint="eastAsia"/>
            <w:lang w:eastAsia="zh-CN"/>
          </w:rPr>
          <w:t>(一)、建设区域环境质量现状</w:t>
        </w:r>
        <w:r>
          <w:tab/>
        </w:r>
        <w:r>
          <w:fldChar w:fldCharType="begin"/>
        </w:r>
        <w:r>
          <w:instrText xml:space="preserve"> PAGEREF _Toc18202 \h </w:instrText>
        </w:r>
        <w:r>
          <w:fldChar w:fldCharType="separate"/>
        </w:r>
        <w:r>
          <w:t>16</w:t>
        </w:r>
        <w:r>
          <w:fldChar w:fldCharType="end"/>
        </w:r>
      </w:hyperlink>
    </w:p>
    <w:p>
      <w:pPr>
        <w:pStyle w:val="TOC2"/>
        <w:tabs>
          <w:tab w:val="right" w:leader="dot" w:pos="8306"/>
        </w:tabs>
      </w:pPr>
      <w:hyperlink w:anchor="_Toc24082" w:history="1">
        <w:r>
          <w:rPr>
            <w:rFonts w:ascii="仿宋" w:eastAsia="仿宋" w:hAnsi="仿宋" w:cs="仿宋" w:hint="eastAsia"/>
            <w:lang w:eastAsia="zh-CN"/>
          </w:rPr>
          <w:t>(二)、建设期环境保护</w:t>
        </w:r>
        <w:r>
          <w:tab/>
        </w:r>
        <w:r>
          <w:fldChar w:fldCharType="begin"/>
        </w:r>
        <w:r>
          <w:instrText xml:space="preserve"> PAGEREF _Toc24082 \h </w:instrText>
        </w:r>
        <w:r>
          <w:fldChar w:fldCharType="separate"/>
        </w:r>
        <w:r>
          <w:t>17</w:t>
        </w:r>
        <w:r>
          <w:fldChar w:fldCharType="end"/>
        </w:r>
      </w:hyperlink>
    </w:p>
    <w:p>
      <w:pPr>
        <w:pStyle w:val="TOC2"/>
        <w:tabs>
          <w:tab w:val="right" w:leader="dot" w:pos="8306"/>
        </w:tabs>
      </w:pPr>
      <w:hyperlink w:anchor="_Toc27903" w:history="1">
        <w:r>
          <w:rPr>
            <w:rFonts w:ascii="仿宋" w:eastAsia="仿宋" w:hAnsi="仿宋" w:cs="仿宋" w:hint="eastAsia"/>
            <w:lang w:eastAsia="zh-CN"/>
          </w:rPr>
          <w:t>(三)、运营期环境保护</w:t>
        </w:r>
        <w:r>
          <w:tab/>
        </w:r>
        <w:r>
          <w:fldChar w:fldCharType="begin"/>
        </w:r>
        <w:r>
          <w:instrText xml:space="preserve"> PAGEREF _Toc27903 \h </w:instrText>
        </w:r>
        <w:r>
          <w:fldChar w:fldCharType="separate"/>
        </w:r>
        <w:r>
          <w:t>18</w:t>
        </w:r>
        <w:r>
          <w:fldChar w:fldCharType="end"/>
        </w:r>
      </w:hyperlink>
    </w:p>
    <w:p>
      <w:pPr>
        <w:pStyle w:val="TOC2"/>
        <w:tabs>
          <w:tab w:val="right" w:leader="dot" w:pos="8306"/>
        </w:tabs>
      </w:pPr>
      <w:hyperlink w:anchor="_Toc26030" w:history="1">
        <w:r>
          <w:rPr>
            <w:rFonts w:ascii="仿宋" w:eastAsia="仿宋" w:hAnsi="仿宋" w:cs="仿宋" w:hint="eastAsia"/>
            <w:lang w:eastAsia="zh-CN"/>
          </w:rPr>
          <w:t>(四)、汽缸体项目建设对区域经济的影响</w:t>
        </w:r>
        <w:r>
          <w:tab/>
        </w:r>
        <w:r>
          <w:fldChar w:fldCharType="begin"/>
        </w:r>
        <w:r>
          <w:instrText xml:space="preserve"> PAGEREF _Toc26030 \h </w:instrText>
        </w:r>
        <w:r>
          <w:fldChar w:fldCharType="separate"/>
        </w:r>
        <w:r>
          <w:t>19</w:t>
        </w:r>
        <w:r>
          <w:fldChar w:fldCharType="end"/>
        </w:r>
      </w:hyperlink>
    </w:p>
    <w:p>
      <w:pPr>
        <w:pStyle w:val="TOC2"/>
        <w:tabs>
          <w:tab w:val="right" w:leader="dot" w:pos="8306"/>
        </w:tabs>
      </w:pPr>
      <w:hyperlink w:anchor="_Toc26736" w:history="1">
        <w:r>
          <w:rPr>
            <w:rFonts w:ascii="仿宋" w:eastAsia="仿宋" w:hAnsi="仿宋" w:cs="仿宋" w:hint="eastAsia"/>
            <w:lang w:eastAsia="zh-CN"/>
          </w:rPr>
          <w:t>(五)、废弃物处理</w:t>
        </w:r>
        <w:r>
          <w:tab/>
        </w:r>
        <w:r>
          <w:fldChar w:fldCharType="begin"/>
        </w:r>
        <w:r>
          <w:instrText xml:space="preserve"> PAGEREF _Toc26736 \h </w:instrText>
        </w:r>
        <w:r>
          <w:fldChar w:fldCharType="separate"/>
        </w:r>
        <w:r>
          <w:t>21</w:t>
        </w:r>
        <w:r>
          <w:fldChar w:fldCharType="end"/>
        </w:r>
      </w:hyperlink>
    </w:p>
    <w:p>
      <w:pPr>
        <w:pStyle w:val="TOC2"/>
        <w:tabs>
          <w:tab w:val="right" w:leader="dot" w:pos="8306"/>
        </w:tabs>
      </w:pPr>
      <w:hyperlink w:anchor="_Toc16938" w:history="1">
        <w:r>
          <w:rPr>
            <w:rFonts w:ascii="仿宋" w:eastAsia="仿宋" w:hAnsi="仿宋" w:cs="仿宋" w:hint="eastAsia"/>
            <w:lang w:eastAsia="zh-CN"/>
          </w:rPr>
          <w:t>(六)、特殊环境影响分析</w:t>
        </w:r>
        <w:r>
          <w:tab/>
        </w:r>
        <w:r>
          <w:fldChar w:fldCharType="begin"/>
        </w:r>
        <w:r>
          <w:instrText xml:space="preserve"> PAGEREF _Toc16938 \h </w:instrText>
        </w:r>
        <w:r>
          <w:fldChar w:fldCharType="separate"/>
        </w:r>
        <w:r>
          <w:t>22</w:t>
        </w:r>
        <w:r>
          <w:fldChar w:fldCharType="end"/>
        </w:r>
      </w:hyperlink>
    </w:p>
    <w:p>
      <w:pPr>
        <w:pStyle w:val="TOC2"/>
        <w:tabs>
          <w:tab w:val="right" w:leader="dot" w:pos="8306"/>
        </w:tabs>
      </w:pPr>
      <w:hyperlink w:anchor="_Toc21928" w:history="1">
        <w:r>
          <w:rPr>
            <w:rFonts w:ascii="仿宋" w:eastAsia="仿宋" w:hAnsi="仿宋" w:cs="仿宋" w:hint="eastAsia"/>
            <w:lang w:eastAsia="zh-CN"/>
          </w:rPr>
          <w:t>(七)、清洁生产</w:t>
        </w:r>
        <w:r>
          <w:tab/>
        </w:r>
        <w:r>
          <w:fldChar w:fldCharType="begin"/>
        </w:r>
        <w:r>
          <w:instrText xml:space="preserve"> PAGEREF _Toc21928 \h </w:instrText>
        </w:r>
        <w:r>
          <w:fldChar w:fldCharType="separate"/>
        </w:r>
        <w:r>
          <w:t>24</w:t>
        </w:r>
        <w:r>
          <w:fldChar w:fldCharType="end"/>
        </w:r>
      </w:hyperlink>
    </w:p>
    <w:p>
      <w:pPr>
        <w:pStyle w:val="TOC2"/>
        <w:tabs>
          <w:tab w:val="right" w:leader="dot" w:pos="8306"/>
        </w:tabs>
      </w:pPr>
      <w:hyperlink w:anchor="_Toc9502" w:history="1">
        <w:r>
          <w:rPr>
            <w:rFonts w:ascii="仿宋" w:eastAsia="仿宋" w:hAnsi="仿宋" w:cs="仿宋" w:hint="eastAsia"/>
            <w:lang w:eastAsia="zh-CN"/>
          </w:rPr>
          <w:t>(八)、环境保护综合评价</w:t>
        </w:r>
        <w:r>
          <w:tab/>
        </w:r>
        <w:r>
          <w:fldChar w:fldCharType="begin"/>
        </w:r>
        <w:r>
          <w:instrText xml:space="preserve"> PAGEREF _Toc9502 \h </w:instrText>
        </w:r>
        <w:r>
          <w:fldChar w:fldCharType="separate"/>
        </w:r>
        <w:r>
          <w:t>25</w:t>
        </w:r>
        <w:r>
          <w:fldChar w:fldCharType="end"/>
        </w:r>
      </w:hyperlink>
    </w:p>
    <w:p>
      <w:pPr>
        <w:pStyle w:val="TOC1"/>
        <w:tabs>
          <w:tab w:val="right" w:leader="dot" w:pos="8306"/>
        </w:tabs>
      </w:pPr>
      <w:hyperlink w:anchor="_Toc5400" w:history="1">
        <w:r>
          <w:rPr>
            <w:rFonts w:ascii="仿宋" w:eastAsia="仿宋" w:hAnsi="仿宋" w:cs="仿宋" w:hint="eastAsia"/>
            <w:lang w:eastAsia="zh-CN"/>
          </w:rPr>
          <w:t>五、知识管理与技术创新</w:t>
        </w:r>
        <w:r>
          <w:tab/>
        </w:r>
        <w:r>
          <w:fldChar w:fldCharType="begin"/>
        </w:r>
        <w:r>
          <w:instrText xml:space="preserve"> PAGEREF _Toc5400 \h </w:instrText>
        </w:r>
        <w:r>
          <w:fldChar w:fldCharType="separate"/>
        </w:r>
        <w:r>
          <w:t>27</w:t>
        </w:r>
        <w:r>
          <w:fldChar w:fldCharType="end"/>
        </w:r>
      </w:hyperlink>
    </w:p>
    <w:p>
      <w:pPr>
        <w:pStyle w:val="TOC2"/>
        <w:tabs>
          <w:tab w:val="right" w:leader="dot" w:pos="8306"/>
        </w:tabs>
      </w:pPr>
      <w:hyperlink w:anchor="_Toc30088" w:history="1">
        <w:r>
          <w:rPr>
            <w:rFonts w:ascii="仿宋" w:eastAsia="仿宋" w:hAnsi="仿宋" w:cs="仿宋" w:hint="eastAsia"/>
            <w:lang w:eastAsia="zh-CN"/>
          </w:rPr>
          <w:t>(一)、知识管理体系建设</w:t>
        </w:r>
        <w:r>
          <w:tab/>
        </w:r>
        <w:r>
          <w:fldChar w:fldCharType="begin"/>
        </w:r>
        <w:r>
          <w:instrText xml:space="preserve"> PAGEREF _Toc30088 \h </w:instrText>
        </w:r>
        <w:r>
          <w:fldChar w:fldCharType="separate"/>
        </w:r>
        <w:r>
          <w:t>27</w:t>
        </w:r>
        <w:r>
          <w:fldChar w:fldCharType="end"/>
        </w:r>
      </w:hyperlink>
    </w:p>
    <w:p>
      <w:pPr>
        <w:pStyle w:val="TOC2"/>
        <w:tabs>
          <w:tab w:val="right" w:leader="dot" w:pos="8306"/>
        </w:tabs>
      </w:pPr>
      <w:hyperlink w:anchor="_Toc8404" w:history="1">
        <w:r>
          <w:rPr>
            <w:rFonts w:ascii="仿宋" w:eastAsia="仿宋" w:hAnsi="仿宋" w:cs="仿宋" w:hint="eastAsia"/>
            <w:lang w:eastAsia="zh-CN"/>
          </w:rPr>
          <w:t>(二)、技术创新与研发投入</w:t>
        </w:r>
        <w:r>
          <w:tab/>
        </w:r>
        <w:r>
          <w:fldChar w:fldCharType="begin"/>
        </w:r>
        <w:r>
          <w:instrText xml:space="preserve"> PAGEREF _Toc8404 \h </w:instrText>
        </w:r>
        <w:r>
          <w:fldChar w:fldCharType="separate"/>
        </w:r>
        <w:r>
          <w:t>29</w:t>
        </w:r>
        <w:r>
          <w:fldChar w:fldCharType="end"/>
        </w:r>
      </w:hyperlink>
    </w:p>
    <w:p>
      <w:pPr>
        <w:pStyle w:val="TOC2"/>
        <w:tabs>
          <w:tab w:val="right" w:leader="dot" w:pos="8306"/>
        </w:tabs>
      </w:pPr>
      <w:hyperlink w:anchor="_Toc24584" w:history="1">
        <w:r>
          <w:rPr>
            <w:rFonts w:ascii="仿宋" w:eastAsia="仿宋" w:hAnsi="仿宋" w:cs="仿宋" w:hint="eastAsia"/>
            <w:lang w:eastAsia="zh-CN"/>
          </w:rPr>
          <w:t>(三)、专利申请与技术保护</w:t>
        </w:r>
        <w:r>
          <w:tab/>
        </w:r>
        <w:r>
          <w:fldChar w:fldCharType="begin"/>
        </w:r>
        <w:r>
          <w:instrText xml:space="preserve"> PAGEREF _Toc24584 \h </w:instrText>
        </w:r>
        <w:r>
          <w:fldChar w:fldCharType="separate"/>
        </w:r>
        <w:r>
          <w:t>30</w:t>
        </w:r>
        <w:r>
          <w:fldChar w:fldCharType="end"/>
        </w:r>
      </w:hyperlink>
    </w:p>
    <w:p>
      <w:pPr>
        <w:pStyle w:val="TOC2"/>
        <w:tabs>
          <w:tab w:val="right" w:leader="dot" w:pos="8306"/>
        </w:tabs>
      </w:pPr>
      <w:hyperlink w:anchor="_Toc10834" w:history="1">
        <w:r>
          <w:rPr>
            <w:rFonts w:ascii="仿宋" w:eastAsia="仿宋" w:hAnsi="仿宋" w:cs="仿宋" w:hint="eastAsia"/>
            <w:lang w:eastAsia="zh-CN"/>
          </w:rPr>
          <w:t>(四)、人才培养与团队建设</w:t>
        </w:r>
        <w:r>
          <w:tab/>
        </w:r>
        <w:r>
          <w:fldChar w:fldCharType="begin"/>
        </w:r>
        <w:r>
          <w:instrText xml:space="preserve"> PAGEREF _Toc10834 \h </w:instrText>
        </w:r>
        <w:r>
          <w:fldChar w:fldCharType="separate"/>
        </w:r>
        <w:r>
          <w:t>33</w:t>
        </w:r>
        <w:r>
          <w:fldChar w:fldCharType="end"/>
        </w:r>
      </w:hyperlink>
    </w:p>
    <w:p>
      <w:pPr>
        <w:pStyle w:val="TOC1"/>
        <w:tabs>
          <w:tab w:val="right" w:leader="dot" w:pos="8306"/>
        </w:tabs>
      </w:pPr>
      <w:hyperlink w:anchor="_Toc4661" w:history="1">
        <w:r>
          <w:rPr>
            <w:rFonts w:ascii="仿宋" w:eastAsia="仿宋" w:hAnsi="仿宋" w:cs="仿宋" w:hint="eastAsia"/>
            <w:lang w:eastAsia="zh-CN"/>
          </w:rPr>
          <w:t>六、危机管理与应急预案</w:t>
        </w:r>
        <w:r>
          <w:tab/>
        </w:r>
        <w:r>
          <w:fldChar w:fldCharType="begin"/>
        </w:r>
        <w:r>
          <w:instrText xml:space="preserve"> PAGEREF _Toc4661 \h </w:instrText>
        </w:r>
        <w:r>
          <w:fldChar w:fldCharType="separate"/>
        </w:r>
        <w:r>
          <w:t>35</w:t>
        </w:r>
        <w:r>
          <w:fldChar w:fldCharType="end"/>
        </w:r>
      </w:hyperlink>
    </w:p>
    <w:p>
      <w:pPr>
        <w:pStyle w:val="TOC2"/>
        <w:tabs>
          <w:tab w:val="right" w:leader="dot" w:pos="8306"/>
        </w:tabs>
      </w:pPr>
      <w:hyperlink w:anchor="_Toc10999" w:history="1">
        <w:r>
          <w:rPr>
            <w:rFonts w:ascii="仿宋" w:eastAsia="仿宋" w:hAnsi="仿宋" w:cs="仿宋" w:hint="eastAsia"/>
            <w:lang w:eastAsia="zh-CN"/>
          </w:rPr>
          <w:t>(一)、危机预警与监测</w:t>
        </w:r>
        <w:r>
          <w:tab/>
        </w:r>
        <w:r>
          <w:fldChar w:fldCharType="begin"/>
        </w:r>
        <w:r>
          <w:instrText xml:space="preserve"> PAGEREF _Toc10999 \h </w:instrText>
        </w:r>
        <w:r>
          <w:fldChar w:fldCharType="separate"/>
        </w:r>
        <w:r>
          <w:t>35</w:t>
        </w:r>
        <w:r>
          <w:fldChar w:fldCharType="end"/>
        </w:r>
      </w:hyperlink>
    </w:p>
    <w:p>
      <w:pPr>
        <w:pStyle w:val="TOC2"/>
        <w:tabs>
          <w:tab w:val="right" w:leader="dot" w:pos="8306"/>
        </w:tabs>
      </w:pPr>
      <w:hyperlink w:anchor="_Toc16734" w:history="1">
        <w:r>
          <w:rPr>
            <w:rFonts w:ascii="仿宋" w:eastAsia="仿宋" w:hAnsi="仿宋" w:cs="仿宋" w:hint="eastAsia"/>
            <w:lang w:eastAsia="zh-CN"/>
          </w:rPr>
          <w:t>(二)、应急预案与危机响应</w:t>
        </w:r>
        <w:r>
          <w:tab/>
        </w:r>
        <w:r>
          <w:fldChar w:fldCharType="begin"/>
        </w:r>
        <w:r>
          <w:instrText xml:space="preserve"> PAGEREF _Toc16734 \h </w:instrText>
        </w:r>
        <w:r>
          <w:fldChar w:fldCharType="separate"/>
        </w:r>
        <w:r>
          <w:t>37</w:t>
        </w:r>
        <w:r>
          <w:fldChar w:fldCharType="end"/>
        </w:r>
      </w:hyperlink>
    </w:p>
    <w:p>
      <w:pPr>
        <w:pStyle w:val="TOC2"/>
        <w:tabs>
          <w:tab w:val="right" w:leader="dot" w:pos="8306"/>
        </w:tabs>
      </w:pPr>
      <w:hyperlink w:anchor="_Toc9810" w:history="1">
        <w:r>
          <w:rPr>
            <w:rFonts w:ascii="仿宋" w:eastAsia="仿宋" w:hAnsi="仿宋" w:cs="仿宋" w:hint="eastAsia"/>
            <w:lang w:eastAsia="zh-CN"/>
          </w:rPr>
          <w:t>(三)、危机沟通与舆情控制</w:t>
        </w:r>
        <w:r>
          <w:tab/>
        </w:r>
        <w:r>
          <w:fldChar w:fldCharType="begin"/>
        </w:r>
        <w:r>
          <w:instrText xml:space="preserve"> PAGEREF _Toc9810 \h </w:instrText>
        </w:r>
        <w:r>
          <w:fldChar w:fldCharType="separate"/>
        </w:r>
        <w:r>
          <w:t>39</w:t>
        </w:r>
        <w:r>
          <w:fldChar w:fldCharType="end"/>
        </w:r>
      </w:hyperlink>
    </w:p>
    <w:p>
      <w:pPr>
        <w:pStyle w:val="TOC2"/>
        <w:tabs>
          <w:tab w:val="right" w:leader="dot" w:pos="8306"/>
        </w:tabs>
      </w:pPr>
      <w:hyperlink w:anchor="_Toc24683" w:history="1">
        <w:r>
          <w:rPr>
            <w:rFonts w:ascii="仿宋" w:eastAsia="仿宋" w:hAnsi="仿宋" w:cs="仿宋" w:hint="eastAsia"/>
            <w:lang w:eastAsia="zh-CN"/>
          </w:rPr>
          <w:t>(四)、危机后教训与改进</w:t>
        </w:r>
        <w:r>
          <w:tab/>
        </w:r>
        <w:r>
          <w:fldChar w:fldCharType="begin"/>
        </w:r>
        <w:r>
          <w:instrText xml:space="preserve"> PAGEREF _Toc24683 \h </w:instrText>
        </w:r>
        <w:r>
          <w:fldChar w:fldCharType="separate"/>
        </w:r>
        <w:r>
          <w:t>41</w:t>
        </w:r>
        <w:r>
          <w:fldChar w:fldCharType="end"/>
        </w:r>
      </w:hyperlink>
    </w:p>
    <w:p>
      <w:pPr>
        <w:pStyle w:val="TOC1"/>
        <w:tabs>
          <w:tab w:val="right" w:leader="dot" w:pos="8306"/>
        </w:tabs>
      </w:pPr>
      <w:hyperlink w:anchor="_Toc4854" w:history="1">
        <w:r>
          <w:rPr>
            <w:rFonts w:ascii="仿宋" w:eastAsia="仿宋" w:hAnsi="仿宋" w:cs="仿宋" w:hint="eastAsia"/>
            <w:lang w:eastAsia="zh-CN"/>
          </w:rPr>
          <w:t>七、汽缸体项目运营管理</w:t>
        </w:r>
        <w:r>
          <w:tab/>
        </w:r>
        <w:r>
          <w:fldChar w:fldCharType="begin"/>
        </w:r>
        <w:r>
          <w:instrText xml:space="preserve"> PAGEREF _Toc4854 \h </w:instrText>
        </w:r>
        <w:r>
          <w:fldChar w:fldCharType="separate"/>
        </w:r>
        <w:r>
          <w:t>42</w:t>
        </w:r>
        <w:r>
          <w:fldChar w:fldCharType="end"/>
        </w:r>
      </w:hyperlink>
    </w:p>
    <w:p>
      <w:pPr>
        <w:pStyle w:val="TOC2"/>
        <w:tabs>
          <w:tab w:val="right" w:leader="dot" w:pos="8306"/>
        </w:tabs>
      </w:pPr>
      <w:hyperlink w:anchor="_Toc17856" w:history="1">
        <w:r>
          <w:rPr>
            <w:rFonts w:ascii="仿宋" w:eastAsia="仿宋" w:hAnsi="仿宋" w:cs="仿宋" w:hint="eastAsia"/>
            <w:lang w:eastAsia="zh-CN"/>
          </w:rPr>
          <w:t>(一)、运营管理机构设置</w:t>
        </w:r>
        <w:r>
          <w:tab/>
        </w:r>
        <w:r>
          <w:fldChar w:fldCharType="begin"/>
        </w:r>
        <w:r>
          <w:instrText xml:space="preserve"> PAGEREF _Toc17856 \h </w:instrText>
        </w:r>
        <w:r>
          <w:fldChar w:fldCharType="separate"/>
        </w:r>
        <w:r>
          <w:t>42</w:t>
        </w:r>
        <w:r>
          <w:fldChar w:fldCharType="end"/>
        </w:r>
      </w:hyperlink>
    </w:p>
    <w:p>
      <w:pPr>
        <w:pStyle w:val="TOC2"/>
        <w:tabs>
          <w:tab w:val="right" w:leader="dot" w:pos="8306"/>
        </w:tabs>
      </w:pPr>
      <w:hyperlink w:anchor="_Toc18254" w:history="1">
        <w:r>
          <w:rPr>
            <w:rFonts w:ascii="仿宋" w:eastAsia="仿宋" w:hAnsi="仿宋" w:cs="仿宋" w:hint="eastAsia"/>
            <w:lang w:eastAsia="zh-CN"/>
          </w:rPr>
          <w:t>(二)、运营管理流程</w:t>
        </w:r>
        <w:r>
          <w:tab/>
        </w:r>
        <w:r>
          <w:fldChar w:fldCharType="begin"/>
        </w:r>
        <w:r>
          <w:instrText xml:space="preserve"> PAGEREF _Toc18254 \h </w:instrText>
        </w:r>
        <w:r>
          <w:fldChar w:fldCharType="separate"/>
        </w:r>
        <w:r>
          <w:t>46</w:t>
        </w:r>
        <w:r>
          <w:fldChar w:fldCharType="end"/>
        </w:r>
      </w:hyperlink>
    </w:p>
    <w:p>
      <w:pPr>
        <w:pStyle w:val="TOC2"/>
        <w:tabs>
          <w:tab w:val="right" w:leader="dot" w:pos="8306"/>
        </w:tabs>
      </w:pPr>
      <w:hyperlink w:anchor="_Toc18772" w:history="1">
        <w:r>
          <w:rPr>
            <w:rFonts w:ascii="仿宋" w:eastAsia="仿宋" w:hAnsi="仿宋" w:cs="仿宋" w:hint="eastAsia"/>
            <w:lang w:eastAsia="zh-CN"/>
          </w:rPr>
          <w:t>(三)、人员配备及培训</w:t>
        </w:r>
        <w:r>
          <w:tab/>
        </w:r>
        <w:r>
          <w:fldChar w:fldCharType="begin"/>
        </w:r>
        <w:r>
          <w:instrText xml:space="preserve"> PAGEREF _Toc18772 \h </w:instrText>
        </w:r>
        <w:r>
          <w:fldChar w:fldCharType="separate"/>
        </w:r>
        <w:r>
          <w:t>49</w:t>
        </w:r>
        <w:r>
          <w:fldChar w:fldCharType="end"/>
        </w:r>
      </w:hyperlink>
    </w:p>
    <w:p>
      <w:pPr>
        <w:pStyle w:val="TOC2"/>
        <w:tabs>
          <w:tab w:val="right" w:leader="dot" w:pos="8306"/>
        </w:tabs>
      </w:pPr>
      <w:hyperlink w:anchor="_Toc29151" w:history="1">
        <w:r>
          <w:rPr>
            <w:rFonts w:ascii="仿宋" w:eastAsia="仿宋" w:hAnsi="仿宋" w:cs="仿宋" w:hint="eastAsia"/>
            <w:lang w:eastAsia="zh-CN"/>
          </w:rPr>
          <w:t>(四)、质量管理体系</w:t>
        </w:r>
        <w:r>
          <w:tab/>
        </w:r>
        <w:r>
          <w:fldChar w:fldCharType="begin"/>
        </w:r>
        <w:r>
          <w:instrText xml:space="preserve"> PAGEREF _Toc29151 \h </w:instrText>
        </w:r>
        <w:r>
          <w:fldChar w:fldCharType="separate"/>
        </w:r>
        <w:r>
          <w:t>51</w:t>
        </w:r>
        <w:r>
          <w:fldChar w:fldCharType="end"/>
        </w:r>
      </w:hyperlink>
    </w:p>
    <w:p>
      <w:pPr>
        <w:pStyle w:val="TOC2"/>
        <w:tabs>
          <w:tab w:val="right" w:leader="dot" w:pos="8306"/>
        </w:tabs>
      </w:pPr>
      <w:hyperlink w:anchor="_Toc25687" w:history="1">
        <w:r>
          <w:rPr>
            <w:rFonts w:ascii="仿宋" w:eastAsia="仿宋" w:hAnsi="仿宋" w:cs="仿宋" w:hint="eastAsia"/>
            <w:lang w:eastAsia="zh-CN"/>
          </w:rPr>
          <w:t>(五)、安全生产管理</w:t>
        </w:r>
        <w:r>
          <w:tab/>
        </w:r>
        <w:r>
          <w:fldChar w:fldCharType="begin"/>
        </w:r>
        <w:r>
          <w:instrText xml:space="preserve"> PAGEREF _Toc25687 \h </w:instrText>
        </w:r>
        <w:r>
          <w:fldChar w:fldCharType="separate"/>
        </w:r>
        <w:r>
          <w:t>54</w:t>
        </w:r>
        <w:r>
          <w:fldChar w:fldCharType="end"/>
        </w:r>
      </w:hyperlink>
    </w:p>
    <w:p>
      <w:pPr>
        <w:pStyle w:val="TOC2"/>
        <w:tabs>
          <w:tab w:val="right" w:leader="dot" w:pos="8306"/>
        </w:tabs>
      </w:pPr>
      <w:hyperlink w:anchor="_Toc8406" w:history="1">
        <w:r>
          <w:rPr>
            <w:rFonts w:ascii="仿宋" w:eastAsia="仿宋" w:hAnsi="仿宋" w:cs="仿宋" w:hint="eastAsia"/>
            <w:lang w:eastAsia="zh-CN"/>
          </w:rPr>
          <w:t>(六)、环境管理</w:t>
        </w:r>
        <w:r>
          <w:tab/>
        </w:r>
        <w:r>
          <w:fldChar w:fldCharType="begin"/>
        </w:r>
        <w:r>
          <w:instrText xml:space="preserve"> PAGEREF _Toc8406 \h </w:instrText>
        </w:r>
        <w:r>
          <w:fldChar w:fldCharType="separate"/>
        </w:r>
        <w:r>
          <w:t>56</w:t>
        </w:r>
        <w:r>
          <w:fldChar w:fldCharType="end"/>
        </w:r>
      </w:hyperlink>
    </w:p>
    <w:p>
      <w:pPr>
        <w:pStyle w:val="TOC2"/>
        <w:tabs>
          <w:tab w:val="right" w:leader="dot" w:pos="8306"/>
        </w:tabs>
      </w:pPr>
      <w:hyperlink w:anchor="_Toc26389" w:history="1">
        <w:r>
          <w:rPr>
            <w:rFonts w:ascii="仿宋" w:eastAsia="仿宋" w:hAnsi="仿宋" w:cs="仿宋" w:hint="eastAsia"/>
            <w:lang w:eastAsia="zh-CN"/>
          </w:rPr>
          <w:t>(七)、设备维护与保养</w:t>
        </w:r>
        <w:r>
          <w:tab/>
        </w:r>
        <w:r>
          <w:fldChar w:fldCharType="begin"/>
        </w:r>
        <w:r>
          <w:instrText xml:space="preserve"> PAGEREF _Toc26389 \h </w:instrText>
        </w:r>
        <w:r>
          <w:fldChar w:fldCharType="separate"/>
        </w:r>
        <w:r>
          <w:t>58</w:t>
        </w:r>
        <w:r>
          <w:fldChar w:fldCharType="end"/>
        </w:r>
      </w:hyperlink>
    </w:p>
    <w:p>
      <w:pPr>
        <w:pStyle w:val="TOC2"/>
        <w:tabs>
          <w:tab w:val="right" w:leader="dot" w:pos="8306"/>
        </w:tabs>
      </w:pPr>
      <w:hyperlink w:anchor="_Toc15063" w:history="1">
        <w:r>
          <w:rPr>
            <w:rFonts w:ascii="仿宋" w:eastAsia="仿宋" w:hAnsi="仿宋" w:cs="仿宋" w:hint="eastAsia"/>
            <w:lang w:eastAsia="zh-CN"/>
          </w:rPr>
          <w:t>(八)、应急预案与处置</w:t>
        </w:r>
        <w:r>
          <w:tab/>
        </w:r>
        <w:r>
          <w:fldChar w:fldCharType="begin"/>
        </w:r>
        <w:r>
          <w:instrText xml:space="preserve"> PAGEREF _Toc15063 \h </w:instrText>
        </w:r>
        <w:r>
          <w:fldChar w:fldCharType="separate"/>
        </w:r>
        <w:r>
          <w:t>60</w:t>
        </w:r>
        <w:r>
          <w:fldChar w:fldCharType="end"/>
        </w:r>
      </w:hyperlink>
    </w:p>
    <w:p>
      <w:pPr>
        <w:pStyle w:val="TOC2"/>
        <w:tabs>
          <w:tab w:val="right" w:leader="dot" w:pos="8306"/>
        </w:tabs>
      </w:pPr>
      <w:hyperlink w:anchor="_Toc16129" w:history="1">
        <w:r>
          <w:rPr>
            <w:rFonts w:ascii="仿宋" w:eastAsia="仿宋" w:hAnsi="仿宋" w:cs="仿宋" w:hint="eastAsia"/>
            <w:lang w:eastAsia="zh-CN"/>
          </w:rPr>
          <w:t>(九)、绩效评估</w:t>
        </w:r>
        <w:r>
          <w:tab/>
        </w:r>
        <w:r>
          <w:fldChar w:fldCharType="begin"/>
        </w:r>
        <w:r>
          <w:instrText xml:space="preserve"> PAGEREF _Toc16129 \h </w:instrText>
        </w:r>
        <w:r>
          <w:fldChar w:fldCharType="separate"/>
        </w:r>
        <w:r>
          <w:t>62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2" w:history="1">
        <w:r>
          <w:rPr>
            <w:rFonts w:ascii="仿宋" w:eastAsia="仿宋" w:hAnsi="仿宋" w:cs="仿宋" w:hint="eastAsia"/>
            <w:lang w:eastAsia="zh-CN"/>
          </w:rPr>
          <w:t>八、汽缸体项目投资可行性分析</w:t>
        </w:r>
        <w:r>
          <w:tab/>
        </w:r>
        <w:r>
          <w:fldChar w:fldCharType="begin"/>
        </w:r>
        <w:r>
          <w:instrText xml:space="preserve"> PAGEREF _Toc7012 \h </w:instrText>
        </w:r>
        <w:r>
          <w:fldChar w:fldCharType="separate"/>
        </w:r>
        <w:r>
          <w:t>64</w:t>
        </w:r>
        <w:r>
          <w:fldChar w:fldCharType="end"/>
        </w:r>
      </w:hyperlink>
    </w:p>
    <w:p>
      <w:pPr>
        <w:pStyle w:val="TOC2"/>
        <w:tabs>
          <w:tab w:val="right" w:leader="dot" w:pos="8306"/>
        </w:tabs>
      </w:pPr>
      <w:hyperlink w:anchor="_Toc22027" w:history="1">
        <w:r>
          <w:rPr>
            <w:rFonts w:ascii="仿宋" w:eastAsia="仿宋" w:hAnsi="仿宋" w:cs="仿宋" w:hint="eastAsia"/>
            <w:lang w:eastAsia="zh-CN"/>
          </w:rPr>
          <w:t>(一)、汽缸体项目估算说明</w:t>
        </w:r>
        <w:r>
          <w:tab/>
        </w:r>
        <w:r>
          <w:fldChar w:fldCharType="begin"/>
        </w:r>
        <w:r>
          <w:instrText xml:space="preserve"> PAGEREF _Toc22027 \h </w:instrText>
        </w:r>
        <w:r>
          <w:fldChar w:fldCharType="separate"/>
        </w:r>
        <w:r>
          <w:t>64</w:t>
        </w:r>
        <w:r>
          <w:fldChar w:fldCharType="end"/>
        </w:r>
      </w:hyperlink>
    </w:p>
    <w:p>
      <w:pPr>
        <w:pStyle w:val="TOC2"/>
        <w:tabs>
          <w:tab w:val="right" w:leader="dot" w:pos="8306"/>
        </w:tabs>
      </w:pPr>
      <w:hyperlink w:anchor="_Toc22356" w:history="1">
        <w:r>
          <w:rPr>
            <w:rFonts w:ascii="仿宋" w:eastAsia="仿宋" w:hAnsi="仿宋" w:cs="仿宋" w:hint="eastAsia"/>
            <w:lang w:eastAsia="zh-CN"/>
          </w:rPr>
          <w:t>(二)、汽缸体项目总投资估算</w:t>
        </w:r>
        <w:r>
          <w:tab/>
        </w:r>
        <w:r>
          <w:fldChar w:fldCharType="begin"/>
        </w:r>
        <w:r>
          <w:instrText xml:space="preserve"> PAGEREF _Toc22356 \h </w:instrText>
        </w:r>
        <w:r>
          <w:fldChar w:fldCharType="separate"/>
        </w:r>
        <w:r>
          <w:t>65</w:t>
        </w:r>
        <w:r>
          <w:fldChar w:fldCharType="end"/>
        </w:r>
      </w:hyperlink>
    </w:p>
    <w:p>
      <w:pPr>
        <w:pStyle w:val="TOC2"/>
        <w:tabs>
          <w:tab w:val="right" w:leader="dot" w:pos="8306"/>
        </w:tabs>
      </w:pPr>
      <w:hyperlink w:anchor="_Toc7598" w:history="1">
        <w:r>
          <w:rPr>
            <w:rFonts w:ascii="仿宋" w:eastAsia="仿宋" w:hAnsi="仿宋" w:cs="仿宋" w:hint="eastAsia"/>
            <w:lang w:eastAsia="zh-CN"/>
          </w:rPr>
          <w:t>(三)、资金筹措</w:t>
        </w:r>
        <w:r>
          <w:tab/>
        </w:r>
        <w:r>
          <w:fldChar w:fldCharType="begin"/>
        </w:r>
        <w:r>
          <w:instrText xml:space="preserve"> PAGEREF _Toc7598 \h </w:instrText>
        </w:r>
        <w:r>
          <w:fldChar w:fldCharType="separate"/>
        </w:r>
        <w:r>
          <w:t>66</w:t>
        </w:r>
        <w:r>
          <w:fldChar w:fldCharType="end"/>
        </w:r>
      </w:hyperlink>
    </w:p>
    <w:p>
      <w:pPr>
        <w:pStyle w:val="TOC1"/>
        <w:tabs>
          <w:tab w:val="right" w:leader="dot" w:pos="8306"/>
        </w:tabs>
      </w:pPr>
      <w:hyperlink w:anchor="_Toc4660" w:history="1">
        <w:r>
          <w:rPr>
            <w:rFonts w:ascii="仿宋" w:eastAsia="仿宋" w:hAnsi="仿宋" w:cs="仿宋" w:hint="eastAsia"/>
            <w:lang w:eastAsia="zh-CN"/>
          </w:rPr>
          <w:t>九、社会责任与可持续发展</w:t>
        </w:r>
        <w:r>
          <w:tab/>
        </w:r>
        <w:r>
          <w:fldChar w:fldCharType="begin"/>
        </w:r>
        <w:r>
          <w:instrText xml:space="preserve"> PAGEREF _Toc4660 \h </w:instrText>
        </w:r>
        <w:r>
          <w:fldChar w:fldCharType="separate"/>
        </w:r>
        <w:r>
          <w:t>68</w:t>
        </w:r>
        <w:r>
          <w:fldChar w:fldCharType="end"/>
        </w:r>
      </w:hyperlink>
    </w:p>
    <w:p>
      <w:pPr>
        <w:pStyle w:val="TOC2"/>
        <w:tabs>
          <w:tab w:val="right" w:leader="dot" w:pos="8306"/>
        </w:tabs>
      </w:pPr>
      <w:hyperlink w:anchor="_Toc11092" w:history="1">
        <w:r>
          <w:rPr>
            <w:rFonts w:ascii="仿宋" w:eastAsia="仿宋" w:hAnsi="仿宋" w:cs="仿宋" w:hint="eastAsia"/>
            <w:lang w:eastAsia="zh-CN"/>
          </w:rPr>
          <w:t>(一)、社会责任理念</w:t>
        </w:r>
        <w:r>
          <w:tab/>
        </w:r>
        <w:r>
          <w:fldChar w:fldCharType="begin"/>
        </w:r>
        <w:r>
          <w:instrText xml:space="preserve"> PAGEREF _Toc11092 \h </w:instrText>
        </w:r>
        <w:r>
          <w:fldChar w:fldCharType="separate"/>
        </w:r>
        <w:r>
          <w:t>68</w:t>
        </w:r>
        <w:r>
          <w:fldChar w:fldCharType="end"/>
        </w:r>
      </w:hyperlink>
    </w:p>
    <w:p>
      <w:pPr>
        <w:pStyle w:val="TOC2"/>
        <w:tabs>
          <w:tab w:val="right" w:leader="dot" w:pos="8306"/>
        </w:tabs>
      </w:pPr>
      <w:hyperlink w:anchor="_Toc21388" w:history="1">
        <w:r>
          <w:rPr>
            <w:rFonts w:ascii="仿宋" w:eastAsia="仿宋" w:hAnsi="仿宋" w:cs="仿宋" w:hint="eastAsia"/>
            <w:lang w:eastAsia="zh-CN"/>
          </w:rPr>
          <w:t>(二)、公益活动与社区参与</w:t>
        </w:r>
        <w:r>
          <w:tab/>
        </w:r>
        <w:r>
          <w:fldChar w:fldCharType="begin"/>
        </w:r>
        <w:r>
          <w:instrText xml:space="preserve"> PAGEREF _Toc21388 \h </w:instrText>
        </w:r>
        <w:r>
          <w:fldChar w:fldCharType="separate"/>
        </w:r>
        <w:r>
          <w:t>70</w:t>
        </w:r>
        <w:r>
          <w:fldChar w:fldCharType="end"/>
        </w:r>
      </w:hyperlink>
    </w:p>
    <w:p>
      <w:pPr>
        <w:pStyle w:val="TOC2"/>
        <w:tabs>
          <w:tab w:val="right" w:leader="dot" w:pos="8306"/>
        </w:tabs>
      </w:pPr>
      <w:hyperlink w:anchor="_Toc14602" w:history="1">
        <w:r>
          <w:rPr>
            <w:rFonts w:ascii="仿宋" w:eastAsia="仿宋" w:hAnsi="仿宋" w:cs="仿宋" w:hint="eastAsia"/>
            <w:lang w:eastAsia="zh-CN"/>
          </w:rPr>
          <w:t>(三)、可持续发展策略</w:t>
        </w:r>
        <w:r>
          <w:tab/>
        </w:r>
        <w:r>
          <w:fldChar w:fldCharType="begin"/>
        </w:r>
        <w:r>
          <w:instrText xml:space="preserve"> PAGEREF _Toc14602 \h </w:instrText>
        </w:r>
        <w:r>
          <w:fldChar w:fldCharType="separate"/>
        </w:r>
        <w:r>
          <w:t>71</w:t>
        </w:r>
        <w:r>
          <w:fldChar w:fldCharType="end"/>
        </w:r>
      </w:hyperlink>
    </w:p>
    <w:p>
      <w:pPr>
        <w:pStyle w:val="TOC2"/>
        <w:tabs>
          <w:tab w:val="right" w:leader="dot" w:pos="8306"/>
        </w:tabs>
      </w:pPr>
      <w:hyperlink w:anchor="_Toc853" w:history="1">
        <w:r>
          <w:rPr>
            <w:rFonts w:ascii="仿宋" w:eastAsia="仿宋" w:hAnsi="仿宋" w:cs="仿宋" w:hint="eastAsia"/>
            <w:lang w:eastAsia="zh-CN"/>
          </w:rPr>
          <w:t>(四)、企业文化与价值观</w:t>
        </w:r>
        <w:r>
          <w:tab/>
        </w:r>
        <w:r>
          <w:fldChar w:fldCharType="begin"/>
        </w:r>
        <w:r>
          <w:instrText xml:space="preserve"> PAGEREF _Toc853 \h </w:instrText>
        </w:r>
        <w:r>
          <w:fldChar w:fldCharType="separate"/>
        </w:r>
        <w:r>
          <w:t>72</w:t>
        </w:r>
        <w:r>
          <w:fldChar w:fldCharType="end"/>
        </w:r>
      </w:hyperlink>
    </w:p>
    <w:p>
      <w:pPr>
        <w:pStyle w:val="TOC1"/>
        <w:tabs>
          <w:tab w:val="right" w:leader="dot" w:pos="8306"/>
        </w:tabs>
      </w:pPr>
      <w:hyperlink w:anchor="_Toc13458" w:history="1">
        <w:r>
          <w:rPr>
            <w:rFonts w:ascii="仿宋" w:eastAsia="仿宋" w:hAnsi="仿宋" w:cs="仿宋" w:hint="eastAsia"/>
            <w:lang w:eastAsia="zh-CN"/>
          </w:rPr>
          <w:t>十、供应链管理与物流优化</w:t>
        </w:r>
        <w:r>
          <w:tab/>
        </w:r>
        <w:r>
          <w:fldChar w:fldCharType="begin"/>
        </w:r>
        <w:r>
          <w:instrText xml:space="preserve"> PAGEREF _Toc13458 \h </w:instrText>
        </w:r>
        <w:r>
          <w:fldChar w:fldCharType="separate"/>
        </w:r>
        <w:r>
          <w:t>74</w:t>
        </w:r>
        <w:r>
          <w:fldChar w:fldCharType="end"/>
        </w:r>
      </w:hyperlink>
    </w:p>
    <w:p>
      <w:pPr>
        <w:pStyle w:val="TOC2"/>
        <w:tabs>
          <w:tab w:val="right" w:leader="dot" w:pos="8306"/>
        </w:tabs>
      </w:pPr>
      <w:hyperlink w:anchor="_Toc12077" w:history="1">
        <w:r>
          <w:rPr>
            <w:rFonts w:ascii="仿宋" w:eastAsia="仿宋" w:hAnsi="仿宋" w:cs="仿宋" w:hint="eastAsia"/>
            <w:lang w:eastAsia="zh-CN"/>
          </w:rPr>
          <w:t>(一)、供应链规划与优化</w:t>
        </w:r>
        <w:r>
          <w:tab/>
        </w:r>
        <w:r>
          <w:fldChar w:fldCharType="begin"/>
        </w:r>
        <w:r>
          <w:instrText xml:space="preserve"> PAGEREF _Toc12077 \h </w:instrText>
        </w:r>
        <w:r>
          <w:fldChar w:fldCharType="separate"/>
        </w:r>
        <w:r>
          <w:t>74</w:t>
        </w:r>
        <w:r>
          <w:fldChar w:fldCharType="end"/>
        </w:r>
      </w:hyperlink>
    </w:p>
    <w:p>
      <w:pPr>
        <w:pStyle w:val="TOC2"/>
        <w:tabs>
          <w:tab w:val="right" w:leader="dot" w:pos="8306"/>
        </w:tabs>
      </w:pPr>
      <w:hyperlink w:anchor="_Toc6236" w:history="1">
        <w:r>
          <w:rPr>
            <w:rFonts w:ascii="仿宋" w:eastAsia="仿宋" w:hAnsi="仿宋" w:cs="仿宋" w:hint="eastAsia"/>
            <w:lang w:eastAsia="zh-CN"/>
          </w:rPr>
          <w:t>(二)、供应商选择与评估</w:t>
        </w:r>
        <w:r>
          <w:tab/>
        </w:r>
        <w:r>
          <w:fldChar w:fldCharType="begin"/>
        </w:r>
        <w:r>
          <w:instrText xml:space="preserve"> PAGEREF _Toc6236 \h </w:instrText>
        </w:r>
        <w:r>
          <w:fldChar w:fldCharType="separate"/>
        </w:r>
        <w:r>
          <w:t>76</w:t>
        </w:r>
        <w:r>
          <w:fldChar w:fldCharType="end"/>
        </w:r>
      </w:hyperlink>
    </w:p>
    <w:p>
      <w:pPr>
        <w:pStyle w:val="TOC2"/>
        <w:tabs>
          <w:tab w:val="right" w:leader="dot" w:pos="8306"/>
        </w:tabs>
      </w:pPr>
      <w:hyperlink w:anchor="_Toc1537" w:history="1">
        <w:r>
          <w:rPr>
            <w:rFonts w:ascii="仿宋" w:eastAsia="仿宋" w:hAnsi="仿宋" w:cs="仿宋" w:hint="eastAsia"/>
            <w:lang w:eastAsia="zh-CN"/>
          </w:rPr>
          <w:t>(三)、物流网络设计与管理</w:t>
        </w:r>
        <w:r>
          <w:tab/>
        </w:r>
        <w:r>
          <w:fldChar w:fldCharType="begin"/>
        </w:r>
        <w:r>
          <w:instrText xml:space="preserve"> PAGEREF _Toc1537 \h </w:instrText>
        </w:r>
        <w:r>
          <w:fldChar w:fldCharType="separate"/>
        </w:r>
        <w:r>
          <w:t>78</w:t>
        </w:r>
        <w:r>
          <w:fldChar w:fldCharType="end"/>
        </w:r>
      </w:hyperlink>
    </w:p>
    <w:p>
      <w:pPr>
        <w:pStyle w:val="TOC2"/>
        <w:tabs>
          <w:tab w:val="right" w:leader="dot" w:pos="8306"/>
        </w:tabs>
      </w:pPr>
      <w:hyperlink w:anchor="_Toc25835" w:history="1">
        <w:r>
          <w:rPr>
            <w:rFonts w:ascii="仿宋" w:eastAsia="仿宋" w:hAnsi="仿宋" w:cs="仿宋" w:hint="eastAsia"/>
            <w:lang w:eastAsia="zh-CN"/>
          </w:rPr>
          <w:t>(四)、库存控制与仓储管理</w:t>
        </w:r>
        <w:r>
          <w:tab/>
        </w:r>
        <w:r>
          <w:fldChar w:fldCharType="begin"/>
        </w:r>
        <w:r>
          <w:instrText xml:space="preserve"> PAGEREF _Toc25835 \h </w:instrText>
        </w:r>
        <w:r>
          <w:fldChar w:fldCharType="separate"/>
        </w:r>
        <w:r>
          <w:t>81</w:t>
        </w:r>
        <w:r>
          <w:fldChar w:fldCharType="end"/>
        </w:r>
      </w:hyperlink>
    </w:p>
    <w:p>
      <w:pPr>
        <w:pStyle w:val="TOC1"/>
        <w:tabs>
          <w:tab w:val="right" w:leader="dot" w:pos="8306"/>
        </w:tabs>
      </w:pPr>
      <w:hyperlink w:anchor="_Toc9806" w:history="1">
        <w:r>
          <w:rPr>
            <w:rFonts w:ascii="仿宋" w:eastAsia="仿宋" w:hAnsi="仿宋" w:cs="仿宋" w:hint="eastAsia"/>
            <w:lang w:eastAsia="zh-CN"/>
          </w:rPr>
          <w:t>十一、汽缸体项目监督与评估</w:t>
        </w:r>
        <w:r>
          <w:tab/>
        </w:r>
        <w:r>
          <w:fldChar w:fldCharType="begin"/>
        </w:r>
        <w:r>
          <w:instrText xml:space="preserve"> PAGEREF _Toc9806 \h </w:instrText>
        </w:r>
        <w:r>
          <w:fldChar w:fldCharType="separate"/>
        </w:r>
        <w:r>
          <w:t>82</w:t>
        </w:r>
        <w:r>
          <w:fldChar w:fldCharType="end"/>
        </w:r>
      </w:hyperlink>
    </w:p>
    <w:p>
      <w:pPr>
        <w:pStyle w:val="TOC2"/>
        <w:tabs>
          <w:tab w:val="right" w:leader="dot" w:pos="8306"/>
        </w:tabs>
      </w:pPr>
      <w:hyperlink w:anchor="_Toc1709" w:history="1">
        <w:r>
          <w:rPr>
            <w:rFonts w:ascii="仿宋" w:eastAsia="仿宋" w:hAnsi="仿宋" w:cs="仿宋" w:hint="eastAsia"/>
            <w:lang w:eastAsia="zh-CN"/>
          </w:rPr>
          <w:t>(一)、监督机构及职责</w:t>
        </w:r>
        <w:r>
          <w:tab/>
        </w:r>
        <w:r>
          <w:fldChar w:fldCharType="begin"/>
        </w:r>
        <w:r>
          <w:instrText xml:space="preserve"> PAGEREF _Toc1709 \h </w:instrText>
        </w:r>
        <w:r>
          <w:fldChar w:fldCharType="separate"/>
        </w:r>
        <w:r>
          <w:t>82</w:t>
        </w:r>
        <w:r>
          <w:fldChar w:fldCharType="end"/>
        </w:r>
      </w:hyperlink>
    </w:p>
    <w:p>
      <w:pPr>
        <w:pStyle w:val="TOC2"/>
        <w:tabs>
          <w:tab w:val="right" w:leader="dot" w:pos="8306"/>
        </w:tabs>
      </w:pPr>
      <w:hyperlink w:anchor="_Toc31530" w:history="1">
        <w:r>
          <w:rPr>
            <w:rFonts w:ascii="仿宋" w:eastAsia="仿宋" w:hAnsi="仿宋" w:cs="仿宋" w:hint="eastAsia"/>
            <w:lang w:eastAsia="zh-CN"/>
          </w:rPr>
          <w:t>(二)、监测与评估指标体系</w:t>
        </w:r>
        <w:r>
          <w:tab/>
        </w:r>
        <w:r>
          <w:fldChar w:fldCharType="begin"/>
        </w:r>
        <w:r>
          <w:instrText xml:space="preserve"> PAGEREF _Toc31530 \h </w:instrText>
        </w:r>
        <w:r>
          <w:fldChar w:fldCharType="separate"/>
        </w:r>
        <w:r>
          <w:t>84</w:t>
        </w:r>
        <w:r>
          <w:fldChar w:fldCharType="end"/>
        </w:r>
      </w:hyperlink>
    </w:p>
    <w:p>
      <w:pPr>
        <w:pStyle w:val="TOC2"/>
        <w:tabs>
          <w:tab w:val="right" w:leader="dot" w:pos="8306"/>
        </w:tabs>
      </w:pPr>
      <w:hyperlink w:anchor="_Toc4949" w:history="1">
        <w:r>
          <w:rPr>
            <w:rFonts w:ascii="仿宋" w:eastAsia="仿宋" w:hAnsi="仿宋" w:cs="仿宋" w:hint="eastAsia"/>
            <w:lang w:eastAsia="zh-CN"/>
          </w:rPr>
          <w:t>(三)、监督与评估周期</w:t>
        </w:r>
        <w:r>
          <w:tab/>
        </w:r>
        <w:r>
          <w:fldChar w:fldCharType="begin"/>
        </w:r>
        <w:r>
          <w:instrText xml:space="preserve"> PAGEREF _Toc4949 \h </w:instrText>
        </w:r>
        <w:r>
          <w:fldChar w:fldCharType="separate"/>
        </w:r>
        <w:r>
          <w:t>86</w:t>
        </w:r>
        <w:r>
          <w:fldChar w:fldCharType="end"/>
        </w:r>
      </w:hyperlink>
    </w:p>
    <w:p>
      <w:pPr>
        <w:pStyle w:val="TOC2"/>
        <w:tabs>
          <w:tab w:val="right" w:leader="dot" w:pos="8306"/>
        </w:tabs>
      </w:pPr>
      <w:hyperlink w:anchor="_Toc1701" w:history="1">
        <w:r>
          <w:rPr>
            <w:rFonts w:ascii="仿宋" w:eastAsia="仿宋" w:hAnsi="仿宋" w:cs="仿宋" w:hint="eastAsia"/>
            <w:lang w:eastAsia="zh-CN"/>
          </w:rPr>
          <w:t>(四)、监督与评估报告</w:t>
        </w:r>
        <w:r>
          <w:tab/>
        </w:r>
        <w:r>
          <w:fldChar w:fldCharType="begin"/>
        </w:r>
        <w:r>
          <w:instrText xml:space="preserve"> PAGEREF _Toc1701 \h </w:instrText>
        </w:r>
        <w:r>
          <w:fldChar w:fldCharType="separate"/>
        </w:r>
        <w:r>
          <w:t>88</w:t>
        </w:r>
        <w:r>
          <w:fldChar w:fldCharType="end"/>
        </w:r>
      </w:hyperlink>
    </w:p>
    <w:p>
      <w:pPr>
        <w:pStyle w:val="TOC1"/>
        <w:tabs>
          <w:tab w:val="right" w:leader="dot" w:pos="8306"/>
        </w:tabs>
      </w:pPr>
      <w:hyperlink w:anchor="_Toc25390" w:history="1">
        <w:r>
          <w:rPr>
            <w:rFonts w:ascii="仿宋" w:eastAsia="仿宋" w:hAnsi="仿宋" w:cs="仿宋" w:hint="eastAsia"/>
            <w:lang w:eastAsia="zh-CN"/>
          </w:rPr>
          <w:t>十二、市场营销策略</w:t>
        </w:r>
        <w:r>
          <w:tab/>
        </w:r>
        <w:r>
          <w:fldChar w:fldCharType="begin"/>
        </w:r>
        <w:r>
          <w:instrText xml:space="preserve"> PAGEREF _Toc25390 \h </w:instrText>
        </w:r>
        <w:r>
          <w:fldChar w:fldCharType="separate"/>
        </w:r>
        <w:r>
          <w:t>90</w:t>
        </w:r>
        <w:r>
          <w:fldChar w:fldCharType="end"/>
        </w:r>
      </w:hyperlink>
    </w:p>
    <w:p>
      <w:pPr>
        <w:pStyle w:val="TOC2"/>
        <w:tabs>
          <w:tab w:val="right" w:leader="dot" w:pos="8306"/>
        </w:tabs>
      </w:pPr>
      <w:hyperlink w:anchor="_Toc11349" w:history="1">
        <w:r>
          <w:rPr>
            <w:rFonts w:ascii="仿宋" w:eastAsia="仿宋" w:hAnsi="仿宋" w:cs="仿宋" w:hint="eastAsia"/>
            <w:lang w:eastAsia="zh-CN"/>
          </w:rPr>
          <w:t>(一)、市场定位与目标客户群</w:t>
        </w:r>
        <w:r>
          <w:tab/>
        </w:r>
        <w:r>
          <w:fldChar w:fldCharType="begin"/>
        </w:r>
        <w:r>
          <w:instrText xml:space="preserve"> PAGEREF _Toc11349 \h </w:instrText>
        </w:r>
        <w:r>
          <w:fldChar w:fldCharType="separate"/>
        </w:r>
        <w:r>
          <w:t>90</w:t>
        </w:r>
        <w:r>
          <w:fldChar w:fldCharType="end"/>
        </w:r>
      </w:hyperlink>
    </w:p>
    <w:p>
      <w:pPr>
        <w:pStyle w:val="TOC2"/>
        <w:tabs>
          <w:tab w:val="right" w:leader="dot" w:pos="8306"/>
        </w:tabs>
      </w:pPr>
      <w:hyperlink w:anchor="_Toc28176" w:history="1">
        <w:r>
          <w:rPr>
            <w:rFonts w:ascii="仿宋" w:eastAsia="仿宋" w:hAnsi="仿宋" w:cs="仿宋" w:hint="eastAsia"/>
            <w:lang w:eastAsia="zh-CN"/>
          </w:rPr>
          <w:t>(二)、竞争对手分析</w:t>
        </w:r>
        <w:r>
          <w:tab/>
        </w:r>
        <w:r>
          <w:fldChar w:fldCharType="begin"/>
        </w:r>
        <w:r>
          <w:instrText xml:space="preserve"> PAGEREF _Toc28176 \h </w:instrText>
        </w:r>
        <w:r>
          <w:fldChar w:fldCharType="separate"/>
        </w:r>
        <w:r>
          <w:t>93</w:t>
        </w:r>
        <w:r>
          <w:fldChar w:fldCharType="end"/>
        </w:r>
      </w:hyperlink>
    </w:p>
    <w:p>
      <w:pPr>
        <w:pStyle w:val="TOC2"/>
        <w:tabs>
          <w:tab w:val="right" w:leader="dot" w:pos="8306"/>
        </w:tabs>
      </w:pPr>
      <w:hyperlink w:anchor="_Toc25851" w:history="1">
        <w:r>
          <w:rPr>
            <w:rFonts w:ascii="仿宋" w:eastAsia="仿宋" w:hAnsi="仿宋" w:cs="仿宋" w:hint="eastAsia"/>
            <w:lang w:eastAsia="zh-CN"/>
          </w:rPr>
          <w:t>(三)、营销策略与推广计划</w:t>
        </w:r>
        <w:r>
          <w:tab/>
        </w:r>
        <w:r>
          <w:fldChar w:fldCharType="begin"/>
        </w:r>
        <w:r>
          <w:instrText xml:space="preserve"> PAGEREF _Toc25851 \h </w:instrText>
        </w:r>
        <w:r>
          <w:fldChar w:fldCharType="separate"/>
        </w:r>
        <w:r>
          <w:t>95</w:t>
        </w:r>
        <w:r>
          <w:fldChar w:fldCharType="end"/>
        </w:r>
      </w:hyperlink>
    </w:p>
    <w:p>
      <w:pPr>
        <w:pStyle w:val="TOC2"/>
        <w:tabs>
          <w:tab w:val="right" w:leader="dot" w:pos="8306"/>
        </w:tabs>
      </w:pPr>
      <w:hyperlink w:anchor="_Toc20692" w:history="1">
        <w:r>
          <w:rPr>
            <w:rFonts w:ascii="仿宋" w:eastAsia="仿宋" w:hAnsi="仿宋" w:cs="仿宋" w:hint="eastAsia"/>
            <w:lang w:eastAsia="zh-CN"/>
          </w:rPr>
          <w:t>(四)、产品定价与销售渠道</w:t>
        </w:r>
        <w:r>
          <w:tab/>
        </w:r>
        <w:r>
          <w:fldChar w:fldCharType="begin"/>
        </w:r>
        <w:r>
          <w:instrText xml:space="preserve"> PAGEREF _Toc20692 \h </w:instrText>
        </w:r>
        <w:r>
          <w:fldChar w:fldCharType="separate"/>
        </w:r>
        <w:r>
          <w:t>96</w:t>
        </w:r>
        <w:r>
          <w:fldChar w:fldCharType="end"/>
        </w:r>
      </w:hyperlink>
    </w:p>
    <w:p>
      <w:pPr>
        <w:pStyle w:val="TOC2"/>
        <w:tabs>
          <w:tab w:val="right" w:leader="dot" w:pos="8306"/>
        </w:tabs>
      </w:pPr>
      <w:hyperlink w:anchor="_Toc19627" w:history="1">
        <w:r>
          <w:rPr>
            <w:rFonts w:ascii="仿宋" w:eastAsia="仿宋" w:hAnsi="仿宋" w:cs="仿宋" w:hint="eastAsia"/>
            <w:lang w:eastAsia="zh-CN"/>
          </w:rPr>
          <w:t>(五)、售后服务体系</w:t>
        </w:r>
        <w:r>
          <w:tab/>
        </w:r>
        <w:r>
          <w:fldChar w:fldCharType="begin"/>
        </w:r>
        <w:r>
          <w:instrText xml:space="preserve"> PAGEREF _Toc19627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汽缸体项目报告按照现代汽缸体项目管理理论及标准流程编写，着重分析了汽缸体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汽缸体项目管理实践的深度与广度</w:t>
      </w:r>
    </w:p>
    <w:p>
      <w:pPr>
        <w:pStyle w:val="Heading1"/>
        <w:ind w:firstLine="560" w:firstLineChars="200"/>
        <w:rPr>
          <w:rFonts w:ascii="仿宋" w:eastAsia="仿宋" w:hAnsi="仿宋" w:cs="仿宋" w:hint="eastAsia"/>
          <w:sz w:val="28"/>
          <w:lang w:eastAsia="zh-CN"/>
        </w:rPr>
      </w:pPr>
      <w:bookmarkStart w:id="2" w:name="_Toc17112"/>
      <w:r>
        <w:rPr>
          <w:rFonts w:ascii="仿宋" w:eastAsia="仿宋" w:hAnsi="仿宋" w:cs="仿宋" w:hint="eastAsia"/>
          <w:sz w:val="28"/>
          <w:lang w:eastAsia="zh-CN"/>
        </w:rPr>
        <w:t>一、建设规划</w:t>
      </w:r>
      <w:bookmarkEnd w:id="2"/>
    </w:p>
    <w:p>
      <w:pPr>
        <w:pStyle w:val="Heading2"/>
        <w:rPr>
          <w:rFonts w:ascii="仿宋" w:eastAsia="仿宋" w:hAnsi="仿宋" w:cs="仿宋" w:hint="eastAsia"/>
          <w:lang w:eastAsia="zh-CN"/>
        </w:rPr>
      </w:pPr>
      <w:bookmarkStart w:id="3" w:name="_Toc140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4" w:name="_Toc39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汽缸体项目总征地面积XXXX平方米（折合约XX亩），其中：净用地面积XXXX平方米（红线范围折合约XX亩）。汽缸体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所占用的地面积充分考虑了红线范围，确保了汽缸体项目的合规性和可持续发展。规划建设主体工程和计容建筑面积的设定旨在满足汽缸体项目的生产和办公需求，为企业提供充足的工作空间。预计的建筑工程投资将用于汽缸体项目的基础设施建设，为汽缸体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计划购置设备共计XX台（套），设备购置费XXXX万元。这些设备涵盖了生产、研发和办公等多个领域，包括先进的生产设备、办公设备和实验室设备等。设备购置费用的投入将确保汽缸体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计划总投资XXXX万元，预计年实现营业收入XXXX万元。这一部分涵盖了整个汽缸体项目的经济规模和财务计划。总投资将用于汽缸体项目的建设、设备购置、人才引进等多个方面，确保汽缸体项目的全面发展。预计年实现的营业收入则是对汽缸体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5" w:name="_Toc18392"/>
      <w:r>
        <w:rPr>
          <w:rFonts w:ascii="仿宋" w:eastAsia="仿宋" w:hAnsi="仿宋" w:cs="仿宋" w:hint="eastAsia"/>
          <w:sz w:val="28"/>
          <w:lang w:eastAsia="zh-CN"/>
        </w:rPr>
        <w:t>二、汽缸体项目市场前景分析</w:t>
      </w:r>
      <w:bookmarkEnd w:id="5"/>
    </w:p>
    <w:p>
      <w:pPr>
        <w:pStyle w:val="Heading2"/>
        <w:rPr>
          <w:rFonts w:ascii="仿宋" w:eastAsia="仿宋" w:hAnsi="仿宋" w:cs="仿宋" w:hint="eastAsia"/>
          <w:lang w:eastAsia="zh-CN"/>
        </w:rPr>
      </w:pPr>
      <w:bookmarkStart w:id="6" w:name="_Toc30545"/>
      <w:r>
        <w:rPr>
          <w:rFonts w:ascii="仿宋" w:eastAsia="仿宋" w:hAnsi="仿宋" w:cs="仿宋" w:hint="eastAsia"/>
          <w:lang w:eastAsia="zh-CN"/>
        </w:rPr>
        <w:t>(一)、建设地经济发展概况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汽缸体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为适应经济快速发展的需要，建设地加大了对基础设施建设的投入。新建、改建的高速公路、城市轨道交通、现代化港口等汽缸体项目得到了快速推进，提高了城市的综合竞争力。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建设地注重生态环境保护和可持续发展。实施了大规模的环境治理汽缸体项目，提升了空气质量和水质。同时，该地推动绿色产业和清洁能源的发展，致力于打造宜居宜业的城市环境。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建设地积极参与区域合作和国际交往，拓展了多领域的国际合作汽缸体项目。通过加强国际交流，该地区引进了大量国外优质技术和资金，同时推动了本地产业的对外拓展。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7" w:name="_Toc16035"/>
      <w:r>
        <w:rPr>
          <w:rFonts w:ascii="仿宋" w:eastAsia="仿宋" w:hAnsi="仿宋" w:cs="仿宋" w:hint="eastAsia"/>
          <w:sz w:val="28"/>
          <w:lang w:eastAsia="zh-CN"/>
        </w:rPr>
        <w:t>(二)、行业市场分析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汽缸体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8" w:name="_Toc2344"/>
      <w:r>
        <w:rPr>
          <w:rFonts w:ascii="仿宋" w:eastAsia="仿宋" w:hAnsi="仿宋" w:cs="仿宋" w:hint="eastAsia"/>
          <w:sz w:val="28"/>
          <w:lang w:eastAsia="zh-CN"/>
        </w:rPr>
        <w:t>三、土建工程设计</w:t>
      </w:r>
      <w:bookmarkEnd w:id="8"/>
    </w:p>
    <w:p>
      <w:pPr>
        <w:pStyle w:val="Heading2"/>
        <w:rPr>
          <w:rFonts w:ascii="仿宋" w:eastAsia="仿宋" w:hAnsi="仿宋" w:cs="仿宋" w:hint="eastAsia"/>
          <w:lang w:eastAsia="zh-CN"/>
        </w:rPr>
      </w:pPr>
      <w:bookmarkStart w:id="9" w:name="_Toc898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10" w:name="_Toc61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特级安全等级：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在具体汽缸体项目中，安全等级的划分和设计年限的确定会根据当地法规、工程性质、用途等因素进行详细规定。设计人员需要根据具体情况确保工程在设计和施工阶段符合相应的安全标准和设计年限要求。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11" w:name="_Toc91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汽缸体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12" w:name="_Toc269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建筑结构设计参数：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13" w:name="_Toc8902"/>
      <w:r>
        <w:rPr>
          <w:rFonts w:ascii="仿宋" w:eastAsia="仿宋" w:hAnsi="仿宋" w:cs="仿宋" w:hint="eastAsia"/>
          <w:sz w:val="28"/>
          <w:lang w:eastAsia="zh-CN"/>
        </w:rPr>
        <w:t>四、汽缸体项目环境保护分析</w:t>
      </w:r>
      <w:bookmarkEnd w:id="13"/>
    </w:p>
    <w:p>
      <w:pPr>
        <w:pStyle w:val="Heading2"/>
        <w:rPr>
          <w:rFonts w:ascii="仿宋" w:eastAsia="仿宋" w:hAnsi="仿宋" w:cs="仿宋" w:hint="eastAsia"/>
          <w:lang w:eastAsia="zh-CN"/>
        </w:rPr>
      </w:pPr>
      <w:bookmarkStart w:id="14" w:name="_Toc18202"/>
      <w:r>
        <w:rPr>
          <w:rFonts w:ascii="仿宋" w:eastAsia="仿宋" w:hAnsi="仿宋" w:cs="仿宋" w:hint="eastAsia"/>
          <w:lang w:eastAsia="zh-CN"/>
        </w:rPr>
        <w:t>(一)、建设区域环境质量现状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15" w:name="_Toc24082"/>
      <w:r>
        <w:rPr>
          <w:rFonts w:ascii="仿宋" w:eastAsia="仿宋" w:hAnsi="仿宋" w:cs="仿宋" w:hint="eastAsia"/>
          <w:sz w:val="28"/>
          <w:lang w:eastAsia="zh-CN"/>
        </w:rPr>
        <w:t>(二)、建设期环境保护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6" w:name="_Toc27903"/>
      <w:r>
        <w:rPr>
          <w:rFonts w:ascii="仿宋" w:eastAsia="仿宋" w:hAnsi="仿宋" w:cs="仿宋" w:hint="eastAsia"/>
          <w:sz w:val="28"/>
          <w:lang w:eastAsia="zh-CN"/>
        </w:rPr>
        <w:t>(三)、运营期环境保护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采取节能减排措施，提高设备和工艺的能效。通过技术升级、设备优化等手段，减少能源消耗和温室气体排放，提高汽缸体项目的环保效益。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在运营期，仍需保持对自然生态的关注。继续划定保护区域，加强对植被、动植物等生态要素的监测和保护，确保汽缸体项目运营对生态系统的影响最小化。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加强与周边社区的沟通，建立环境管理沟通渠道。及时响应社区的环境反馈，保障周边居民的环境权益，提高汽缸体项目在社区的社会责任感。</w:t>
      </w:r>
    </w:p>
    <w:p>
      <w:pPr>
        <w:pStyle w:val="Heading2"/>
        <w:ind w:firstLine="560" w:firstLineChars="200"/>
        <w:rPr>
          <w:rFonts w:ascii="仿宋" w:eastAsia="仿宋" w:hAnsi="仿宋" w:cs="仿宋" w:hint="eastAsia"/>
          <w:sz w:val="28"/>
          <w:lang w:eastAsia="zh-CN"/>
        </w:rPr>
      </w:pPr>
      <w:bookmarkStart w:id="17" w:name="_Toc26030"/>
      <w:r>
        <w:rPr>
          <w:rFonts w:ascii="仿宋" w:eastAsia="仿宋" w:hAnsi="仿宋" w:cs="仿宋" w:hint="eastAsia"/>
          <w:sz w:val="28"/>
          <w:lang w:eastAsia="zh-CN"/>
        </w:rPr>
        <w:t>(四)、汽缸体项目建设对区域经济的影响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随着汽缸体项目建设的进行，产生的税收也会相应增加。企业、从业人员以及相关产业的税收贡献将成为区域财政的重要来源，用于支持公共服务和基础设施建设。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某些汽缸体项目建设可能会引入新的产业，推动区域产业结构的优化。新兴产业的引入可能促使区域实现产业升级，提高整体经济的竞争力。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汽缸体项目建设将吸引更多的商业活动，如酒店、餐饮、零售等，以满足汽缸体项目工程和员工的需求。这将推动商业活动的增长，促进区域内商业环境的繁荣。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随着汽缸体项目建设的完成，周边土地价值可能会提升。这对于地方政府和地产开发商来说是一种潜在的经济利好，有助于进一步吸引投资。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8" w:name="_Toc26736"/>
      <w:r>
        <w:rPr>
          <w:rFonts w:ascii="仿宋" w:eastAsia="仿宋" w:hAnsi="仿宋" w:cs="仿宋" w:hint="eastAsia"/>
          <w:sz w:val="28"/>
          <w:lang w:eastAsia="zh-CN"/>
        </w:rPr>
        <w:t>(五)、废弃物处理</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汽缸体项目建设和运营过程中都必须认真考虑和有效实施的关键环节。废弃物包括建设废弃物、生产废弃物等，如果不得当处理可能对环境和人类健康造成负面影响。因此，科学合理的废弃物处理策略成为确保汽缸体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汽缸体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汽缸体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9" w:name="_Toc16938"/>
      <w:r>
        <w:rPr>
          <w:rFonts w:ascii="仿宋" w:eastAsia="仿宋" w:hAnsi="仿宋" w:cs="仿宋" w:hint="eastAsia"/>
          <w:sz w:val="28"/>
          <w:lang w:eastAsia="zh-CN"/>
        </w:rPr>
        <w:t>(六)、特殊环境影响分析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汽缸体项目可能对周边生态系统产生直接或间接的影响。这包括植被覆盖、动植物栖息地、生态平衡等方面。生态环境影响分析需要全面考虑汽缸体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汽缸体项目可能涉及的水体，需要分析汽缸体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特殊的地理位置或气象条件可能使汽缸体项目对大气环境产生更为显著的影响。分析汽缸体项目可能引起的空气污染、气象条件变化等情况，制定减排方案和适应性措施，以保护大气环境的质量。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汽缸体项目可能对当地社会文化产生特殊的影响。这包括对当地社区结构、文化传统、居民生活方式等方面的可能影响。社会文化影响分析需要在汽缸体项目实施前进行广泛的社会调查，确保汽缸体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一些汽缸体项目可能在特殊环境中引起噪音或振动污染。在特殊环境影响分析中，需要详细评估汽缸体项目可能引起的噪音水平和振动强度，并提出相应的控制和减缓措施。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特殊环境影响分析是汽缸体项目环境影响评价的关键部分，通过充分了解和评估汽缸体项目可能的特殊环境影响，可以制定出更加科学和可持续的汽缸体项目实施方案。</w:t>
      </w:r>
    </w:p>
    <w:p>
      <w:pPr>
        <w:pStyle w:val="Heading2"/>
        <w:ind w:firstLine="560" w:firstLineChars="200"/>
        <w:rPr>
          <w:rFonts w:ascii="仿宋" w:eastAsia="仿宋" w:hAnsi="仿宋" w:cs="仿宋" w:hint="eastAsia"/>
          <w:sz w:val="28"/>
          <w:lang w:eastAsia="zh-CN"/>
        </w:rPr>
      </w:pPr>
      <w:bookmarkStart w:id="20" w:name="_Toc21928"/>
      <w:r>
        <w:rPr>
          <w:rFonts w:ascii="仿宋" w:eastAsia="仿宋" w:hAnsi="仿宋" w:cs="仿宋" w:hint="eastAsia"/>
          <w:sz w:val="28"/>
          <w:lang w:eastAsia="zh-CN"/>
        </w:rPr>
        <w:t>(七)、清洁生产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21" w:name="_Toc9502"/>
      <w:r>
        <w:rPr>
          <w:rFonts w:ascii="仿宋" w:eastAsia="仿宋" w:hAnsi="仿宋" w:cs="仿宋" w:hint="eastAsia"/>
          <w:sz w:val="28"/>
          <w:lang w:eastAsia="zh-CN"/>
        </w:rPr>
        <w:t>(八)、环境保护综合评价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环境保护综合评价是对汽缸体项目、企业或活动在环保方面综合表现的评估。这种评价综合考虑了对自然环境、生态系统、空气、水体等的影响，以及对环保法规和标准的遵守程度。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综合评价的第一步是对汽缸体项目或活动的环境影响进行评估。这包括对空气质量、水质、土壤质量、生态系统等方面的影响进行科学分析。通过各种监测和模拟手段，全面了解汽缸体项目可能引起的环境变化。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评价汽缸体项目的废弃物管理情况，包括废弃物的分类、收集、处理和处置。清晰的废弃物管理计划对于降低对环境的负担至关重要。合规处理和减少废弃物对生态系统和人类健康的影响是综合评价的重要考量。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评估汽缸体项目对水资源的利用和管理情况，包括对水体的取水、排放和水质保护。特别关注是否存在过度取水、水质污染等问题，以及采取的补救和改进措施。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分析汽缸体项目的大气排放情况，包括对大气污染物的排放、空气质量的影响等。评估汽缸体项目是否采取有效的减排措施，以保护大气环境质量。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综合评价汽缸体项目的能源效益，包括能源的使用效率、可再生能源的应用情况等。推动清洁能源的使用，提高能源效益是环境保护的重要方向。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评估汽缸体项目是否遵守国家和地方的环境保护法规和标准。合规性是一个企业或汽缸体项目在环境保护方面的基本要求，对于环保综合评价至关重要。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评价汽缸体项目在环境保护方面的投入，包括环境监测、治理设施建设、环保培训等方面的支出。这反映了企业对环保责任的认识和履行。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考察汽缸体项目对社会的责任感和公众参与程度。是否建立了有效的沟通机制，是否主动回应社会关切，这些都是综合评价的一部分。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22" w:name="_Toc5400"/>
      <w:r>
        <w:rPr>
          <w:rFonts w:ascii="仿宋" w:eastAsia="仿宋" w:hAnsi="仿宋" w:cs="仿宋" w:hint="eastAsia"/>
          <w:sz w:val="28"/>
          <w:lang w:eastAsia="zh-CN"/>
        </w:rPr>
        <w:t>五、知识管理与技术创新</w:t>
      </w:r>
      <w:bookmarkEnd w:id="22"/>
    </w:p>
    <w:p>
      <w:pPr>
        <w:pStyle w:val="Heading2"/>
        <w:rPr>
          <w:rFonts w:ascii="仿宋" w:eastAsia="仿宋" w:hAnsi="仿宋" w:cs="仿宋" w:hint="eastAsia"/>
          <w:lang w:eastAsia="zh-CN"/>
        </w:rPr>
      </w:pPr>
      <w:bookmarkStart w:id="23" w:name="_Toc30088"/>
      <w:r>
        <w:rPr>
          <w:rFonts w:ascii="仿宋" w:eastAsia="仿宋" w:hAnsi="仿宋" w:cs="仿宋" w:hint="eastAsia"/>
          <w:lang w:eastAsia="zh-CN"/>
        </w:rPr>
        <w:t>(一)、知识管理体系建设</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24" w:name="_Toc8404"/>
      <w:r>
        <w:rPr>
          <w:rFonts w:ascii="仿宋" w:eastAsia="仿宋" w:hAnsi="仿宋" w:cs="仿宋" w:hint="eastAsia"/>
          <w:sz w:val="28"/>
          <w:lang w:eastAsia="zh-CN"/>
        </w:rPr>
        <w:t>(二)、技术创新与研发投入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25" w:name="_Toc24584"/>
      <w:r>
        <w:rPr>
          <w:rFonts w:ascii="仿宋" w:eastAsia="仿宋" w:hAnsi="仿宋" w:cs="仿宋" w:hint="eastAsia"/>
          <w:sz w:val="28"/>
          <w:lang w:eastAsia="zh-CN"/>
        </w:rPr>
        <w:t>(三)、专利申请与技术保护</w:t>
      </w:r>
      <w:bookmarkEnd w:id="25"/>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26" w:name="_Toc10834"/>
      <w:r>
        <w:rPr>
          <w:rFonts w:ascii="仿宋" w:eastAsia="仿宋" w:hAnsi="仿宋" w:cs="仿宋" w:hint="eastAsia"/>
          <w:sz w:val="28"/>
          <w:lang w:eastAsia="zh-CN"/>
        </w:rPr>
        <w:t>(四)、人才培养与团队建设</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不断发展，创新思维成为企业成功的关键。为了培养创新思维，企业可以通过组织创意工作坊、鼓励员工提出新观点、设立创新奖励等方式。这种培养不仅仅关注技术创新，还包括管理和业务模式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团队建设是通过一系列的活动和培训来提高团队成员之间的合作和协作能力，达到提高整个团队绩效的目的。团队的协同效应可以使企业更具竞争力，因此团队建设也成为了组织发展中的不可或缺的一环。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设立明确的团队目标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团队建设的首要任务是设立明确的团队目标。通过明确的目标，团队成员能够更好地理解组织的战略方向，形成共同的愿景。这有助于提高团队的凝聚力，使成员共同努力实现共同的目标。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促进有效沟通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在团队协作中，沟通是至关重要的。企业可以通过建立开放透明的沟通渠道，鼓励团队成员分享信息和想法。定期的团队会议、在线协作平台等都是促进团队成员有效沟通的工具。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培养团队协作精神</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精神是团队建设的核心。企业可以通过组织团队活动、制定团队奖励机制等方式，培养团队成员的合作意识。此外，建立公平的激励机制，让每个团队成员都能够分享团队的成功，进一步增强团队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解决团队冲突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在团队协作中，难免会出现一些分歧和冲突。有效解决团队冲突是团队建设的一个重要环节。企业可以通过引入专业的冲突解决机制、提供冲突解决培训等方式，帮助团队成员更好地应对和解决冲突。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是企业实现可持续发展的重要手段。通过培养全面素质的人才，建设高效协作的团队，企业能够更好地适应市场变化，提高创新能力，增强竞争力。在人才激烈争夺的时代，注重人才培养与团队建设将成为企业取得成功的关键因素之一。</w:t>
      </w:r>
    </w:p>
    <w:p>
      <w:pPr>
        <w:pStyle w:val="Heading1"/>
        <w:ind w:firstLine="560" w:firstLineChars="200"/>
        <w:rPr>
          <w:rFonts w:ascii="仿宋" w:eastAsia="仿宋" w:hAnsi="仿宋" w:cs="仿宋" w:hint="eastAsia"/>
          <w:sz w:val="28"/>
          <w:lang w:eastAsia="zh-CN"/>
        </w:rPr>
      </w:pPr>
      <w:bookmarkStart w:id="27" w:name="_Toc4661"/>
      <w:r>
        <w:rPr>
          <w:rFonts w:ascii="仿宋" w:eastAsia="仿宋" w:hAnsi="仿宋" w:cs="仿宋" w:hint="eastAsia"/>
          <w:sz w:val="28"/>
          <w:lang w:eastAsia="zh-CN"/>
        </w:rPr>
        <w:t>六、危机管理与应急预案</w:t>
      </w:r>
      <w:bookmarkEnd w:id="27"/>
    </w:p>
    <w:p>
      <w:pPr>
        <w:pStyle w:val="Heading2"/>
        <w:rPr>
          <w:rFonts w:ascii="仿宋" w:eastAsia="仿宋" w:hAnsi="仿宋" w:cs="仿宋" w:hint="eastAsia"/>
          <w:lang w:eastAsia="zh-CN"/>
        </w:rPr>
      </w:pPr>
      <w:bookmarkStart w:id="28" w:name="_Toc10999"/>
      <w:r>
        <w:rPr>
          <w:rFonts w:ascii="仿宋" w:eastAsia="仿宋" w:hAnsi="仿宋" w:cs="仿宋" w:hint="eastAsia"/>
          <w:lang w:eastAsia="zh-CN"/>
        </w:rPr>
        <w:t>(一)、危机预警与监测</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9" w:name="_Toc16734"/>
      <w:r>
        <w:rPr>
          <w:rFonts w:ascii="仿宋" w:eastAsia="仿宋" w:hAnsi="仿宋" w:cs="仿宋" w:hint="eastAsia"/>
          <w:sz w:val="28"/>
          <w:lang w:eastAsia="zh-CN"/>
        </w:rPr>
        <w:t>(二)、应急预案与危机响应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0" w:name="_Toc9810"/>
      <w:r>
        <w:rPr>
          <w:rFonts w:ascii="仿宋" w:eastAsia="仿宋" w:hAnsi="仿宋" w:cs="仿宋" w:hint="eastAsia"/>
          <w:sz w:val="28"/>
          <w:lang w:eastAsia="zh-CN"/>
        </w:rPr>
        <w:t>(三)、危机沟通与舆情控制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接受采访和回应：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31" w:name="_Toc24683"/>
      <w:r>
        <w:rPr>
          <w:rFonts w:ascii="仿宋" w:eastAsia="仿宋" w:hAnsi="仿宋" w:cs="仿宋" w:hint="eastAsia"/>
          <w:sz w:val="28"/>
          <w:lang w:eastAsia="zh-CN"/>
        </w:rPr>
        <w:t>(四)、危机后教训与改进</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2" w:name="_Toc4854"/>
      <w:r>
        <w:rPr>
          <w:rFonts w:ascii="仿宋" w:eastAsia="仿宋" w:hAnsi="仿宋" w:cs="仿宋" w:hint="eastAsia"/>
          <w:sz w:val="28"/>
          <w:lang w:eastAsia="zh-CN"/>
        </w:rPr>
        <w:t>七、汽缸体项目运营管理</w:t>
      </w:r>
      <w:bookmarkEnd w:id="32"/>
    </w:p>
    <w:p>
      <w:pPr>
        <w:pStyle w:val="Heading2"/>
        <w:rPr>
          <w:rFonts w:ascii="仿宋" w:eastAsia="仿宋" w:hAnsi="仿宋" w:cs="仿宋" w:hint="eastAsia"/>
          <w:lang w:eastAsia="zh-CN"/>
        </w:rPr>
      </w:pPr>
      <w:bookmarkStart w:id="33" w:name="_Toc17856"/>
      <w:r>
        <w:rPr>
          <w:rFonts w:ascii="仿宋" w:eastAsia="仿宋" w:hAnsi="仿宋" w:cs="仿宋" w:hint="eastAsia"/>
          <w:lang w:eastAsia="zh-CN"/>
        </w:rPr>
        <w:t>(一)、运营管理机构设置</w:t>
      </w:r>
      <w:bookmarkEnd w:id="33"/>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部门通过招募合适的人才、提供专业培训，确保企业拥有高素质的员工队伍。财务部门通过精细的预算管理、财务分析，确保企业的财务稳健。信息技术部门通过维护和创新信息系统，提升企业的信息化水平。这些支持性职能部门为企业提供了全方位的支持，确保各项业务得以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信息传递和决策层级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管理机构中，建立清晰的信息传递和决策层级是至关重要的。信息传递的畅通确保各个部门之间的沟通，决策层级的明确性保证了管理决策的高效执行。通常情况下，高级管理层负责制定战略和重大决策，而中层管理层则负责具体的业务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高级管理层负责制定企业整体的战略方向。他们通过全局视角，对市场环境和企业内部情况进行综合分析，制定发展规划和决策重大战略举措。高级管理层包括首席执行官（CEO）、首席运营官（COO）等高层领导。</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https://d.book118.com/315020141323011110</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汽缸体项目工作报告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97EB9"/>
    <w:rsid w:val="44797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315020141323011110"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2024-01-17T18:45:00Z</dcterms:created>
  <dcterms:modified xsi:type="dcterms:W3CDTF">2024-01-17T18:45:55Z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788D819611D4441CAF990703A1CA4EDD_11</vt:lpwstr>
  </property>
  <property fmtid="{D5CDD505-2E9C-101B-9397-08002B2CF9AE}" pid="3" name="KSOProductBuildVer">
    <vt:lpwstr>2052-12.1.0.16120</vt:lpwstr>
  </property>
</Properties>
</file>