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百菌清项目规划设计方案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5" w:history="1">
        <w:r>
          <w:rPr>
            <w:rFonts w:ascii="仿宋" w:eastAsia="仿宋" w:hAnsi="仿宋" w:cs="仿宋" w:hint="eastAsia"/>
            <w:lang w:eastAsia="zh-CN"/>
          </w:rPr>
          <w:t>序言</w:t>
        </w:r>
        <w:r>
          <w:tab/>
        </w:r>
        <w:r>
          <w:fldChar w:fldCharType="begin"/>
        </w:r>
        <w:r>
          <w:instrText xml:space="preserve"> PAGEREF _Toc7475 \h </w:instrText>
        </w:r>
        <w:r>
          <w:fldChar w:fldCharType="separate"/>
        </w:r>
        <w:r>
          <w:t>3</w:t>
        </w:r>
        <w:r>
          <w:fldChar w:fldCharType="end"/>
        </w:r>
      </w:hyperlink>
    </w:p>
    <w:p>
      <w:pPr>
        <w:pStyle w:val="TOC1"/>
        <w:tabs>
          <w:tab w:val="right" w:leader="dot" w:pos="8306"/>
        </w:tabs>
      </w:pPr>
      <w:hyperlink w:anchor="_Toc10351" w:history="1">
        <w:r>
          <w:rPr>
            <w:rFonts w:ascii="仿宋" w:eastAsia="仿宋" w:hAnsi="仿宋" w:cs="仿宋" w:hint="eastAsia"/>
            <w:lang w:eastAsia="zh-CN"/>
          </w:rPr>
          <w:t>一、工艺说明</w:t>
        </w:r>
        <w:r>
          <w:tab/>
        </w:r>
        <w:r>
          <w:fldChar w:fldCharType="begin"/>
        </w:r>
        <w:r>
          <w:instrText xml:space="preserve"> PAGEREF _Toc10351 \h </w:instrText>
        </w:r>
        <w:r>
          <w:fldChar w:fldCharType="separate"/>
        </w:r>
        <w:r>
          <w:t>3</w:t>
        </w:r>
        <w:r>
          <w:fldChar w:fldCharType="end"/>
        </w:r>
      </w:hyperlink>
    </w:p>
    <w:p>
      <w:pPr>
        <w:pStyle w:val="TOC2"/>
        <w:tabs>
          <w:tab w:val="right" w:leader="dot" w:pos="8306"/>
        </w:tabs>
      </w:pPr>
      <w:hyperlink w:anchor="_Toc11701" w:history="1">
        <w:r>
          <w:rPr>
            <w:rFonts w:ascii="仿宋" w:eastAsia="仿宋" w:hAnsi="仿宋" w:cs="仿宋" w:hint="eastAsia"/>
            <w:lang w:eastAsia="zh-CN"/>
          </w:rPr>
          <w:t>(一)、技术管理特点</w:t>
        </w:r>
        <w:r>
          <w:tab/>
        </w:r>
        <w:r>
          <w:fldChar w:fldCharType="begin"/>
        </w:r>
        <w:r>
          <w:instrText xml:space="preserve"> PAGEREF _Toc11701 \h </w:instrText>
        </w:r>
        <w:r>
          <w:fldChar w:fldCharType="separate"/>
        </w:r>
        <w:r>
          <w:t>3</w:t>
        </w:r>
        <w:r>
          <w:fldChar w:fldCharType="end"/>
        </w:r>
      </w:hyperlink>
    </w:p>
    <w:p>
      <w:pPr>
        <w:pStyle w:val="TOC2"/>
        <w:tabs>
          <w:tab w:val="right" w:leader="dot" w:pos="8306"/>
        </w:tabs>
      </w:pPr>
      <w:hyperlink w:anchor="_Toc13028" w:history="1">
        <w:r>
          <w:rPr>
            <w:rFonts w:ascii="仿宋" w:eastAsia="仿宋" w:hAnsi="仿宋" w:cs="仿宋" w:hint="eastAsia"/>
            <w:lang w:eastAsia="zh-CN"/>
          </w:rPr>
          <w:t>(二)、百菌清项目工艺技术设计方案</w:t>
        </w:r>
        <w:r>
          <w:tab/>
        </w:r>
        <w:r>
          <w:fldChar w:fldCharType="begin"/>
        </w:r>
        <w:r>
          <w:instrText xml:space="preserve"> PAGEREF _Toc13028 \h </w:instrText>
        </w:r>
        <w:r>
          <w:fldChar w:fldCharType="separate"/>
        </w:r>
        <w:r>
          <w:t>4</w:t>
        </w:r>
        <w:r>
          <w:fldChar w:fldCharType="end"/>
        </w:r>
      </w:hyperlink>
    </w:p>
    <w:p>
      <w:pPr>
        <w:pStyle w:val="TOC2"/>
        <w:tabs>
          <w:tab w:val="right" w:leader="dot" w:pos="8306"/>
        </w:tabs>
      </w:pPr>
      <w:hyperlink w:anchor="_Toc1665" w:history="1">
        <w:r>
          <w:rPr>
            <w:rFonts w:ascii="仿宋" w:eastAsia="仿宋" w:hAnsi="仿宋" w:cs="仿宋" w:hint="eastAsia"/>
            <w:lang w:eastAsia="zh-CN"/>
          </w:rPr>
          <w:t>(三)、设备选型方案</w:t>
        </w:r>
        <w:r>
          <w:tab/>
        </w:r>
        <w:r>
          <w:fldChar w:fldCharType="begin"/>
        </w:r>
        <w:r>
          <w:instrText xml:space="preserve"> PAGEREF _Toc1665 \h </w:instrText>
        </w:r>
        <w:r>
          <w:fldChar w:fldCharType="separate"/>
        </w:r>
        <w:r>
          <w:t>5</w:t>
        </w:r>
        <w:r>
          <w:fldChar w:fldCharType="end"/>
        </w:r>
      </w:hyperlink>
    </w:p>
    <w:p>
      <w:pPr>
        <w:pStyle w:val="TOC1"/>
        <w:tabs>
          <w:tab w:val="right" w:leader="dot" w:pos="8306"/>
        </w:tabs>
      </w:pPr>
      <w:hyperlink w:anchor="_Toc15266" w:history="1">
        <w:r>
          <w:rPr>
            <w:rFonts w:ascii="仿宋" w:eastAsia="仿宋" w:hAnsi="仿宋" w:cs="仿宋" w:hint="eastAsia"/>
            <w:lang w:eastAsia="zh-CN"/>
          </w:rPr>
          <w:t>二、百菌清项目建设背景及必要性分析</w:t>
        </w:r>
        <w:r>
          <w:tab/>
        </w:r>
        <w:r>
          <w:fldChar w:fldCharType="begin"/>
        </w:r>
        <w:r>
          <w:instrText xml:space="preserve"> PAGEREF _Toc15266 \h </w:instrText>
        </w:r>
        <w:r>
          <w:fldChar w:fldCharType="separate"/>
        </w:r>
        <w:r>
          <w:t>7</w:t>
        </w:r>
        <w:r>
          <w:fldChar w:fldCharType="end"/>
        </w:r>
      </w:hyperlink>
    </w:p>
    <w:p>
      <w:pPr>
        <w:pStyle w:val="TOC2"/>
        <w:tabs>
          <w:tab w:val="right" w:leader="dot" w:pos="8306"/>
        </w:tabs>
      </w:pPr>
      <w:hyperlink w:anchor="_Toc16388" w:history="1">
        <w:r>
          <w:rPr>
            <w:rFonts w:ascii="仿宋" w:eastAsia="仿宋" w:hAnsi="仿宋" w:cs="仿宋" w:hint="eastAsia"/>
            <w:lang w:eastAsia="zh-CN"/>
          </w:rPr>
          <w:t>(一)、百菌清项目背景分析</w:t>
        </w:r>
        <w:r>
          <w:tab/>
        </w:r>
        <w:r>
          <w:fldChar w:fldCharType="begin"/>
        </w:r>
        <w:r>
          <w:instrText xml:space="preserve"> PAGEREF _Toc16388 \h </w:instrText>
        </w:r>
        <w:r>
          <w:fldChar w:fldCharType="separate"/>
        </w:r>
        <w:r>
          <w:t>7</w:t>
        </w:r>
        <w:r>
          <w:fldChar w:fldCharType="end"/>
        </w:r>
      </w:hyperlink>
    </w:p>
    <w:p>
      <w:pPr>
        <w:pStyle w:val="TOC2"/>
        <w:tabs>
          <w:tab w:val="right" w:leader="dot" w:pos="8306"/>
        </w:tabs>
      </w:pPr>
      <w:hyperlink w:anchor="_Toc27776" w:history="1">
        <w:r>
          <w:rPr>
            <w:rFonts w:ascii="仿宋" w:eastAsia="仿宋" w:hAnsi="仿宋" w:cs="仿宋" w:hint="eastAsia"/>
            <w:lang w:eastAsia="zh-CN"/>
          </w:rPr>
          <w:t>(二)、百菌清项目建设必要性分析</w:t>
        </w:r>
        <w:r>
          <w:tab/>
        </w:r>
        <w:r>
          <w:fldChar w:fldCharType="begin"/>
        </w:r>
        <w:r>
          <w:instrText xml:space="preserve"> PAGEREF _Toc27776 \h </w:instrText>
        </w:r>
        <w:r>
          <w:fldChar w:fldCharType="separate"/>
        </w:r>
        <w:r>
          <w:t>8</w:t>
        </w:r>
        <w:r>
          <w:fldChar w:fldCharType="end"/>
        </w:r>
      </w:hyperlink>
    </w:p>
    <w:p>
      <w:pPr>
        <w:pStyle w:val="TOC1"/>
        <w:tabs>
          <w:tab w:val="right" w:leader="dot" w:pos="8306"/>
        </w:tabs>
      </w:pPr>
      <w:hyperlink w:anchor="_Toc2899" w:history="1">
        <w:r>
          <w:rPr>
            <w:rFonts w:ascii="仿宋" w:eastAsia="仿宋" w:hAnsi="仿宋" w:cs="仿宋" w:hint="eastAsia"/>
            <w:lang w:eastAsia="zh-CN"/>
          </w:rPr>
          <w:t>三、百菌清项目危机管理</w:t>
        </w:r>
        <w:r>
          <w:tab/>
        </w:r>
        <w:r>
          <w:fldChar w:fldCharType="begin"/>
        </w:r>
        <w:r>
          <w:instrText xml:space="preserve"> PAGEREF _Toc2899 \h </w:instrText>
        </w:r>
        <w:r>
          <w:fldChar w:fldCharType="separate"/>
        </w:r>
        <w:r>
          <w:t>10</w:t>
        </w:r>
        <w:r>
          <w:fldChar w:fldCharType="end"/>
        </w:r>
      </w:hyperlink>
    </w:p>
    <w:p>
      <w:pPr>
        <w:pStyle w:val="TOC2"/>
        <w:tabs>
          <w:tab w:val="right" w:leader="dot" w:pos="8306"/>
        </w:tabs>
      </w:pPr>
      <w:hyperlink w:anchor="_Toc3697" w:history="1">
        <w:r>
          <w:rPr>
            <w:rFonts w:ascii="仿宋" w:eastAsia="仿宋" w:hAnsi="仿宋" w:cs="仿宋" w:hint="eastAsia"/>
            <w:lang w:eastAsia="zh-CN"/>
          </w:rPr>
          <w:t>(一)、危机预警与识别</w:t>
        </w:r>
        <w:r>
          <w:tab/>
        </w:r>
        <w:r>
          <w:fldChar w:fldCharType="begin"/>
        </w:r>
        <w:r>
          <w:instrText xml:space="preserve"> PAGEREF _Toc3697 \h </w:instrText>
        </w:r>
        <w:r>
          <w:fldChar w:fldCharType="separate"/>
        </w:r>
        <w:r>
          <w:t>10</w:t>
        </w:r>
        <w:r>
          <w:fldChar w:fldCharType="end"/>
        </w:r>
      </w:hyperlink>
    </w:p>
    <w:p>
      <w:pPr>
        <w:pStyle w:val="TOC2"/>
        <w:tabs>
          <w:tab w:val="right" w:leader="dot" w:pos="8306"/>
        </w:tabs>
      </w:pPr>
      <w:hyperlink w:anchor="_Toc16644" w:history="1">
        <w:r>
          <w:rPr>
            <w:rFonts w:ascii="仿宋" w:eastAsia="仿宋" w:hAnsi="仿宋" w:cs="仿宋" w:hint="eastAsia"/>
            <w:lang w:eastAsia="zh-CN"/>
          </w:rPr>
          <w:t>(二)、危机应对与恢复</w:t>
        </w:r>
        <w:r>
          <w:tab/>
        </w:r>
        <w:r>
          <w:fldChar w:fldCharType="begin"/>
        </w:r>
        <w:r>
          <w:instrText xml:space="preserve"> PAGEREF _Toc16644 \h </w:instrText>
        </w:r>
        <w:r>
          <w:fldChar w:fldCharType="separate"/>
        </w:r>
        <w:r>
          <w:t>11</w:t>
        </w:r>
        <w:r>
          <w:fldChar w:fldCharType="end"/>
        </w:r>
      </w:hyperlink>
    </w:p>
    <w:p>
      <w:pPr>
        <w:pStyle w:val="TOC1"/>
        <w:tabs>
          <w:tab w:val="right" w:leader="dot" w:pos="8306"/>
        </w:tabs>
      </w:pPr>
      <w:hyperlink w:anchor="_Toc9591" w:history="1">
        <w:r>
          <w:rPr>
            <w:rFonts w:ascii="仿宋" w:eastAsia="仿宋" w:hAnsi="仿宋" w:cs="仿宋" w:hint="eastAsia"/>
            <w:lang w:eastAsia="zh-CN"/>
          </w:rPr>
          <w:t>四、百菌清项目文档管理</w:t>
        </w:r>
        <w:r>
          <w:tab/>
        </w:r>
        <w:r>
          <w:fldChar w:fldCharType="begin"/>
        </w:r>
        <w:r>
          <w:instrText xml:space="preserve"> PAGEREF _Toc9591 \h </w:instrText>
        </w:r>
        <w:r>
          <w:fldChar w:fldCharType="separate"/>
        </w:r>
        <w:r>
          <w:t>12</w:t>
        </w:r>
        <w:r>
          <w:fldChar w:fldCharType="end"/>
        </w:r>
      </w:hyperlink>
    </w:p>
    <w:p>
      <w:pPr>
        <w:pStyle w:val="TOC2"/>
        <w:tabs>
          <w:tab w:val="right" w:leader="dot" w:pos="8306"/>
        </w:tabs>
      </w:pPr>
      <w:hyperlink w:anchor="_Toc13251" w:history="1">
        <w:r>
          <w:rPr>
            <w:rFonts w:ascii="仿宋" w:eastAsia="仿宋" w:hAnsi="仿宋" w:cs="仿宋" w:hint="eastAsia"/>
            <w:lang w:eastAsia="zh-CN"/>
          </w:rPr>
          <w:t>(一)、文档编制与审查</w:t>
        </w:r>
        <w:r>
          <w:tab/>
        </w:r>
        <w:r>
          <w:fldChar w:fldCharType="begin"/>
        </w:r>
        <w:r>
          <w:instrText xml:space="preserve"> PAGEREF _Toc13251 \h </w:instrText>
        </w:r>
        <w:r>
          <w:fldChar w:fldCharType="separate"/>
        </w:r>
        <w:r>
          <w:t>12</w:t>
        </w:r>
        <w:r>
          <w:fldChar w:fldCharType="end"/>
        </w:r>
      </w:hyperlink>
    </w:p>
    <w:p>
      <w:pPr>
        <w:pStyle w:val="TOC2"/>
        <w:tabs>
          <w:tab w:val="right" w:leader="dot" w:pos="8306"/>
        </w:tabs>
      </w:pPr>
      <w:hyperlink w:anchor="_Toc1376" w:history="1">
        <w:r>
          <w:rPr>
            <w:rFonts w:ascii="仿宋" w:eastAsia="仿宋" w:hAnsi="仿宋" w:cs="仿宋" w:hint="eastAsia"/>
            <w:lang w:eastAsia="zh-CN"/>
          </w:rPr>
          <w:t>(二)、文档发布与分发</w:t>
        </w:r>
        <w:r>
          <w:tab/>
        </w:r>
        <w:r>
          <w:fldChar w:fldCharType="begin"/>
        </w:r>
        <w:r>
          <w:instrText xml:space="preserve"> PAGEREF _Toc1376 \h </w:instrText>
        </w:r>
        <w:r>
          <w:fldChar w:fldCharType="separate"/>
        </w:r>
        <w:r>
          <w:t>13</w:t>
        </w:r>
        <w:r>
          <w:fldChar w:fldCharType="end"/>
        </w:r>
      </w:hyperlink>
    </w:p>
    <w:p>
      <w:pPr>
        <w:pStyle w:val="TOC2"/>
        <w:tabs>
          <w:tab w:val="right" w:leader="dot" w:pos="8306"/>
        </w:tabs>
      </w:pPr>
      <w:hyperlink w:anchor="_Toc19640" w:history="1">
        <w:r>
          <w:rPr>
            <w:rFonts w:ascii="仿宋" w:eastAsia="仿宋" w:hAnsi="仿宋" w:cs="仿宋" w:hint="eastAsia"/>
            <w:lang w:eastAsia="zh-CN"/>
          </w:rPr>
          <w:t>(三)、文档存档与归档</w:t>
        </w:r>
        <w:r>
          <w:tab/>
        </w:r>
        <w:r>
          <w:fldChar w:fldCharType="begin"/>
        </w:r>
        <w:r>
          <w:instrText xml:space="preserve"> PAGEREF _Toc19640 \h </w:instrText>
        </w:r>
        <w:r>
          <w:fldChar w:fldCharType="separate"/>
        </w:r>
        <w:r>
          <w:t>14</w:t>
        </w:r>
        <w:r>
          <w:fldChar w:fldCharType="end"/>
        </w:r>
      </w:hyperlink>
    </w:p>
    <w:p>
      <w:pPr>
        <w:pStyle w:val="TOC1"/>
        <w:tabs>
          <w:tab w:val="right" w:leader="dot" w:pos="8306"/>
        </w:tabs>
      </w:pPr>
      <w:hyperlink w:anchor="_Toc27927" w:history="1">
        <w:r>
          <w:rPr>
            <w:rFonts w:ascii="仿宋" w:eastAsia="仿宋" w:hAnsi="仿宋" w:cs="仿宋" w:hint="eastAsia"/>
            <w:lang w:eastAsia="zh-CN"/>
          </w:rPr>
          <w:t>五、百菌清项目可持续发展</w:t>
        </w:r>
        <w:r>
          <w:tab/>
        </w:r>
        <w:r>
          <w:fldChar w:fldCharType="begin"/>
        </w:r>
        <w:r>
          <w:instrText xml:space="preserve"> PAGEREF _Toc27927 \h </w:instrText>
        </w:r>
        <w:r>
          <w:fldChar w:fldCharType="separate"/>
        </w:r>
        <w:r>
          <w:t>15</w:t>
        </w:r>
        <w:r>
          <w:fldChar w:fldCharType="end"/>
        </w:r>
      </w:hyperlink>
    </w:p>
    <w:p>
      <w:pPr>
        <w:pStyle w:val="TOC2"/>
        <w:tabs>
          <w:tab w:val="right" w:leader="dot" w:pos="8306"/>
        </w:tabs>
      </w:pPr>
      <w:hyperlink w:anchor="_Toc26614" w:history="1">
        <w:r>
          <w:rPr>
            <w:rFonts w:ascii="仿宋" w:eastAsia="仿宋" w:hAnsi="仿宋" w:cs="仿宋" w:hint="eastAsia"/>
            <w:lang w:eastAsia="zh-CN"/>
          </w:rPr>
          <w:t>(一)、可持续战略与实践</w:t>
        </w:r>
        <w:r>
          <w:tab/>
        </w:r>
        <w:r>
          <w:fldChar w:fldCharType="begin"/>
        </w:r>
        <w:r>
          <w:instrText xml:space="preserve"> PAGEREF _Toc26614 \h </w:instrText>
        </w:r>
        <w:r>
          <w:fldChar w:fldCharType="separate"/>
        </w:r>
        <w:r>
          <w:t>15</w:t>
        </w:r>
        <w:r>
          <w:fldChar w:fldCharType="end"/>
        </w:r>
      </w:hyperlink>
    </w:p>
    <w:p>
      <w:pPr>
        <w:pStyle w:val="TOC2"/>
        <w:tabs>
          <w:tab w:val="right" w:leader="dot" w:pos="8306"/>
        </w:tabs>
      </w:pPr>
      <w:hyperlink w:anchor="_Toc26065" w:history="1">
        <w:r>
          <w:rPr>
            <w:rFonts w:ascii="仿宋" w:eastAsia="仿宋" w:hAnsi="仿宋" w:cs="仿宋" w:hint="eastAsia"/>
            <w:lang w:eastAsia="zh-CN"/>
          </w:rPr>
          <w:t>(二)、环保与社会责任</w:t>
        </w:r>
        <w:r>
          <w:tab/>
        </w:r>
        <w:r>
          <w:fldChar w:fldCharType="begin"/>
        </w:r>
        <w:r>
          <w:instrText xml:space="preserve"> PAGEREF _Toc26065 \h </w:instrText>
        </w:r>
        <w:r>
          <w:fldChar w:fldCharType="separate"/>
        </w:r>
        <w:r>
          <w:t>16</w:t>
        </w:r>
        <w:r>
          <w:fldChar w:fldCharType="end"/>
        </w:r>
      </w:hyperlink>
    </w:p>
    <w:p>
      <w:pPr>
        <w:pStyle w:val="TOC1"/>
        <w:tabs>
          <w:tab w:val="right" w:leader="dot" w:pos="8306"/>
        </w:tabs>
      </w:pPr>
      <w:hyperlink w:anchor="_Toc22924" w:history="1">
        <w:r>
          <w:rPr>
            <w:rFonts w:ascii="仿宋" w:eastAsia="仿宋" w:hAnsi="仿宋" w:cs="仿宋" w:hint="eastAsia"/>
            <w:lang w:eastAsia="zh-CN"/>
          </w:rPr>
          <w:t>六、市场分析、调研</w:t>
        </w:r>
        <w:r>
          <w:tab/>
        </w:r>
        <w:r>
          <w:fldChar w:fldCharType="begin"/>
        </w:r>
        <w:r>
          <w:instrText xml:space="preserve"> PAGEREF _Toc22924 \h </w:instrText>
        </w:r>
        <w:r>
          <w:fldChar w:fldCharType="separate"/>
        </w:r>
        <w:r>
          <w:t>17</w:t>
        </w:r>
        <w:r>
          <w:fldChar w:fldCharType="end"/>
        </w:r>
      </w:hyperlink>
    </w:p>
    <w:p>
      <w:pPr>
        <w:pStyle w:val="TOC2"/>
        <w:tabs>
          <w:tab w:val="right" w:leader="dot" w:pos="8306"/>
        </w:tabs>
      </w:pPr>
      <w:hyperlink w:anchor="_Toc19556" w:history="1">
        <w:r>
          <w:rPr>
            <w:rFonts w:ascii="仿宋" w:eastAsia="仿宋" w:hAnsi="仿宋" w:cs="仿宋" w:hint="eastAsia"/>
            <w:lang w:eastAsia="zh-CN"/>
          </w:rPr>
          <w:t>(一)、百菌清行业分析</w:t>
        </w:r>
        <w:r>
          <w:tab/>
        </w:r>
        <w:r>
          <w:fldChar w:fldCharType="begin"/>
        </w:r>
        <w:r>
          <w:instrText xml:space="preserve"> PAGEREF _Toc19556 \h </w:instrText>
        </w:r>
        <w:r>
          <w:fldChar w:fldCharType="separate"/>
        </w:r>
        <w:r>
          <w:t>17</w:t>
        </w:r>
        <w:r>
          <w:fldChar w:fldCharType="end"/>
        </w:r>
      </w:hyperlink>
    </w:p>
    <w:p>
      <w:pPr>
        <w:pStyle w:val="TOC2"/>
        <w:tabs>
          <w:tab w:val="right" w:leader="dot" w:pos="8306"/>
        </w:tabs>
      </w:pPr>
      <w:hyperlink w:anchor="_Toc2032" w:history="1">
        <w:r>
          <w:rPr>
            <w:rFonts w:ascii="仿宋" w:eastAsia="仿宋" w:hAnsi="仿宋" w:cs="仿宋" w:hint="eastAsia"/>
            <w:lang w:eastAsia="zh-CN"/>
          </w:rPr>
          <w:t>(二)、百菌清市场分析预测</w:t>
        </w:r>
        <w:r>
          <w:tab/>
        </w:r>
        <w:r>
          <w:fldChar w:fldCharType="begin"/>
        </w:r>
        <w:r>
          <w:instrText xml:space="preserve"> PAGEREF _Toc2032 \h </w:instrText>
        </w:r>
        <w:r>
          <w:fldChar w:fldCharType="separate"/>
        </w:r>
        <w:r>
          <w:t>18</w:t>
        </w:r>
        <w:r>
          <w:fldChar w:fldCharType="end"/>
        </w:r>
      </w:hyperlink>
    </w:p>
    <w:p>
      <w:pPr>
        <w:pStyle w:val="TOC1"/>
        <w:tabs>
          <w:tab w:val="right" w:leader="dot" w:pos="8306"/>
        </w:tabs>
      </w:pPr>
      <w:hyperlink w:anchor="_Toc24194" w:history="1">
        <w:r>
          <w:rPr>
            <w:rFonts w:ascii="仿宋" w:eastAsia="仿宋" w:hAnsi="仿宋" w:cs="仿宋" w:hint="eastAsia"/>
            <w:lang w:eastAsia="zh-CN"/>
          </w:rPr>
          <w:t>七、百菌清项目经营效益</w:t>
        </w:r>
        <w:r>
          <w:tab/>
        </w:r>
        <w:r>
          <w:fldChar w:fldCharType="begin"/>
        </w:r>
        <w:r>
          <w:instrText xml:space="preserve"> PAGEREF _Toc24194 \h </w:instrText>
        </w:r>
        <w:r>
          <w:fldChar w:fldCharType="separate"/>
        </w:r>
        <w:r>
          <w:t>18</w:t>
        </w:r>
        <w:r>
          <w:fldChar w:fldCharType="end"/>
        </w:r>
      </w:hyperlink>
    </w:p>
    <w:p>
      <w:pPr>
        <w:pStyle w:val="TOC2"/>
        <w:tabs>
          <w:tab w:val="right" w:leader="dot" w:pos="8306"/>
        </w:tabs>
      </w:pPr>
      <w:hyperlink w:anchor="_Toc11988" w:history="1">
        <w:r>
          <w:rPr>
            <w:rFonts w:ascii="仿宋" w:eastAsia="仿宋" w:hAnsi="仿宋" w:cs="仿宋" w:hint="eastAsia"/>
            <w:lang w:eastAsia="zh-CN"/>
          </w:rPr>
          <w:t>(一)、经济评价财务测算</w:t>
        </w:r>
        <w:r>
          <w:tab/>
        </w:r>
        <w:r>
          <w:fldChar w:fldCharType="begin"/>
        </w:r>
        <w:r>
          <w:instrText xml:space="preserve"> PAGEREF _Toc11988 \h </w:instrText>
        </w:r>
        <w:r>
          <w:fldChar w:fldCharType="separate"/>
        </w:r>
        <w:r>
          <w:t>18</w:t>
        </w:r>
        <w:r>
          <w:fldChar w:fldCharType="end"/>
        </w:r>
      </w:hyperlink>
    </w:p>
    <w:p>
      <w:pPr>
        <w:pStyle w:val="TOC2"/>
        <w:tabs>
          <w:tab w:val="right" w:leader="dot" w:pos="8306"/>
        </w:tabs>
      </w:pPr>
      <w:hyperlink w:anchor="_Toc12985" w:history="1">
        <w:r>
          <w:rPr>
            <w:rFonts w:ascii="仿宋" w:eastAsia="仿宋" w:hAnsi="仿宋" w:cs="仿宋" w:hint="eastAsia"/>
            <w:lang w:eastAsia="zh-CN"/>
          </w:rPr>
          <w:t>(二)、百菌清项目盈利能力分析</w:t>
        </w:r>
        <w:r>
          <w:tab/>
        </w:r>
        <w:r>
          <w:fldChar w:fldCharType="begin"/>
        </w:r>
        <w:r>
          <w:instrText xml:space="preserve"> PAGEREF _Toc12985 \h </w:instrText>
        </w:r>
        <w:r>
          <w:fldChar w:fldCharType="separate"/>
        </w:r>
        <w:r>
          <w:t>20</w:t>
        </w:r>
        <w:r>
          <w:fldChar w:fldCharType="end"/>
        </w:r>
      </w:hyperlink>
    </w:p>
    <w:p>
      <w:pPr>
        <w:pStyle w:val="TOC1"/>
        <w:tabs>
          <w:tab w:val="right" w:leader="dot" w:pos="8306"/>
        </w:tabs>
      </w:pPr>
      <w:hyperlink w:anchor="_Toc13741" w:history="1">
        <w:r>
          <w:rPr>
            <w:rFonts w:ascii="仿宋" w:eastAsia="仿宋" w:hAnsi="仿宋" w:cs="仿宋" w:hint="eastAsia"/>
            <w:lang w:eastAsia="zh-CN"/>
          </w:rPr>
          <w:t>八、百菌清项目人力资源管理</w:t>
        </w:r>
        <w:r>
          <w:tab/>
        </w:r>
        <w:r>
          <w:fldChar w:fldCharType="begin"/>
        </w:r>
        <w:r>
          <w:instrText xml:space="preserve"> PAGEREF _Toc13741 \h </w:instrText>
        </w:r>
        <w:r>
          <w:fldChar w:fldCharType="separate"/>
        </w:r>
        <w:r>
          <w:t>20</w:t>
        </w:r>
        <w:r>
          <w:fldChar w:fldCharType="end"/>
        </w:r>
      </w:hyperlink>
    </w:p>
    <w:p>
      <w:pPr>
        <w:pStyle w:val="TOC2"/>
        <w:tabs>
          <w:tab w:val="right" w:leader="dot" w:pos="8306"/>
        </w:tabs>
      </w:pPr>
      <w:hyperlink w:anchor="_Toc31064" w:history="1">
        <w:r>
          <w:rPr>
            <w:rFonts w:ascii="仿宋" w:eastAsia="仿宋" w:hAnsi="仿宋" w:cs="仿宋" w:hint="eastAsia"/>
            <w:lang w:eastAsia="zh-CN"/>
          </w:rPr>
          <w:t>(一)、建立健全的预算管理制度</w:t>
        </w:r>
        <w:r>
          <w:tab/>
        </w:r>
        <w:r>
          <w:fldChar w:fldCharType="begin"/>
        </w:r>
        <w:r>
          <w:instrText xml:space="preserve"> PAGEREF _Toc31064 \h </w:instrText>
        </w:r>
        <w:r>
          <w:fldChar w:fldCharType="separate"/>
        </w:r>
        <w:r>
          <w:t>20</w:t>
        </w:r>
        <w:r>
          <w:fldChar w:fldCharType="end"/>
        </w:r>
      </w:hyperlink>
    </w:p>
    <w:p>
      <w:pPr>
        <w:pStyle w:val="TOC2"/>
        <w:tabs>
          <w:tab w:val="right" w:leader="dot" w:pos="8306"/>
        </w:tabs>
      </w:pPr>
      <w:hyperlink w:anchor="_Toc8053" w:history="1">
        <w:r>
          <w:rPr>
            <w:rFonts w:ascii="仿宋" w:eastAsia="仿宋" w:hAnsi="仿宋" w:cs="仿宋" w:hint="eastAsia"/>
            <w:lang w:eastAsia="zh-CN"/>
          </w:rPr>
          <w:t>(二)、加强资金流动监控</w:t>
        </w:r>
        <w:r>
          <w:tab/>
        </w:r>
        <w:r>
          <w:fldChar w:fldCharType="begin"/>
        </w:r>
        <w:r>
          <w:instrText xml:space="preserve"> PAGEREF _Toc8053 \h </w:instrText>
        </w:r>
        <w:r>
          <w:fldChar w:fldCharType="separate"/>
        </w:r>
        <w:r>
          <w:t>22</w:t>
        </w:r>
        <w:r>
          <w:fldChar w:fldCharType="end"/>
        </w:r>
      </w:hyperlink>
    </w:p>
    <w:p>
      <w:pPr>
        <w:pStyle w:val="TOC2"/>
        <w:tabs>
          <w:tab w:val="right" w:leader="dot" w:pos="8306"/>
        </w:tabs>
      </w:pPr>
      <w:hyperlink w:anchor="_Toc5554" w:history="1">
        <w:r>
          <w:rPr>
            <w:rFonts w:ascii="仿宋" w:eastAsia="仿宋" w:hAnsi="仿宋" w:cs="仿宋" w:hint="eastAsia"/>
            <w:lang w:eastAsia="zh-CN"/>
          </w:rPr>
          <w:t>(三)、制定完善的风险控制机制</w:t>
        </w:r>
        <w:r>
          <w:tab/>
        </w:r>
        <w:r>
          <w:fldChar w:fldCharType="begin"/>
        </w:r>
        <w:r>
          <w:instrText xml:space="preserve"> PAGEREF _Toc5554 \h </w:instrText>
        </w:r>
        <w:r>
          <w:fldChar w:fldCharType="separate"/>
        </w:r>
        <w:r>
          <w:t>23</w:t>
        </w:r>
        <w:r>
          <w:fldChar w:fldCharType="end"/>
        </w:r>
      </w:hyperlink>
    </w:p>
    <w:p>
      <w:pPr>
        <w:pStyle w:val="TOC2"/>
        <w:tabs>
          <w:tab w:val="right" w:leader="dot" w:pos="8306"/>
        </w:tabs>
      </w:pPr>
      <w:hyperlink w:anchor="_Toc1389" w:history="1">
        <w:r>
          <w:rPr>
            <w:rFonts w:ascii="仿宋" w:eastAsia="仿宋" w:hAnsi="仿宋" w:cs="仿宋" w:hint="eastAsia"/>
            <w:lang w:eastAsia="zh-CN"/>
          </w:rPr>
          <w:t>(四)、优化成本管理</w:t>
        </w:r>
        <w:r>
          <w:tab/>
        </w:r>
        <w:r>
          <w:fldChar w:fldCharType="begin"/>
        </w:r>
        <w:r>
          <w:instrText xml:space="preserve"> PAGEREF _Toc1389 \h </w:instrText>
        </w:r>
        <w:r>
          <w:fldChar w:fldCharType="separate"/>
        </w:r>
        <w:r>
          <w:t>24</w:t>
        </w:r>
        <w:r>
          <w:fldChar w:fldCharType="end"/>
        </w:r>
      </w:hyperlink>
    </w:p>
    <w:p>
      <w:pPr>
        <w:pStyle w:val="TOC1"/>
        <w:tabs>
          <w:tab w:val="right" w:leader="dot" w:pos="8306"/>
        </w:tabs>
      </w:pPr>
      <w:hyperlink w:anchor="_Toc23131" w:history="1">
        <w:r>
          <w:rPr>
            <w:rFonts w:ascii="仿宋" w:eastAsia="仿宋" w:hAnsi="仿宋" w:cs="仿宋" w:hint="eastAsia"/>
            <w:lang w:eastAsia="zh-CN"/>
          </w:rPr>
          <w:t>九、百菌清项目财务管理</w:t>
        </w:r>
        <w:r>
          <w:tab/>
        </w:r>
        <w:r>
          <w:fldChar w:fldCharType="begin"/>
        </w:r>
        <w:r>
          <w:instrText xml:space="preserve"> PAGEREF _Toc23131 \h </w:instrText>
        </w:r>
        <w:r>
          <w:fldChar w:fldCharType="separate"/>
        </w:r>
        <w:r>
          <w:t>26</w:t>
        </w:r>
        <w:r>
          <w:fldChar w:fldCharType="end"/>
        </w:r>
      </w:hyperlink>
    </w:p>
    <w:p>
      <w:pPr>
        <w:pStyle w:val="TOC2"/>
        <w:tabs>
          <w:tab w:val="right" w:leader="dot" w:pos="8306"/>
        </w:tabs>
      </w:pPr>
      <w:hyperlink w:anchor="_Toc23778" w:history="1">
        <w:r>
          <w:rPr>
            <w:rFonts w:ascii="仿宋" w:eastAsia="仿宋" w:hAnsi="仿宋" w:cs="仿宋" w:hint="eastAsia"/>
            <w:lang w:eastAsia="zh-CN"/>
          </w:rPr>
          <w:t>(一)、资金需求大</w:t>
        </w:r>
        <w:r>
          <w:tab/>
        </w:r>
        <w:r>
          <w:fldChar w:fldCharType="begin"/>
        </w:r>
        <w:r>
          <w:instrText xml:space="preserve"> PAGEREF _Toc23778 \h </w:instrText>
        </w:r>
        <w:r>
          <w:fldChar w:fldCharType="separate"/>
        </w:r>
        <w:r>
          <w:t>26</w:t>
        </w:r>
        <w:r>
          <w:fldChar w:fldCharType="end"/>
        </w:r>
      </w:hyperlink>
    </w:p>
    <w:p>
      <w:pPr>
        <w:pStyle w:val="TOC2"/>
        <w:tabs>
          <w:tab w:val="right" w:leader="dot" w:pos="8306"/>
        </w:tabs>
      </w:pPr>
      <w:hyperlink w:anchor="_Toc18504" w:history="1">
        <w:r>
          <w:rPr>
            <w:rFonts w:ascii="仿宋" w:eastAsia="仿宋" w:hAnsi="仿宋" w:cs="仿宋" w:hint="eastAsia"/>
            <w:lang w:eastAsia="zh-CN"/>
          </w:rPr>
          <w:t>(二)、研发周期长</w:t>
        </w:r>
        <w:r>
          <w:tab/>
        </w:r>
        <w:r>
          <w:fldChar w:fldCharType="begin"/>
        </w:r>
        <w:r>
          <w:instrText xml:space="preserve"> PAGEREF _Toc18504 \h </w:instrText>
        </w:r>
        <w:r>
          <w:fldChar w:fldCharType="separate"/>
        </w:r>
        <w:r>
          <w:t>27</w:t>
        </w:r>
        <w:r>
          <w:fldChar w:fldCharType="end"/>
        </w:r>
      </w:hyperlink>
    </w:p>
    <w:p>
      <w:pPr>
        <w:pStyle w:val="TOC2"/>
        <w:tabs>
          <w:tab w:val="right" w:leader="dot" w:pos="8306"/>
        </w:tabs>
      </w:pPr>
      <w:hyperlink w:anchor="_Toc2127" w:history="1">
        <w:r>
          <w:rPr>
            <w:rFonts w:ascii="仿宋" w:eastAsia="仿宋" w:hAnsi="仿宋" w:cs="仿宋" w:hint="eastAsia"/>
            <w:lang w:eastAsia="zh-CN"/>
          </w:rPr>
          <w:t>(三)、市场风险大</w:t>
        </w:r>
        <w:r>
          <w:tab/>
        </w:r>
        <w:r>
          <w:fldChar w:fldCharType="begin"/>
        </w:r>
        <w:r>
          <w:instrText xml:space="preserve"> PAGEREF _Toc2127 \h </w:instrText>
        </w:r>
        <w:r>
          <w:fldChar w:fldCharType="separate"/>
        </w:r>
        <w:r>
          <w:t>28</w:t>
        </w:r>
        <w:r>
          <w:fldChar w:fldCharType="end"/>
        </w:r>
      </w:hyperlink>
    </w:p>
    <w:p>
      <w:pPr>
        <w:pStyle w:val="TOC2"/>
        <w:tabs>
          <w:tab w:val="right" w:leader="dot" w:pos="8306"/>
        </w:tabs>
      </w:pPr>
      <w:hyperlink w:anchor="_Toc28673" w:history="1">
        <w:r>
          <w:rPr>
            <w:rFonts w:ascii="仿宋" w:eastAsia="仿宋" w:hAnsi="仿宋" w:cs="仿宋" w:hint="eastAsia"/>
            <w:lang w:eastAsia="zh-CN"/>
          </w:rPr>
          <w:t>(四)、利润率高</w:t>
        </w:r>
        <w:r>
          <w:tab/>
        </w:r>
        <w:r>
          <w:fldChar w:fldCharType="begin"/>
        </w:r>
        <w:r>
          <w:instrText xml:space="preserve"> PAGEREF _Toc28673 \h </w:instrText>
        </w:r>
        <w:r>
          <w:fldChar w:fldCharType="separate"/>
        </w:r>
        <w:r>
          <w:t>31</w:t>
        </w:r>
        <w:r>
          <w:fldChar w:fldCharType="end"/>
        </w:r>
      </w:hyperlink>
    </w:p>
    <w:p>
      <w:pPr>
        <w:pStyle w:val="TOC1"/>
        <w:tabs>
          <w:tab w:val="right" w:leader="dot" w:pos="8306"/>
        </w:tabs>
      </w:pPr>
      <w:hyperlink w:anchor="_Toc30283" w:history="1">
        <w:r>
          <w:rPr>
            <w:rFonts w:ascii="仿宋" w:eastAsia="仿宋" w:hAnsi="仿宋" w:cs="仿宋" w:hint="eastAsia"/>
            <w:lang w:eastAsia="zh-CN"/>
          </w:rPr>
          <w:t>十、百菌清项目创新与研发</w:t>
        </w:r>
        <w:r>
          <w:tab/>
        </w:r>
        <w:r>
          <w:fldChar w:fldCharType="begin"/>
        </w:r>
        <w:r>
          <w:instrText xml:space="preserve"> PAGEREF _Toc30283 \h </w:instrText>
        </w:r>
        <w:r>
          <w:fldChar w:fldCharType="separate"/>
        </w:r>
        <w:r>
          <w:t>33</w:t>
        </w:r>
        <w:r>
          <w:fldChar w:fldCharType="end"/>
        </w:r>
      </w:hyperlink>
    </w:p>
    <w:p>
      <w:pPr>
        <w:pStyle w:val="TOC2"/>
        <w:tabs>
          <w:tab w:val="right" w:leader="dot" w:pos="8306"/>
        </w:tabs>
      </w:pPr>
      <w:hyperlink w:anchor="_Toc19774" w:history="1">
        <w:r>
          <w:rPr>
            <w:rFonts w:ascii="仿宋" w:eastAsia="仿宋" w:hAnsi="仿宋" w:cs="仿宋" w:hint="eastAsia"/>
            <w:lang w:eastAsia="zh-CN"/>
          </w:rPr>
          <w:t>(一)、创新策略与方向</w:t>
        </w:r>
        <w:r>
          <w:tab/>
        </w:r>
        <w:r>
          <w:fldChar w:fldCharType="begin"/>
        </w:r>
        <w:r>
          <w:instrText xml:space="preserve"> PAGEREF _Toc19774 \h </w:instrText>
        </w:r>
        <w:r>
          <w:fldChar w:fldCharType="separate"/>
        </w:r>
        <w:r>
          <w:t>33</w:t>
        </w:r>
        <w:r>
          <w:fldChar w:fldCharType="end"/>
        </w:r>
      </w:hyperlink>
    </w:p>
    <w:p>
      <w:pPr>
        <w:pStyle w:val="TOC2"/>
        <w:tabs>
          <w:tab w:val="right" w:leader="dot" w:pos="8306"/>
        </w:tabs>
      </w:pPr>
      <w:hyperlink w:anchor="_Toc25889" w:history="1">
        <w:r>
          <w:rPr>
            <w:rFonts w:ascii="仿宋" w:eastAsia="仿宋" w:hAnsi="仿宋" w:cs="仿宋" w:hint="eastAsia"/>
            <w:lang w:eastAsia="zh-CN"/>
          </w:rPr>
          <w:t>(二)、研发规划与投入</w:t>
        </w:r>
        <w:r>
          <w:tab/>
        </w:r>
        <w:r>
          <w:fldChar w:fldCharType="begin"/>
        </w:r>
        <w:r>
          <w:instrText xml:space="preserve"> PAGEREF _Toc25889 \h </w:instrText>
        </w:r>
        <w:r>
          <w:fldChar w:fldCharType="separate"/>
        </w:r>
        <w:r>
          <w:t>34</w:t>
        </w:r>
        <w:r>
          <w:fldChar w:fldCharType="end"/>
        </w:r>
      </w:hyperlink>
    </w:p>
    <w:p>
      <w:pPr>
        <w:pStyle w:val="TOC1"/>
        <w:tabs>
          <w:tab w:val="right" w:leader="dot" w:pos="8306"/>
        </w:tabs>
      </w:pPr>
      <w:hyperlink w:anchor="_Toc30895" w:history="1">
        <w:r>
          <w:rPr>
            <w:rFonts w:ascii="仿宋" w:eastAsia="仿宋" w:hAnsi="仿宋" w:cs="仿宋" w:hint="eastAsia"/>
            <w:lang w:eastAsia="zh-CN"/>
          </w:rPr>
          <w:t>十一、百菌清项目人力资源培养与发展</w:t>
        </w:r>
        <w:r>
          <w:tab/>
        </w:r>
        <w:r>
          <w:fldChar w:fldCharType="begin"/>
        </w:r>
        <w:r>
          <w:instrText xml:space="preserve"> PAGEREF _Toc30895 \h </w:instrText>
        </w:r>
        <w:r>
          <w:fldChar w:fldCharType="separate"/>
        </w:r>
        <w:r>
          <w:t>36</w:t>
        </w:r>
        <w:r>
          <w:fldChar w:fldCharType="end"/>
        </w:r>
      </w:hyperlink>
    </w:p>
    <w:p>
      <w:pPr>
        <w:pStyle w:val="TOC2"/>
        <w:tabs>
          <w:tab w:val="right" w:leader="dot" w:pos="8306"/>
        </w:tabs>
      </w:pPr>
      <w:hyperlink w:anchor="_Toc22545" w:history="1">
        <w:r>
          <w:rPr>
            <w:rFonts w:ascii="仿宋" w:eastAsia="仿宋" w:hAnsi="仿宋" w:cs="仿宋" w:hint="eastAsia"/>
            <w:lang w:eastAsia="zh-CN"/>
          </w:rPr>
          <w:t>(一)、人才需求与规划</w:t>
        </w:r>
        <w:r>
          <w:tab/>
        </w:r>
        <w:r>
          <w:fldChar w:fldCharType="begin"/>
        </w:r>
        <w:r>
          <w:instrText xml:space="preserve"> PAGEREF _Toc22545 \h </w:instrText>
        </w:r>
        <w:r>
          <w:fldChar w:fldCharType="separate"/>
        </w:r>
        <w:r>
          <w:t>36</w:t>
        </w:r>
        <w:r>
          <w:fldChar w:fldCharType="end"/>
        </w:r>
      </w:hyperlink>
    </w:p>
    <w:p>
      <w:pPr>
        <w:pStyle w:val="TOC2"/>
        <w:tabs>
          <w:tab w:val="right" w:leader="dot" w:pos="8306"/>
        </w:tabs>
      </w:pPr>
      <w:hyperlink w:anchor="_Toc10429" w:history="1">
        <w:r>
          <w:rPr>
            <w:rFonts w:ascii="仿宋" w:eastAsia="仿宋" w:hAnsi="仿宋" w:cs="仿宋" w:hint="eastAsia"/>
            <w:lang w:eastAsia="zh-CN"/>
          </w:rPr>
          <w:t>(二)、培训与发展计划</w:t>
        </w:r>
        <w:r>
          <w:tab/>
        </w:r>
        <w:r>
          <w:fldChar w:fldCharType="begin"/>
        </w:r>
        <w:r>
          <w:instrText xml:space="preserve"> PAGEREF _Toc10429 \h </w:instrText>
        </w:r>
        <w:r>
          <w:fldChar w:fldCharType="separate"/>
        </w:r>
        <w:r>
          <w:t>36</w:t>
        </w:r>
        <w:r>
          <w:fldChar w:fldCharType="end"/>
        </w:r>
      </w:hyperlink>
    </w:p>
    <w:p>
      <w:pPr>
        <w:pStyle w:val="TOC1"/>
        <w:tabs>
          <w:tab w:val="right" w:leader="dot" w:pos="8306"/>
        </w:tabs>
      </w:pPr>
      <w:hyperlink w:anchor="_Toc29559" w:history="1">
        <w:r>
          <w:rPr>
            <w:rFonts w:ascii="仿宋" w:eastAsia="仿宋" w:hAnsi="仿宋" w:cs="仿宋" w:hint="eastAsia"/>
            <w:lang w:eastAsia="zh-CN"/>
          </w:rPr>
          <w:t>十二、百菌清项目风险管理</w:t>
        </w:r>
        <w:r>
          <w:tab/>
        </w:r>
        <w:r>
          <w:fldChar w:fldCharType="begin"/>
        </w:r>
        <w:r>
          <w:instrText xml:space="preserve"> PAGEREF _Toc29559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1" w:history="1">
        <w:r>
          <w:rPr>
            <w:rFonts w:ascii="仿宋" w:eastAsia="仿宋" w:hAnsi="仿宋" w:cs="仿宋" w:hint="eastAsia"/>
            <w:lang w:eastAsia="zh-CN"/>
          </w:rPr>
          <w:t>(一)、风险识别与评估</w:t>
        </w:r>
        <w:r>
          <w:tab/>
        </w:r>
        <w:r>
          <w:fldChar w:fldCharType="begin"/>
        </w:r>
        <w:r>
          <w:instrText xml:space="preserve"> PAGEREF _Toc381 \h </w:instrText>
        </w:r>
        <w:r>
          <w:fldChar w:fldCharType="separate"/>
        </w:r>
        <w:r>
          <w:t>37</w:t>
        </w:r>
        <w:r>
          <w:fldChar w:fldCharType="end"/>
        </w:r>
      </w:hyperlink>
    </w:p>
    <w:p>
      <w:pPr>
        <w:pStyle w:val="TOC2"/>
        <w:tabs>
          <w:tab w:val="right" w:leader="dot" w:pos="8306"/>
        </w:tabs>
      </w:pPr>
      <w:hyperlink w:anchor="_Toc24444" w:history="1">
        <w:r>
          <w:rPr>
            <w:rFonts w:ascii="仿宋" w:eastAsia="仿宋" w:hAnsi="仿宋" w:cs="仿宋" w:hint="eastAsia"/>
            <w:lang w:eastAsia="zh-CN"/>
          </w:rPr>
          <w:t>(二)、风险应对策略</w:t>
        </w:r>
        <w:r>
          <w:tab/>
        </w:r>
        <w:r>
          <w:fldChar w:fldCharType="begin"/>
        </w:r>
        <w:r>
          <w:instrText xml:space="preserve"> PAGEREF _Toc24444 \h </w:instrText>
        </w:r>
        <w:r>
          <w:fldChar w:fldCharType="separate"/>
        </w:r>
        <w:r>
          <w:t>38</w:t>
        </w:r>
        <w:r>
          <w:fldChar w:fldCharType="end"/>
        </w:r>
      </w:hyperlink>
    </w:p>
    <w:p>
      <w:pPr>
        <w:pStyle w:val="TOC2"/>
        <w:tabs>
          <w:tab w:val="right" w:leader="dot" w:pos="8306"/>
        </w:tabs>
      </w:pPr>
      <w:hyperlink w:anchor="_Toc30011" w:history="1">
        <w:r>
          <w:rPr>
            <w:rFonts w:ascii="仿宋" w:eastAsia="仿宋" w:hAnsi="仿宋" w:cs="仿宋" w:hint="eastAsia"/>
            <w:lang w:eastAsia="zh-CN"/>
          </w:rPr>
          <w:t>(三)、风险监控与控制</w:t>
        </w:r>
        <w:r>
          <w:tab/>
        </w:r>
        <w:r>
          <w:fldChar w:fldCharType="begin"/>
        </w:r>
        <w:r>
          <w:instrText xml:space="preserve"> PAGEREF _Toc30011 \h </w:instrText>
        </w:r>
        <w:r>
          <w:fldChar w:fldCharType="separate"/>
        </w:r>
        <w:r>
          <w:t>40</w:t>
        </w:r>
        <w:r>
          <w:fldChar w:fldCharType="end"/>
        </w:r>
      </w:hyperlink>
    </w:p>
    <w:p>
      <w:pPr>
        <w:pStyle w:val="TOC1"/>
        <w:tabs>
          <w:tab w:val="right" w:leader="dot" w:pos="8306"/>
        </w:tabs>
      </w:pPr>
      <w:hyperlink w:anchor="_Toc3322" w:history="1">
        <w:r>
          <w:rPr>
            <w:rFonts w:ascii="仿宋" w:eastAsia="仿宋" w:hAnsi="仿宋" w:cs="仿宋" w:hint="eastAsia"/>
            <w:lang w:eastAsia="zh-CN"/>
          </w:rPr>
          <w:t>十三、质量管理体系</w:t>
        </w:r>
        <w:r>
          <w:tab/>
        </w:r>
        <w:r>
          <w:fldChar w:fldCharType="begin"/>
        </w:r>
        <w:r>
          <w:instrText xml:space="preserve"> PAGEREF _Toc3322 \h </w:instrText>
        </w:r>
        <w:r>
          <w:fldChar w:fldCharType="separate"/>
        </w:r>
        <w:r>
          <w:t>41</w:t>
        </w:r>
        <w:r>
          <w:fldChar w:fldCharType="end"/>
        </w:r>
      </w:hyperlink>
    </w:p>
    <w:p>
      <w:pPr>
        <w:pStyle w:val="TOC2"/>
        <w:tabs>
          <w:tab w:val="right" w:leader="dot" w:pos="8306"/>
        </w:tabs>
      </w:pPr>
      <w:hyperlink w:anchor="_Toc16954" w:history="1">
        <w:r>
          <w:rPr>
            <w:rFonts w:ascii="仿宋" w:eastAsia="仿宋" w:hAnsi="仿宋" w:cs="仿宋" w:hint="eastAsia"/>
            <w:lang w:eastAsia="zh-CN"/>
          </w:rPr>
          <w:t>(一)、质量目标与方针</w:t>
        </w:r>
        <w:r>
          <w:tab/>
        </w:r>
        <w:r>
          <w:fldChar w:fldCharType="begin"/>
        </w:r>
        <w:r>
          <w:instrText xml:space="preserve"> PAGEREF _Toc16954 \h </w:instrText>
        </w:r>
        <w:r>
          <w:fldChar w:fldCharType="separate"/>
        </w:r>
        <w:r>
          <w:t>41</w:t>
        </w:r>
        <w:r>
          <w:fldChar w:fldCharType="end"/>
        </w:r>
      </w:hyperlink>
    </w:p>
    <w:p>
      <w:pPr>
        <w:pStyle w:val="TOC2"/>
        <w:tabs>
          <w:tab w:val="right" w:leader="dot" w:pos="8306"/>
        </w:tabs>
      </w:pPr>
      <w:hyperlink w:anchor="_Toc22192" w:history="1">
        <w:r>
          <w:rPr>
            <w:rFonts w:ascii="仿宋" w:eastAsia="仿宋" w:hAnsi="仿宋" w:cs="仿宋" w:hint="eastAsia"/>
            <w:lang w:eastAsia="zh-CN"/>
          </w:rPr>
          <w:t>(二)、质量管理责任</w:t>
        </w:r>
        <w:r>
          <w:tab/>
        </w:r>
        <w:r>
          <w:fldChar w:fldCharType="begin"/>
        </w:r>
        <w:r>
          <w:instrText xml:space="preserve"> PAGEREF _Toc22192 \h </w:instrText>
        </w:r>
        <w:r>
          <w:fldChar w:fldCharType="separate"/>
        </w:r>
        <w:r>
          <w:t>42</w:t>
        </w:r>
        <w:r>
          <w:fldChar w:fldCharType="end"/>
        </w:r>
      </w:hyperlink>
    </w:p>
    <w:p>
      <w:pPr>
        <w:pStyle w:val="TOC2"/>
        <w:tabs>
          <w:tab w:val="right" w:leader="dot" w:pos="8306"/>
        </w:tabs>
      </w:pPr>
      <w:hyperlink w:anchor="_Toc16289" w:history="1">
        <w:r>
          <w:rPr>
            <w:rFonts w:ascii="仿宋" w:eastAsia="仿宋" w:hAnsi="仿宋" w:cs="仿宋" w:hint="eastAsia"/>
            <w:lang w:eastAsia="zh-CN"/>
          </w:rPr>
          <w:t>(三)、质量管理体系文件</w:t>
        </w:r>
        <w:r>
          <w:tab/>
        </w:r>
        <w:r>
          <w:fldChar w:fldCharType="begin"/>
        </w:r>
        <w:r>
          <w:instrText xml:space="preserve"> PAGEREF _Toc16289 \h </w:instrText>
        </w:r>
        <w:r>
          <w:fldChar w:fldCharType="separate"/>
        </w:r>
        <w:r>
          <w:t>43</w:t>
        </w:r>
        <w:r>
          <w:fldChar w:fldCharType="end"/>
        </w:r>
      </w:hyperlink>
    </w:p>
    <w:p>
      <w:pPr>
        <w:pStyle w:val="TOC2"/>
        <w:tabs>
          <w:tab w:val="right" w:leader="dot" w:pos="8306"/>
        </w:tabs>
      </w:pPr>
      <w:hyperlink w:anchor="_Toc2307" w:history="1">
        <w:r>
          <w:rPr>
            <w:rFonts w:ascii="仿宋" w:eastAsia="仿宋" w:hAnsi="仿宋" w:cs="仿宋" w:hint="eastAsia"/>
            <w:lang w:eastAsia="zh-CN"/>
          </w:rPr>
          <w:t>(四)、质量培训与教育</w:t>
        </w:r>
        <w:r>
          <w:tab/>
        </w:r>
        <w:r>
          <w:fldChar w:fldCharType="begin"/>
        </w:r>
        <w:r>
          <w:instrText xml:space="preserve"> PAGEREF _Toc2307 \h </w:instrText>
        </w:r>
        <w:r>
          <w:fldChar w:fldCharType="separate"/>
        </w:r>
        <w:r>
          <w:t>45</w:t>
        </w:r>
        <w:r>
          <w:fldChar w:fldCharType="end"/>
        </w:r>
      </w:hyperlink>
    </w:p>
    <w:p>
      <w:pPr>
        <w:pStyle w:val="TOC2"/>
        <w:tabs>
          <w:tab w:val="right" w:leader="dot" w:pos="8306"/>
        </w:tabs>
      </w:pPr>
      <w:hyperlink w:anchor="_Toc31408" w:history="1">
        <w:r>
          <w:rPr>
            <w:rFonts w:ascii="仿宋" w:eastAsia="仿宋" w:hAnsi="仿宋" w:cs="仿宋" w:hint="eastAsia"/>
            <w:lang w:eastAsia="zh-CN"/>
          </w:rPr>
          <w:t>(五)、质量审核与评价</w:t>
        </w:r>
        <w:r>
          <w:tab/>
        </w:r>
        <w:r>
          <w:fldChar w:fldCharType="begin"/>
        </w:r>
        <w:r>
          <w:instrText xml:space="preserve"> PAGEREF _Toc31408 \h </w:instrText>
        </w:r>
        <w:r>
          <w:fldChar w:fldCharType="separate"/>
        </w:r>
        <w:r>
          <w:t>46</w:t>
        </w:r>
        <w:r>
          <w:fldChar w:fldCharType="end"/>
        </w:r>
      </w:hyperlink>
    </w:p>
    <w:p>
      <w:pPr>
        <w:pStyle w:val="TOC2"/>
        <w:tabs>
          <w:tab w:val="right" w:leader="dot" w:pos="8306"/>
        </w:tabs>
      </w:pPr>
      <w:hyperlink w:anchor="_Toc27869" w:history="1">
        <w:r>
          <w:rPr>
            <w:rFonts w:ascii="仿宋" w:eastAsia="仿宋" w:hAnsi="仿宋" w:cs="仿宋" w:hint="eastAsia"/>
            <w:lang w:eastAsia="zh-CN"/>
          </w:rPr>
          <w:t>(六)、不符合与纠正措施</w:t>
        </w:r>
        <w:r>
          <w:tab/>
        </w:r>
        <w:r>
          <w:fldChar w:fldCharType="begin"/>
        </w:r>
        <w:r>
          <w:instrText xml:space="preserve"> PAGEREF _Toc27869 \h </w:instrText>
        </w:r>
        <w:r>
          <w:fldChar w:fldCharType="separate"/>
        </w:r>
        <w:r>
          <w:t>47</w:t>
        </w:r>
        <w:r>
          <w:fldChar w:fldCharType="end"/>
        </w:r>
      </w:hyperlink>
    </w:p>
    <w:p>
      <w:pPr>
        <w:pStyle w:val="TOC1"/>
        <w:tabs>
          <w:tab w:val="right" w:leader="dot" w:pos="8306"/>
        </w:tabs>
      </w:pPr>
      <w:hyperlink w:anchor="_Toc28332" w:history="1">
        <w:r>
          <w:rPr>
            <w:rFonts w:ascii="仿宋" w:eastAsia="仿宋" w:hAnsi="仿宋" w:cs="仿宋" w:hint="eastAsia"/>
            <w:lang w:eastAsia="zh-CN"/>
          </w:rPr>
          <w:t>十四、百菌清项目治理与监督</w:t>
        </w:r>
        <w:r>
          <w:tab/>
        </w:r>
        <w:r>
          <w:fldChar w:fldCharType="begin"/>
        </w:r>
        <w:r>
          <w:instrText xml:space="preserve"> PAGEREF _Toc28332 \h </w:instrText>
        </w:r>
        <w:r>
          <w:fldChar w:fldCharType="separate"/>
        </w:r>
        <w:r>
          <w:t>49</w:t>
        </w:r>
        <w:r>
          <w:fldChar w:fldCharType="end"/>
        </w:r>
      </w:hyperlink>
    </w:p>
    <w:p>
      <w:pPr>
        <w:pStyle w:val="TOC2"/>
        <w:tabs>
          <w:tab w:val="right" w:leader="dot" w:pos="8306"/>
        </w:tabs>
      </w:pPr>
      <w:hyperlink w:anchor="_Toc5737" w:history="1">
        <w:r>
          <w:rPr>
            <w:rFonts w:ascii="仿宋" w:eastAsia="仿宋" w:hAnsi="仿宋" w:cs="仿宋" w:hint="eastAsia"/>
            <w:lang w:eastAsia="zh-CN"/>
          </w:rPr>
          <w:t>(一)、百菌清项目治理结构</w:t>
        </w:r>
        <w:r>
          <w:tab/>
        </w:r>
        <w:r>
          <w:fldChar w:fldCharType="begin"/>
        </w:r>
        <w:r>
          <w:instrText xml:space="preserve"> PAGEREF _Toc5737 \h </w:instrText>
        </w:r>
        <w:r>
          <w:fldChar w:fldCharType="separate"/>
        </w:r>
        <w:r>
          <w:t>49</w:t>
        </w:r>
        <w:r>
          <w:fldChar w:fldCharType="end"/>
        </w:r>
      </w:hyperlink>
    </w:p>
    <w:p>
      <w:pPr>
        <w:pStyle w:val="TOC2"/>
        <w:tabs>
          <w:tab w:val="right" w:leader="dot" w:pos="8306"/>
        </w:tabs>
      </w:pPr>
      <w:hyperlink w:anchor="_Toc13608" w:history="1">
        <w:r>
          <w:rPr>
            <w:rFonts w:ascii="仿宋" w:eastAsia="仿宋" w:hAnsi="仿宋" w:cs="仿宋" w:hint="eastAsia"/>
            <w:lang w:eastAsia="zh-CN"/>
          </w:rPr>
          <w:t>(二)、监督与审计</w:t>
        </w:r>
        <w:r>
          <w:tab/>
        </w:r>
        <w:r>
          <w:fldChar w:fldCharType="begin"/>
        </w:r>
        <w:r>
          <w:instrText xml:space="preserve"> PAGEREF _Toc13608 \h </w:instrText>
        </w:r>
        <w:r>
          <w:fldChar w:fldCharType="separate"/>
        </w:r>
        <w:r>
          <w:t>50</w:t>
        </w:r>
        <w:r>
          <w:fldChar w:fldCharType="end"/>
        </w:r>
      </w:hyperlink>
    </w:p>
    <w:p>
      <w:pPr>
        <w:pStyle w:val="TOC1"/>
        <w:tabs>
          <w:tab w:val="right" w:leader="dot" w:pos="8306"/>
        </w:tabs>
      </w:pPr>
      <w:hyperlink w:anchor="_Toc32439" w:history="1">
        <w:r>
          <w:rPr>
            <w:rFonts w:ascii="仿宋" w:eastAsia="仿宋" w:hAnsi="仿宋" w:cs="仿宋" w:hint="eastAsia"/>
            <w:lang w:eastAsia="zh-CN"/>
          </w:rPr>
          <w:t>十五、百菌清项目工程方案分析</w:t>
        </w:r>
        <w:r>
          <w:tab/>
        </w:r>
        <w:r>
          <w:fldChar w:fldCharType="begin"/>
        </w:r>
        <w:r>
          <w:instrText xml:space="preserve"> PAGEREF _Toc32439 \h </w:instrText>
        </w:r>
        <w:r>
          <w:fldChar w:fldCharType="separate"/>
        </w:r>
        <w:r>
          <w:t>51</w:t>
        </w:r>
        <w:r>
          <w:fldChar w:fldCharType="end"/>
        </w:r>
      </w:hyperlink>
    </w:p>
    <w:p>
      <w:pPr>
        <w:pStyle w:val="TOC2"/>
        <w:tabs>
          <w:tab w:val="right" w:leader="dot" w:pos="8306"/>
        </w:tabs>
      </w:pPr>
      <w:hyperlink w:anchor="_Toc14739" w:history="1">
        <w:r>
          <w:rPr>
            <w:rFonts w:ascii="仿宋" w:eastAsia="仿宋" w:hAnsi="仿宋" w:cs="仿宋" w:hint="eastAsia"/>
            <w:lang w:eastAsia="zh-CN"/>
          </w:rPr>
          <w:t>(一)、建筑工程设计原则</w:t>
        </w:r>
        <w:r>
          <w:tab/>
        </w:r>
        <w:r>
          <w:fldChar w:fldCharType="begin"/>
        </w:r>
        <w:r>
          <w:instrText xml:space="preserve"> PAGEREF _Toc14739 \h </w:instrText>
        </w:r>
        <w:r>
          <w:fldChar w:fldCharType="separate"/>
        </w:r>
        <w:r>
          <w:t>51</w:t>
        </w:r>
        <w:r>
          <w:fldChar w:fldCharType="end"/>
        </w:r>
      </w:hyperlink>
    </w:p>
    <w:p>
      <w:pPr>
        <w:pStyle w:val="TOC2"/>
        <w:tabs>
          <w:tab w:val="right" w:leader="dot" w:pos="8306"/>
        </w:tabs>
      </w:pPr>
      <w:hyperlink w:anchor="_Toc26519" w:history="1">
        <w:r>
          <w:rPr>
            <w:rFonts w:ascii="仿宋" w:eastAsia="仿宋" w:hAnsi="仿宋" w:cs="仿宋" w:hint="eastAsia"/>
            <w:lang w:eastAsia="zh-CN"/>
          </w:rPr>
          <w:t>(二)、土建工程建设指标</w:t>
        </w:r>
        <w:r>
          <w:tab/>
        </w:r>
        <w:r>
          <w:fldChar w:fldCharType="begin"/>
        </w:r>
        <w:r>
          <w:instrText xml:space="preserve"> PAGEREF _Toc26519 \h </w:instrText>
        </w:r>
        <w:r>
          <w:fldChar w:fldCharType="separate"/>
        </w:r>
        <w:r>
          <w:t>54</w:t>
        </w:r>
        <w:r>
          <w:fldChar w:fldCharType="end"/>
        </w:r>
      </w:hyperlink>
    </w:p>
    <w:p>
      <w:pPr>
        <w:pStyle w:val="TOC1"/>
        <w:tabs>
          <w:tab w:val="right" w:leader="dot" w:pos="8306"/>
        </w:tabs>
      </w:pPr>
      <w:hyperlink w:anchor="_Toc4657" w:history="1">
        <w:r>
          <w:rPr>
            <w:rFonts w:ascii="仿宋" w:eastAsia="仿宋" w:hAnsi="仿宋" w:cs="仿宋" w:hint="eastAsia"/>
            <w:lang w:eastAsia="zh-CN"/>
          </w:rPr>
          <w:t>十六、风险识别与分类</w:t>
        </w:r>
        <w:r>
          <w:tab/>
        </w:r>
        <w:r>
          <w:fldChar w:fldCharType="begin"/>
        </w:r>
        <w:r>
          <w:instrText xml:space="preserve"> PAGEREF _Toc4657 \h </w:instrText>
        </w:r>
        <w:r>
          <w:fldChar w:fldCharType="separate"/>
        </w:r>
        <w:r>
          <w:t>56</w:t>
        </w:r>
        <w:r>
          <w:fldChar w:fldCharType="end"/>
        </w:r>
      </w:hyperlink>
    </w:p>
    <w:p>
      <w:pPr>
        <w:pStyle w:val="TOC2"/>
        <w:tabs>
          <w:tab w:val="right" w:leader="dot" w:pos="8306"/>
        </w:tabs>
      </w:pPr>
      <w:hyperlink w:anchor="_Toc17190" w:history="1">
        <w:r>
          <w:rPr>
            <w:rFonts w:ascii="仿宋" w:eastAsia="仿宋" w:hAnsi="仿宋" w:cs="仿宋" w:hint="eastAsia"/>
            <w:lang w:eastAsia="zh-CN"/>
          </w:rPr>
          <w:t>(一)、风险识别</w:t>
        </w:r>
        <w:r>
          <w:tab/>
        </w:r>
        <w:r>
          <w:fldChar w:fldCharType="begin"/>
        </w:r>
        <w:r>
          <w:instrText xml:space="preserve"> PAGEREF _Toc17190 \h </w:instrText>
        </w:r>
        <w:r>
          <w:fldChar w:fldCharType="separate"/>
        </w:r>
        <w:r>
          <w:t>56</w:t>
        </w:r>
        <w:r>
          <w:fldChar w:fldCharType="end"/>
        </w:r>
      </w:hyperlink>
    </w:p>
    <w:p>
      <w:pPr>
        <w:pStyle w:val="TOC2"/>
        <w:tabs>
          <w:tab w:val="right" w:leader="dot" w:pos="8306"/>
        </w:tabs>
      </w:pPr>
      <w:hyperlink w:anchor="_Toc29163" w:history="1">
        <w:r>
          <w:rPr>
            <w:rFonts w:ascii="仿宋" w:eastAsia="仿宋" w:hAnsi="仿宋" w:cs="仿宋" w:hint="eastAsia"/>
            <w:lang w:eastAsia="zh-CN"/>
          </w:rPr>
          <w:t>(二)、风险分类</w:t>
        </w:r>
        <w:r>
          <w:tab/>
        </w:r>
        <w:r>
          <w:fldChar w:fldCharType="begin"/>
        </w:r>
        <w:r>
          <w:instrText xml:space="preserve"> PAGEREF _Toc29163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70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的技术管理特点体现在其创新导向。通过引入最先进的技术趋势和解决方案，百菌清项目致力于提升科技含量、提高质量和效率水平。这意味着我们将采用最新的工具和方法，确保百菌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百菌清项目技术管理的显著特征。通过整合不同领域的技术资源，我们实现了跨学科的协同工作。这有助于优化技术架构，提高整体效能。此外，整合性策略还促进了不同技术团队之间的紧密沟通和高效合作，确保百菌清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百菌清项目所采用的技术。通过不断优化技术方案，百菌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百菌清项目团队将在百菌清项目初期识别可能的技术风险，并采取相应的预防和应对措施。通过建立健全的风险评估机制，百菌清项目能够在实施过程中及时发现并解决潜在的技术问题，保障百菌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通过这些独特的技术管理特点，我们确信在百菌清项目中，技术将成为百菌清项目成功的有力支持。这一深度剖析揭示了技术管理在百菌清项目实施中的关键作用，为百菌清项目的技术基础奠定了坚实的基础。</w:t>
      </w:r>
    </w:p>
    <w:p>
      <w:pPr>
        <w:pStyle w:val="Heading2"/>
        <w:ind w:firstLine="560" w:firstLineChars="200"/>
        <w:rPr>
          <w:rFonts w:ascii="仿宋" w:eastAsia="仿宋" w:hAnsi="仿宋" w:cs="仿宋" w:hint="eastAsia"/>
          <w:sz w:val="28"/>
          <w:lang w:eastAsia="zh-CN"/>
        </w:rPr>
      </w:pPr>
      <w:bookmarkStart w:id="4" w:name="_Toc13028"/>
      <w:r>
        <w:rPr>
          <w:rFonts w:ascii="仿宋" w:eastAsia="仿宋" w:hAnsi="仿宋" w:cs="仿宋" w:hint="eastAsia"/>
          <w:sz w:val="28"/>
          <w:lang w:eastAsia="zh-CN"/>
        </w:rPr>
        <w:t>(二)、百菌清项目工艺技术设计方案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百菌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百菌清项目将严格按照相关行业规范要求进行组织。通过有效控制产品质量，百菌清项目将致力于为顾客提供优质的百菌清项目产品和良好的服务。这体现了百菌清项目对于生产活动合规性和质量标准的高度重视，为百菌清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百菌清项目注重生态效益和清洁生产原则。百菌清项目建设将紧密结合地方特色经济发展，与社会经济发展规划和区域环境保护规划方案相协调一致。通过与当地区域自然生态系统的结合，百菌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百菌清项目产品具有多样化的客户需求和个性化的特点。因此，百菌清项目产品规格品种多样，且单批生产数量较小。为满足这一特点，百菌清项目承办单位将建设先进的柔性制造生产线。通过广泛应用柔性制造技术，百菌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百菌清项目采用的技术具有较高的技术含量和自动化水平，处于国内先进水平。这一技术选用不仅体现了对生产效率、质量和环境友好性的高标准要求，同时为百菌清项目的可持续发展奠定了坚实的基础。</w:t>
      </w:r>
    </w:p>
    <w:p>
      <w:pPr>
        <w:pStyle w:val="Heading2"/>
        <w:ind w:firstLine="560" w:firstLineChars="200"/>
        <w:rPr>
          <w:rFonts w:ascii="仿宋" w:eastAsia="仿宋" w:hAnsi="仿宋" w:cs="仿宋" w:hint="eastAsia"/>
          <w:sz w:val="28"/>
          <w:lang w:eastAsia="zh-CN"/>
        </w:rPr>
      </w:pPr>
      <w:bookmarkStart w:id="5" w:name="_Toc16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为确保百菌清项目的高效生产和技术实施，我们制定了一套精心设计的设备选型方案，以满足百菌清项目生产、质量和环保的要求。该方案的主要特点如下：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百菌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针对百菌清项目产品的多样性和小批量生产的特点，我们将建设柔性制造生产线。通过在设备选型中考虑柔性制造技术，可以灵活应对不同产品规格和生产需求，实现生产线的高度灵活性和适应性。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266"/>
      <w:r>
        <w:rPr>
          <w:rFonts w:ascii="仿宋" w:eastAsia="仿宋" w:hAnsi="仿宋" w:cs="仿宋" w:hint="eastAsia"/>
          <w:sz w:val="28"/>
          <w:lang w:eastAsia="zh-CN"/>
        </w:rPr>
        <w:t>二、百菌清项目建设背景及必要性分析</w:t>
      </w:r>
      <w:bookmarkEnd w:id="6"/>
    </w:p>
    <w:p>
      <w:pPr>
        <w:pStyle w:val="Heading2"/>
        <w:rPr>
          <w:rFonts w:ascii="仿宋" w:eastAsia="仿宋" w:hAnsi="仿宋" w:cs="仿宋" w:hint="eastAsia"/>
          <w:lang w:eastAsia="zh-CN"/>
        </w:rPr>
      </w:pPr>
      <w:bookmarkStart w:id="7" w:name="_Toc16388"/>
      <w:r>
        <w:rPr>
          <w:rFonts w:ascii="仿宋" w:eastAsia="仿宋" w:hAnsi="仿宋" w:cs="仿宋" w:hint="eastAsia"/>
          <w:lang w:eastAsia="zh-CN"/>
        </w:rPr>
        <w:t>(一)、百菌清项目背景分析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百菌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我们的背景分析将深入挖掘当前行业的发展趋势，通过对竞争态势的全面审视，找到百菌清项目在这个潮流中的定位。同时，我们将关注行业内涌现的新兴机遇，以便百菌清项目更好地融入行业发展的潮流中。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百菌清项目提供了强大的发展动力。我们将聚焦于行业内最新的技术发展趋势，包括但不限于人工智能、大数据分析、物联网等领域。通过深度的技术研究，我们将确保百菌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百菌清项目发展的源泉。我们将投入更多的精力对市场需求进行深入剖析，超越表面的需求，深入挖掘潜在的市场痛点和机遇。通过对市场需求的细致了解，百菌清项目将更有针对性地设计解决方案，满足市场的多样化需求，从而更好地促进百菌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百菌清项目战略至关重要。我们将对竞争态势进行更为深入的分析，包括但不限于市场份额、产品特点、客户满意度等多个维度。通过深度的竞争分析，百菌清项目将能够更准确地把握市场脉搏，制定具有竞争力的百菌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百菌清项目的发展具有直接的影响。我们将进行更为全面的法规和政策分析，了解行业发展中的潜在法律风险和合规挑战。通过充分了解和遵守相关法规，百菌清项目将确保在法律框架内合法合规运营，为百菌清项目的稳健发展提供有力支持。</w:t>
      </w:r>
    </w:p>
    <w:p>
      <w:pPr>
        <w:pStyle w:val="Heading2"/>
        <w:ind w:firstLine="560" w:firstLineChars="200"/>
        <w:rPr>
          <w:rFonts w:ascii="仿宋" w:eastAsia="仿宋" w:hAnsi="仿宋" w:cs="仿宋" w:hint="eastAsia"/>
          <w:sz w:val="28"/>
          <w:lang w:eastAsia="zh-CN"/>
        </w:rPr>
      </w:pPr>
      <w:bookmarkStart w:id="8" w:name="_Toc27776"/>
      <w:r>
        <w:rPr>
          <w:rFonts w:ascii="仿宋" w:eastAsia="仿宋" w:hAnsi="仿宋" w:cs="仿宋" w:hint="eastAsia"/>
          <w:sz w:val="28"/>
          <w:lang w:eastAsia="zh-CN"/>
        </w:rPr>
        <w:t>(二)、百菌清项目建设必要性分析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建设的迫切性源于对行业发展趋势的深刻洞察。我们正处于一个行业变革的时代，科技创新、数字化转型成为企业发展的关键动力。百菌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建设不仅仅是为了跟上潮流，更是为了通过技术创新推动企业的持续发展。通过引入先进的技术和解决方案，百菌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百菌清项目的建设成为必然选择，通过提高产品质量、拓展服务领域，从而在竞争中获得更多的机会。百菌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百菌清项目建设的必要性体现在对客户需求更精准的满足。通过百菌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百菌清项目建设的背后是对企业持续创新的追求。只有通过不断创新，企业才能在竞争中立于不败之地。百菌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899"/>
      <w:r>
        <w:rPr>
          <w:rFonts w:ascii="仿宋" w:eastAsia="仿宋" w:hAnsi="仿宋" w:cs="仿宋" w:hint="eastAsia"/>
          <w:sz w:val="28"/>
          <w:lang w:eastAsia="zh-CN"/>
        </w:rPr>
        <w:t>三、百菌清项目危机管理</w:t>
      </w:r>
      <w:bookmarkEnd w:id="9"/>
    </w:p>
    <w:p>
      <w:pPr>
        <w:pStyle w:val="Heading2"/>
        <w:rPr>
          <w:rFonts w:ascii="仿宋" w:eastAsia="仿宋" w:hAnsi="仿宋" w:cs="仿宋" w:hint="eastAsia"/>
          <w:lang w:eastAsia="zh-CN"/>
        </w:rPr>
      </w:pPr>
      <w:bookmarkStart w:id="10" w:name="_Toc369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百菌清项目危机管理中，危机预警与识别是确保百菌清项目稳健运行的核心步骤。通过建立全面的监测机制，百菌清项目团队旨在及时发现和理解潜在的风险和危机因素，以便采取及时的预防和应对措施，确保百菌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首先，通过深入的风险评估，百菌清项目团队全面分析了整个百菌清项目和各个阶段可能存在的威胁。这包括准确评估每个潜在风险的发生概率和可能影响的程度，为后续危机预警提供了有力支持。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百菌清项目团队着重于明确定义百菌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百菌清项目进展的持续监控，团队能够及时发现潜在问题并作出迅速反应。百菌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在这一阶段，团队的专业素养和反应速度将发挥至关重要的作用，以确保潜在危机能够在初期得到有效的处理，最大程度地减轻负面影响。通过危机预警与识别，百菌清项目得以更有序、可控地推进。</w:t>
      </w:r>
    </w:p>
    <w:p>
      <w:pPr>
        <w:pStyle w:val="Heading2"/>
        <w:ind w:firstLine="560" w:firstLineChars="200"/>
        <w:rPr>
          <w:rFonts w:ascii="仿宋" w:eastAsia="仿宋" w:hAnsi="仿宋" w:cs="仿宋" w:hint="eastAsia"/>
          <w:sz w:val="28"/>
          <w:lang w:eastAsia="zh-CN"/>
        </w:rPr>
      </w:pPr>
      <w:bookmarkStart w:id="11" w:name="_Toc1664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在危机发生时，百菌清项目团队立即行动，成立了应急小组。该小组的任务是迅速制定并实施紧急应对措施，以最小化潜在损失。以下是采取的主要措施：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暂停百菌清项目进度：为遏制危机蔓延，百菌清项目暂时停止进行，以便全面评估当前状况。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资源重新分配：重新评估百菌清项目资源的分配，确保最大限度地减小损失。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实时沟通：与关键利益相关者建立实时沟通机制，向他们传递百菌清项目危机的实际状况，保障百菌清项目核心利益。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在紧急应对的同时，百菌清项目团队强调了团队协作和有效沟通的重要性。以下是团队协作的关键举措：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信息共享机制：建立了信息共享平台，确保团队成员能够及时获取百菌清项目危机的实时信息。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领导者沟通：百菌清项目领导者通过定期会议和即时沟通工具，指导团队应对危机，保持团队稳定运行。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随着危机得到初步控制，百菌清项目团队转向制定恢复计划，以确保百菌清项目能够从中迅速恢复。主要恢复计划包括：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修复受损的进度计划：重新评估百菌清项目进度，制定修复计划，确保百菌清项目尽快回归正常进程。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重新调整资源分配：优化资源分配，确保百菌清项目在有限资源下高效运转。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风险管理机制加强：对百菌清项目风险进行全面评估，制定更强化的风险管理策略，以预防未来可能的危机。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591"/>
      <w:r>
        <w:rPr>
          <w:rFonts w:ascii="仿宋" w:eastAsia="仿宋" w:hAnsi="仿宋" w:cs="仿宋" w:hint="eastAsia"/>
          <w:sz w:val="28"/>
          <w:lang w:eastAsia="zh-CN"/>
        </w:rPr>
        <w:t>四、百菌清项目文档管理</w:t>
      </w:r>
      <w:bookmarkEnd w:id="12"/>
    </w:p>
    <w:p>
      <w:pPr>
        <w:pStyle w:val="Heading2"/>
        <w:rPr>
          <w:rFonts w:ascii="仿宋" w:eastAsia="仿宋" w:hAnsi="仿宋" w:cs="仿宋" w:hint="eastAsia"/>
          <w:lang w:eastAsia="zh-CN"/>
        </w:rPr>
      </w:pPr>
      <w:bookmarkStart w:id="13" w:name="_Toc1325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百菌清项目高度重视文档的质量和准确性，以支持百菌清项目的各项活动和决策。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文档的编制始于百菌清项目计划的初期，我们制定了详细的文档编制计划，明确了每个文档的内容、格式和编写责任人。在百菌清项目启动阶段，我们首先编制了百菌清项目章程，明确定义了百菌清项目的目标、范围、风险等关键要素。随后，百菌清项目团队根据计划陆续编制了需求文档、设计文档、测试文档等各类文档，确保百菌清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百菌清项目管理中的重要环节，旨在确保百菌清项目文档符合质量标准和百菌清项目需求。在百菌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除了内部审查，我们还进行了外部审查，邀请百菌清项目相关利益方和专业领域的专家对文档进行独立审查。这有助于获取更全面、客观的反馈，确保百菌清项目文档不仅符合内部标准，也满足外部需求。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百菌清项目在文档编制与审查方面建立了严格的管理机制，通过规范的流程和多维度的审查，确保百菌清项目文档的质量、准确性和可靠性，为百菌清项目的顺利推进提供了有力支持。</w:t>
      </w:r>
    </w:p>
    <w:p>
      <w:pPr>
        <w:pStyle w:val="Heading2"/>
        <w:ind w:firstLine="560" w:firstLineChars="200"/>
        <w:rPr>
          <w:rFonts w:ascii="仿宋" w:eastAsia="仿宋" w:hAnsi="仿宋" w:cs="仿宋" w:hint="eastAsia"/>
          <w:sz w:val="28"/>
          <w:lang w:eastAsia="zh-CN"/>
        </w:rPr>
      </w:pPr>
      <w:bookmarkStart w:id="14" w:name="_Toc137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在百菌清项目中，我们致力于优化文档发布与分发过程，以确保信息的高效传递和团队间协作的顺畅进行。以下是我们采取的关键优化策略：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我们通过多渠道发布文档，包括电子邮件、百菌清项目管理平台、内部网站等，以满足不同团队成员的偏好和需求。多渠道发布确保了信息的全面覆盖。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我们采用了精细的权限控制，确保只有授权人员可以访问敏感信息。这种安全措施保护了百菌清项目文档的机密性，防止了未经授权的信息泄露。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964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文档存档与归档是百菌清项目生命周期中一个至关重要的环节，直接关系到百菌清项目信息的长期保存和历史记录的完整性。在百菌清项目中，我们实施了一系列有效的文档存档与归档管理策略：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927"/>
      <w:r>
        <w:rPr>
          <w:rFonts w:ascii="仿宋" w:eastAsia="仿宋" w:hAnsi="仿宋" w:cs="仿宋" w:hint="eastAsia"/>
          <w:sz w:val="28"/>
          <w:lang w:eastAsia="zh-CN"/>
        </w:rPr>
        <w:t>五、百菌清项目可持续发展</w:t>
      </w:r>
      <w:bookmarkEnd w:id="16"/>
    </w:p>
    <w:p>
      <w:pPr>
        <w:pStyle w:val="Heading2"/>
        <w:rPr>
          <w:rFonts w:ascii="仿宋" w:eastAsia="仿宋" w:hAnsi="仿宋" w:cs="仿宋" w:hint="eastAsia"/>
          <w:lang w:eastAsia="zh-CN"/>
        </w:rPr>
      </w:pPr>
      <w:bookmarkStart w:id="17" w:name="_Toc2661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百菌清项目中，百菌清项目团队着眼于未来，明确了可持续发展的战略方向。制定的具体可持续发展目标包括降低资源使用、采用环保技术、最大化社会效益等。这一步骤不仅有助于百菌清项目在环保和社会责任方面达到最高标准，也为未来提供了明确的指引，确保百菌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可持续实践的融入百菌清项目管理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百菌清项目管理周期。从百菌清项目规划开始，百菌清项目团队就考虑了环境和社会的因素。在执行阶段，百菌清项目团队积极推动绿色技术的应用，优化资源利用。此外，关注员工的社会责任，通过培训和沟通活动提高员工对可持续发展的认知，使他们能够在日常工作中践行可持续实践。这些举措不仅为百菌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606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扎根于百菌清项目的可持续发展理念，我们深信环保与社会责任是百菌清项目成功的关键支柱。在百菌清项目的每一步，我们都致力于通过创新和实践，履行对环境和社会的坚定责任。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团队通过引入先进的环保技术、建立高效的废物处理系统以及推动能源节约措施，积极履行环保责任。定期的环保监测和评估确保百菌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https://d.book118.com/315134020012011043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791ECF"/>
    <w:rsid w:val="24791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1340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2024-01-15T06:55:00Z</dcterms:created>
  <dcterms:modified xsi:type="dcterms:W3CDTF">2024-01-15T06:56:02Z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AFE745C5C3BD4481B9431342313A4F8F_11</vt:lpwstr>
  </property>
  <property fmtid="{D5CDD505-2E9C-101B-9397-08002B2CF9AE}" pid="3" name="KSOProductBuildVer">
    <vt:lpwstr>2052-12.1.0.16120</vt:lpwstr>
  </property>
</Properties>
</file>