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MS项目构思建设方案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515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_Toc1515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745" w:history="1">
        <w:r>
          <w:rPr>
            <w:rFonts w:ascii="仿宋" w:eastAsia="仿宋" w:hAnsi="仿宋" w:cs="仿宋" w:hint="eastAsia"/>
            <w:lang w:eastAsia="zh-CN"/>
          </w:rPr>
          <w:t>一、财务管理与成本控制</w:t>
        </w:r>
        <w:r>
          <w:tab/>
        </w:r>
        <w:r>
          <w:fldChar w:fldCharType="begin"/>
        </w:r>
        <w:r>
          <w:instrText xml:space="preserve"> PAGEREF _Toc16745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26" w:history="1">
        <w:r>
          <w:rPr>
            <w:rFonts w:ascii="仿宋" w:eastAsia="仿宋" w:hAnsi="仿宋" w:cs="仿宋" w:hint="eastAsia"/>
            <w:lang w:eastAsia="zh-CN"/>
          </w:rPr>
          <w:t>(一)、财务管理体系建设</w:t>
        </w:r>
        <w:r>
          <w:tab/>
        </w:r>
        <w:r>
          <w:fldChar w:fldCharType="begin"/>
        </w:r>
        <w:r>
          <w:instrText xml:space="preserve"> PAGEREF _Toc31026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14" w:history="1">
        <w:r>
          <w:rPr>
            <w:rFonts w:ascii="仿宋" w:eastAsia="仿宋" w:hAnsi="仿宋" w:cs="仿宋" w:hint="eastAsia"/>
            <w:lang w:eastAsia="zh-CN"/>
          </w:rPr>
          <w:t>(二)、成本控制措施</w:t>
        </w:r>
        <w:r>
          <w:tab/>
        </w:r>
        <w:r>
          <w:fldChar w:fldCharType="begin"/>
        </w:r>
        <w:r>
          <w:instrText xml:space="preserve"> PAGEREF _Toc7614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731" w:history="1">
        <w:r>
          <w:rPr>
            <w:rFonts w:ascii="仿宋" w:eastAsia="仿宋" w:hAnsi="仿宋" w:cs="仿宋" w:hint="eastAsia"/>
            <w:lang w:eastAsia="zh-CN"/>
          </w:rPr>
          <w:t>二、环境和生态影响分析</w:t>
        </w:r>
        <w:r>
          <w:tab/>
        </w:r>
        <w:r>
          <w:fldChar w:fldCharType="begin"/>
        </w:r>
        <w:r>
          <w:instrText xml:space="preserve"> PAGEREF _Toc27731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84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_Toc11284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4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_Toc2494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60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_Toc31660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12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_Toc8212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73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_Toc13173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124" w:history="1">
        <w:r>
          <w:rPr>
            <w:rFonts w:ascii="仿宋" w:eastAsia="仿宋" w:hAnsi="仿宋" w:cs="仿宋" w:hint="eastAsia"/>
            <w:lang w:eastAsia="zh-CN"/>
          </w:rPr>
          <w:t>三、经济影响分析</w:t>
        </w:r>
        <w:r>
          <w:tab/>
        </w:r>
        <w:r>
          <w:fldChar w:fldCharType="begin"/>
        </w:r>
        <w:r>
          <w:instrText xml:space="preserve"> PAGEREF _Toc27124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71" w:history="1">
        <w:r>
          <w:rPr>
            <w:rFonts w:ascii="仿宋" w:eastAsia="仿宋" w:hAnsi="仿宋" w:cs="仿宋" w:hint="eastAsia"/>
            <w:lang w:eastAsia="zh-CN"/>
          </w:rPr>
          <w:t>(一)、经济费用效益或费用效果分析</w:t>
        </w:r>
        <w:r>
          <w:tab/>
        </w:r>
        <w:r>
          <w:fldChar w:fldCharType="begin"/>
        </w:r>
        <w:r>
          <w:instrText xml:space="preserve"> PAGEREF _Toc23871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52" w:history="1">
        <w:r>
          <w:rPr>
            <w:rFonts w:ascii="仿宋" w:eastAsia="仿宋" w:hAnsi="仿宋" w:cs="仿宋" w:hint="eastAsia"/>
            <w:lang w:eastAsia="zh-CN"/>
          </w:rPr>
          <w:t>(二)、行业影响分析</w:t>
        </w:r>
        <w:r>
          <w:tab/>
        </w:r>
        <w:r>
          <w:fldChar w:fldCharType="begin"/>
        </w:r>
        <w:r>
          <w:instrText xml:space="preserve"> PAGEREF _Toc17652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32" w:history="1">
        <w:r>
          <w:rPr>
            <w:rFonts w:ascii="仿宋" w:eastAsia="仿宋" w:hAnsi="仿宋" w:cs="仿宋" w:hint="eastAsia"/>
            <w:lang w:eastAsia="zh-CN"/>
          </w:rPr>
          <w:t>(三)、区域经济影响分析</w:t>
        </w:r>
        <w:r>
          <w:tab/>
        </w:r>
        <w:r>
          <w:fldChar w:fldCharType="begin"/>
        </w:r>
        <w:r>
          <w:instrText xml:space="preserve"> PAGEREF _Toc30532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05" w:history="1">
        <w:r>
          <w:rPr>
            <w:rFonts w:ascii="仿宋" w:eastAsia="仿宋" w:hAnsi="仿宋" w:cs="仿宋" w:hint="eastAsia"/>
            <w:lang w:eastAsia="zh-CN"/>
          </w:rPr>
          <w:t>(四)、宏观经济影响分析</w:t>
        </w:r>
        <w:r>
          <w:tab/>
        </w:r>
        <w:r>
          <w:fldChar w:fldCharType="begin"/>
        </w:r>
        <w:r>
          <w:instrText xml:space="preserve"> PAGEREF _Toc22905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398" w:history="1">
        <w:r>
          <w:rPr>
            <w:rFonts w:ascii="仿宋" w:eastAsia="仿宋" w:hAnsi="仿宋" w:cs="仿宋" w:hint="eastAsia"/>
            <w:lang w:eastAsia="zh-CN"/>
          </w:rPr>
          <w:t>四、MS项目概论</w:t>
        </w:r>
        <w:r>
          <w:tab/>
        </w:r>
        <w:r>
          <w:fldChar w:fldCharType="begin"/>
        </w:r>
        <w:r>
          <w:instrText xml:space="preserve"> PAGEREF _Toc26398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7" w:history="1">
        <w:r>
          <w:rPr>
            <w:rFonts w:ascii="仿宋" w:eastAsia="仿宋" w:hAnsi="仿宋" w:cs="仿宋" w:hint="eastAsia"/>
            <w:lang w:eastAsia="zh-CN"/>
          </w:rPr>
          <w:t>(一)、项目申报单位概况</w:t>
        </w:r>
        <w:r>
          <w:tab/>
        </w:r>
        <w:r>
          <w:fldChar w:fldCharType="begin"/>
        </w:r>
        <w:r>
          <w:instrText xml:space="preserve"> PAGEREF _Toc597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7" w:history="1">
        <w:r>
          <w:rPr>
            <w:rFonts w:ascii="仿宋" w:eastAsia="仿宋" w:hAnsi="仿宋" w:cs="仿宋" w:hint="eastAsia"/>
            <w:lang w:eastAsia="zh-CN"/>
          </w:rPr>
          <w:t>(二)、项目概况</w:t>
        </w:r>
        <w:r>
          <w:tab/>
        </w:r>
        <w:r>
          <w:fldChar w:fldCharType="begin"/>
        </w:r>
        <w:r>
          <w:instrText xml:space="preserve"> PAGEREF _Toc367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314" w:history="1">
        <w:r>
          <w:rPr>
            <w:rFonts w:ascii="仿宋" w:eastAsia="仿宋" w:hAnsi="仿宋" w:cs="仿宋" w:hint="eastAsia"/>
            <w:lang w:eastAsia="zh-CN"/>
          </w:rPr>
          <w:t>五、社会影响分析</w:t>
        </w:r>
        <w:r>
          <w:tab/>
        </w:r>
        <w:r>
          <w:fldChar w:fldCharType="begin"/>
        </w:r>
        <w:r>
          <w:instrText xml:space="preserve"> PAGEREF _Toc31314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50" w:history="1">
        <w:r>
          <w:rPr>
            <w:rFonts w:ascii="仿宋" w:eastAsia="仿宋" w:hAnsi="仿宋" w:cs="仿宋" w:hint="eastAsia"/>
            <w:lang w:eastAsia="zh-CN"/>
          </w:rPr>
          <w:t>(一)、社会影响效果分析</w:t>
        </w:r>
        <w:r>
          <w:tab/>
        </w:r>
        <w:r>
          <w:fldChar w:fldCharType="begin"/>
        </w:r>
        <w:r>
          <w:instrText xml:space="preserve"> PAGEREF _Toc13250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96" w:history="1">
        <w:r>
          <w:rPr>
            <w:rFonts w:ascii="仿宋" w:eastAsia="仿宋" w:hAnsi="仿宋" w:cs="仿宋" w:hint="eastAsia"/>
            <w:lang w:eastAsia="zh-CN"/>
          </w:rPr>
          <w:t>(二)、社会适应性分析</w:t>
        </w:r>
        <w:r>
          <w:tab/>
        </w:r>
        <w:r>
          <w:fldChar w:fldCharType="begin"/>
        </w:r>
        <w:r>
          <w:instrText xml:space="preserve"> PAGEREF _Toc18196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8" w:history="1">
        <w:r>
          <w:rPr>
            <w:rFonts w:ascii="仿宋" w:eastAsia="仿宋" w:hAnsi="仿宋" w:cs="仿宋" w:hint="eastAsia"/>
            <w:lang w:eastAsia="zh-CN"/>
          </w:rPr>
          <w:t>(三)、社会风险及对策分析</w:t>
        </w:r>
        <w:r>
          <w:tab/>
        </w:r>
        <w:r>
          <w:fldChar w:fldCharType="begin"/>
        </w:r>
        <w:r>
          <w:instrText xml:space="preserve"> PAGEREF _Toc2668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487" w:history="1">
        <w:r>
          <w:rPr>
            <w:rFonts w:ascii="仿宋" w:eastAsia="仿宋" w:hAnsi="仿宋" w:cs="仿宋" w:hint="eastAsia"/>
            <w:lang w:eastAsia="zh-CN"/>
          </w:rPr>
          <w:t>六、资源开发及综合利用分析</w:t>
        </w:r>
        <w:r>
          <w:tab/>
        </w:r>
        <w:r>
          <w:fldChar w:fldCharType="begin"/>
        </w:r>
        <w:r>
          <w:instrText xml:space="preserve"> PAGEREF _Toc21487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55" w:history="1">
        <w:r>
          <w:rPr>
            <w:rFonts w:ascii="仿宋" w:eastAsia="仿宋" w:hAnsi="仿宋" w:cs="仿宋" w:hint="eastAsia"/>
            <w:lang w:eastAsia="zh-CN"/>
          </w:rPr>
          <w:t>(一)、资源开发方案</w:t>
        </w:r>
        <w:r>
          <w:tab/>
        </w:r>
        <w:r>
          <w:fldChar w:fldCharType="begin"/>
        </w:r>
        <w:r>
          <w:instrText xml:space="preserve"> PAGEREF _Toc23155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0" w:history="1">
        <w:r>
          <w:rPr>
            <w:rFonts w:ascii="仿宋" w:eastAsia="仿宋" w:hAnsi="仿宋" w:cs="仿宋" w:hint="eastAsia"/>
            <w:lang w:eastAsia="zh-CN"/>
          </w:rPr>
          <w:t>(二)、资源利用方案</w:t>
        </w:r>
        <w:r>
          <w:tab/>
        </w:r>
        <w:r>
          <w:fldChar w:fldCharType="begin"/>
        </w:r>
        <w:r>
          <w:instrText xml:space="preserve"> PAGEREF _Toc1200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77" w:history="1">
        <w:r>
          <w:rPr>
            <w:rFonts w:ascii="仿宋" w:eastAsia="仿宋" w:hAnsi="仿宋" w:cs="仿宋" w:hint="eastAsia"/>
            <w:lang w:eastAsia="zh-CN"/>
          </w:rPr>
          <w:t>(三)、资源节约措施</w:t>
        </w:r>
        <w:r>
          <w:tab/>
        </w:r>
        <w:r>
          <w:fldChar w:fldCharType="begin"/>
        </w:r>
        <w:r>
          <w:instrText xml:space="preserve"> PAGEREF _Toc22477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96" w:history="1">
        <w:r>
          <w:rPr>
            <w:rFonts w:ascii="仿宋" w:eastAsia="仿宋" w:hAnsi="仿宋" w:cs="仿宋" w:hint="eastAsia"/>
            <w:lang w:eastAsia="zh-CN"/>
          </w:rPr>
          <w:t>七、环境保护与绿色发展</w:t>
        </w:r>
        <w:r>
          <w:tab/>
        </w:r>
        <w:r>
          <w:fldChar w:fldCharType="begin"/>
        </w:r>
        <w:r>
          <w:instrText xml:space="preserve"> PAGEREF _Toc1896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03" w:history="1">
        <w:r>
          <w:rPr>
            <w:rFonts w:ascii="仿宋" w:eastAsia="仿宋" w:hAnsi="仿宋" w:cs="仿宋" w:hint="eastAsia"/>
            <w:lang w:eastAsia="zh-CN"/>
          </w:rPr>
          <w:t>(一)、环境保护措施</w:t>
        </w:r>
        <w:r>
          <w:tab/>
        </w:r>
        <w:r>
          <w:fldChar w:fldCharType="begin"/>
        </w:r>
        <w:r>
          <w:instrText xml:space="preserve"> PAGEREF _Toc25203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47" w:history="1">
        <w:r>
          <w:rPr>
            <w:rFonts w:ascii="仿宋" w:eastAsia="仿宋" w:hAnsi="仿宋" w:cs="仿宋" w:hint="eastAsia"/>
            <w:lang w:eastAsia="zh-CN"/>
          </w:rPr>
          <w:t>(二)、绿色发展与可持续发展策略</w:t>
        </w:r>
        <w:r>
          <w:tab/>
        </w:r>
        <w:r>
          <w:fldChar w:fldCharType="begin"/>
        </w:r>
        <w:r>
          <w:instrText xml:space="preserve"> PAGEREF _Toc9647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901" w:history="1">
        <w:r>
          <w:rPr>
            <w:rFonts w:ascii="仿宋" w:eastAsia="仿宋" w:hAnsi="仿宋" w:cs="仿宋" w:hint="eastAsia"/>
            <w:lang w:eastAsia="zh-CN"/>
          </w:rPr>
          <w:t>八、客户关系管理与市场拓展</w:t>
        </w:r>
        <w:r>
          <w:tab/>
        </w:r>
        <w:r>
          <w:fldChar w:fldCharType="begin"/>
        </w:r>
        <w:r>
          <w:instrText xml:space="preserve"> PAGEREF _Toc26901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06" w:history="1">
        <w:r>
          <w:rPr>
            <w:rFonts w:ascii="仿宋" w:eastAsia="仿宋" w:hAnsi="仿宋" w:cs="仿宋" w:hint="eastAsia"/>
            <w:lang w:eastAsia="zh-CN"/>
          </w:rPr>
          <w:t>(一)、客户关系管理策略</w:t>
        </w:r>
        <w:r>
          <w:tab/>
        </w:r>
        <w:r>
          <w:fldChar w:fldCharType="begin"/>
        </w:r>
        <w:r>
          <w:instrText xml:space="preserve"> PAGEREF _Toc6406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29" w:history="1">
        <w:r>
          <w:rPr>
            <w:rFonts w:ascii="仿宋" w:eastAsia="仿宋" w:hAnsi="仿宋" w:cs="仿宋" w:hint="eastAsia"/>
            <w:lang w:eastAsia="zh-CN"/>
          </w:rPr>
          <w:t>(二)、市场拓展方案</w:t>
        </w:r>
        <w:r>
          <w:tab/>
        </w:r>
        <w:r>
          <w:fldChar w:fldCharType="begin"/>
        </w:r>
        <w:r>
          <w:instrText xml:space="preserve"> PAGEREF _Toc30329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213" w:history="1">
        <w:r>
          <w:rPr>
            <w:rFonts w:ascii="仿宋" w:eastAsia="仿宋" w:hAnsi="仿宋" w:cs="仿宋" w:hint="eastAsia"/>
            <w:lang w:eastAsia="zh-CN"/>
          </w:rPr>
          <w:t>九、项目质量与标准</w:t>
        </w:r>
        <w:r>
          <w:tab/>
        </w:r>
        <w:r>
          <w:fldChar w:fldCharType="begin"/>
        </w:r>
        <w:r>
          <w:instrText xml:space="preserve"> PAGEREF _Toc17213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14" w:history="1">
        <w:r>
          <w:rPr>
            <w:rFonts w:ascii="仿宋" w:eastAsia="仿宋" w:hAnsi="仿宋" w:cs="仿宋" w:hint="eastAsia"/>
            <w:lang w:eastAsia="zh-CN"/>
          </w:rPr>
          <w:t>(一)、质量保障体系</w:t>
        </w:r>
        <w:r>
          <w:tab/>
        </w:r>
        <w:r>
          <w:fldChar w:fldCharType="begin"/>
        </w:r>
        <w:r>
          <w:instrText xml:space="preserve"> PAGEREF _Toc26314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45" w:history="1">
        <w:r>
          <w:rPr>
            <w:rFonts w:ascii="仿宋" w:eastAsia="仿宋" w:hAnsi="仿宋" w:cs="仿宋" w:hint="eastAsia"/>
            <w:lang w:eastAsia="zh-CN"/>
          </w:rPr>
          <w:t>(二)、标准化作业流程</w:t>
        </w:r>
        <w:r>
          <w:tab/>
        </w:r>
        <w:r>
          <w:fldChar w:fldCharType="begin"/>
        </w:r>
        <w:r>
          <w:instrText xml:space="preserve"> PAGEREF _Toc29445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44" w:history="1">
        <w:r>
          <w:rPr>
            <w:rFonts w:ascii="仿宋" w:eastAsia="仿宋" w:hAnsi="仿宋" w:cs="仿宋" w:hint="eastAsia"/>
            <w:lang w:eastAsia="zh-CN"/>
          </w:rPr>
          <w:t>(三)、质量监控与评估</w:t>
        </w:r>
        <w:r>
          <w:tab/>
        </w:r>
        <w:r>
          <w:fldChar w:fldCharType="begin"/>
        </w:r>
        <w:r>
          <w:instrText xml:space="preserve"> PAGEREF _Toc27744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87" w:history="1">
        <w:r>
          <w:rPr>
            <w:rFonts w:ascii="仿宋" w:eastAsia="仿宋" w:hAnsi="仿宋" w:cs="仿宋" w:hint="eastAsia"/>
            <w:lang w:eastAsia="zh-CN"/>
          </w:rPr>
          <w:t>(四)、质量改进计划</w:t>
        </w:r>
        <w:r>
          <w:tab/>
        </w:r>
        <w:r>
          <w:fldChar w:fldCharType="begin"/>
        </w:r>
        <w:r>
          <w:instrText xml:space="preserve"> PAGEREF _Toc24087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95" w:history="1">
        <w:r>
          <w:rPr>
            <w:rFonts w:ascii="仿宋" w:eastAsia="仿宋" w:hAnsi="仿宋" w:cs="仿宋" w:hint="eastAsia"/>
            <w:lang w:eastAsia="zh-CN"/>
          </w:rPr>
          <w:t>十、项目进度计划</w:t>
        </w:r>
        <w:r>
          <w:tab/>
        </w:r>
        <w:r>
          <w:fldChar w:fldCharType="begin"/>
        </w:r>
        <w:r>
          <w:instrText xml:space="preserve"> PAGEREF _Toc1995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2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_Toc1432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85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_Toc29985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47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_Toc7847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4804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_Toc24804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86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_Toc10286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3" w:history="1">
        <w:r>
          <w:rPr>
            <w:rFonts w:ascii="仿宋" w:eastAsia="仿宋" w:hAnsi="仿宋" w:cs="仿宋" w:hint="eastAsia"/>
            <w:lang w:eastAsia="zh-CN"/>
          </w:rPr>
          <w:t>(六)、项目实施保障</w:t>
        </w:r>
        <w:r>
          <w:tab/>
        </w:r>
        <w:r>
          <w:fldChar w:fldCharType="begin"/>
        </w:r>
        <w:r>
          <w:instrText xml:space="preserve"> PAGEREF _Toc2303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88" w:history="1">
        <w:r>
          <w:rPr>
            <w:rFonts w:ascii="仿宋" w:eastAsia="仿宋" w:hAnsi="仿宋" w:cs="仿宋" w:hint="eastAsia"/>
            <w:lang w:eastAsia="zh-CN"/>
          </w:rPr>
          <w:t>(七)、安全规范管理</w:t>
        </w:r>
        <w:r>
          <w:tab/>
        </w:r>
        <w:r>
          <w:fldChar w:fldCharType="begin"/>
        </w:r>
        <w:r>
          <w:instrText xml:space="preserve"> PAGEREF _Toc24688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152" w:history="1">
        <w:r>
          <w:rPr>
            <w:rFonts w:ascii="仿宋" w:eastAsia="仿宋" w:hAnsi="仿宋" w:cs="仿宋" w:hint="eastAsia"/>
            <w:lang w:eastAsia="zh-CN"/>
          </w:rPr>
          <w:t>十一、环境保护与治理方案</w:t>
        </w:r>
        <w:r>
          <w:tab/>
        </w:r>
        <w:r>
          <w:fldChar w:fldCharType="begin"/>
        </w:r>
        <w:r>
          <w:instrText xml:space="preserve"> PAGEREF _Toc21152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80" w:history="1">
        <w:r>
          <w:rPr>
            <w:rFonts w:ascii="仿宋" w:eastAsia="仿宋" w:hAnsi="仿宋" w:cs="仿宋" w:hint="eastAsia"/>
            <w:lang w:eastAsia="zh-CN"/>
          </w:rPr>
          <w:t>(一)、项目环境影响评估</w:t>
        </w:r>
        <w:r>
          <w:tab/>
        </w:r>
        <w:r>
          <w:fldChar w:fldCharType="begin"/>
        </w:r>
        <w:r>
          <w:instrText xml:space="preserve"> PAGEREF _Toc8180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01" w:history="1">
        <w:r>
          <w:rPr>
            <w:rFonts w:ascii="仿宋" w:eastAsia="仿宋" w:hAnsi="仿宋" w:cs="仿宋" w:hint="eastAsia"/>
            <w:lang w:eastAsia="zh-CN"/>
          </w:rPr>
          <w:t>(二)、环境保护措施与治理方案</w:t>
        </w:r>
        <w:r>
          <w:tab/>
        </w:r>
        <w:r>
          <w:fldChar w:fldCharType="begin"/>
        </w:r>
        <w:r>
          <w:instrText xml:space="preserve"> PAGEREF _Toc25601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45" w:history="1">
        <w:r>
          <w:rPr>
            <w:rFonts w:ascii="仿宋" w:eastAsia="仿宋" w:hAnsi="仿宋" w:cs="仿宋" w:hint="eastAsia"/>
            <w:lang w:eastAsia="zh-CN"/>
          </w:rPr>
          <w:t>十二、项目变更管理</w:t>
        </w:r>
        <w:r>
          <w:tab/>
        </w:r>
        <w:r>
          <w:fldChar w:fldCharType="begin"/>
        </w:r>
        <w:r>
          <w:instrText xml:space="preserve"> PAGEREF _Toc3245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8" w:history="1">
        <w:r>
          <w:rPr>
            <w:rFonts w:ascii="仿宋" w:eastAsia="仿宋" w:hAnsi="仿宋" w:cs="仿宋" w:hint="eastAsia"/>
            <w:lang w:eastAsia="zh-CN"/>
          </w:rPr>
          <w:t>(一)、变更控制流程</w:t>
        </w:r>
        <w:r>
          <w:tab/>
        </w:r>
        <w:r>
          <w:fldChar w:fldCharType="begin"/>
        </w:r>
        <w:r>
          <w:instrText xml:space="preserve"> PAGEREF _Toc2398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71" w:history="1">
        <w:r>
          <w:rPr>
            <w:rFonts w:ascii="仿宋" w:eastAsia="仿宋" w:hAnsi="仿宋" w:cs="仿宋" w:hint="eastAsia"/>
            <w:lang w:eastAsia="zh-CN"/>
          </w:rPr>
          <w:t>(二)、影响评估与处理</w:t>
        </w:r>
        <w:r>
          <w:tab/>
        </w:r>
        <w:r>
          <w:fldChar w:fldCharType="begin"/>
        </w:r>
        <w:r>
          <w:instrText xml:space="preserve"> PAGEREF _Toc28571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93" w:history="1">
        <w:r>
          <w:rPr>
            <w:rFonts w:ascii="仿宋" w:eastAsia="仿宋" w:hAnsi="仿宋" w:cs="仿宋" w:hint="eastAsia"/>
            <w:lang w:eastAsia="zh-CN"/>
          </w:rPr>
          <w:t>(三)、变更记录与追踪</w:t>
        </w:r>
        <w:r>
          <w:tab/>
        </w:r>
        <w:r>
          <w:fldChar w:fldCharType="begin"/>
        </w:r>
        <w:r>
          <w:instrText xml:space="preserve"> PAGEREF _Toc9893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1" w:history="1">
        <w:r>
          <w:rPr>
            <w:rFonts w:ascii="仿宋" w:eastAsia="仿宋" w:hAnsi="仿宋" w:cs="仿宋" w:hint="eastAsia"/>
            <w:lang w:eastAsia="zh-CN"/>
          </w:rPr>
          <w:t>(四)、变更管理策略</w:t>
        </w:r>
        <w:r>
          <w:tab/>
        </w:r>
        <w:r>
          <w:fldChar w:fldCharType="begin"/>
        </w:r>
        <w:r>
          <w:instrText xml:space="preserve"> PAGEREF _Toc2101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319" w:history="1">
        <w:r>
          <w:rPr>
            <w:rFonts w:ascii="仿宋" w:eastAsia="仿宋" w:hAnsi="仿宋" w:cs="仿宋" w:hint="eastAsia"/>
            <w:lang w:eastAsia="zh-CN"/>
          </w:rPr>
          <w:t>十三、法律法规与政策遵循</w:t>
        </w:r>
        <w:r>
          <w:tab/>
        </w:r>
        <w:r>
          <w:fldChar w:fldCharType="begin"/>
        </w:r>
        <w:r>
          <w:instrText xml:space="preserve"> PAGEREF _Toc17319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95" w:history="1">
        <w:r>
          <w:rPr>
            <w:rFonts w:ascii="仿宋" w:eastAsia="仿宋" w:hAnsi="仿宋" w:cs="仿宋" w:hint="eastAsia"/>
            <w:lang w:eastAsia="zh-CN"/>
          </w:rPr>
          <w:t>(一)、法律法规遵守</w:t>
        </w:r>
        <w:r>
          <w:tab/>
        </w:r>
        <w:r>
          <w:fldChar w:fldCharType="begin"/>
        </w:r>
        <w:r>
          <w:instrText xml:space="preserve"> PAGEREF _Toc21595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71" w:history="1">
        <w:r>
          <w:rPr>
            <w:rFonts w:ascii="仿宋" w:eastAsia="仿宋" w:hAnsi="仿宋" w:cs="仿宋" w:hint="eastAsia"/>
            <w:lang w:eastAsia="zh-CN"/>
          </w:rPr>
          <w:t>(二)、政策导向与利用</w:t>
        </w:r>
        <w:r>
          <w:tab/>
        </w:r>
        <w:r>
          <w:fldChar w:fldCharType="begin"/>
        </w:r>
        <w:r>
          <w:instrText xml:space="preserve"> PAGEREF _Toc28371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498" w:history="1">
        <w:r>
          <w:rPr>
            <w:rFonts w:ascii="仿宋" w:eastAsia="仿宋" w:hAnsi="仿宋" w:cs="仿宋" w:hint="eastAsia"/>
            <w:lang w:eastAsia="zh-CN"/>
          </w:rPr>
          <w:t>十四、合作与交流机制建立</w:t>
        </w:r>
        <w:r>
          <w:tab/>
        </w:r>
        <w:r>
          <w:fldChar w:fldCharType="begin"/>
        </w:r>
        <w:r>
          <w:instrText xml:space="preserve"> PAGEREF _Toc14498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83" w:history="1">
        <w:r>
          <w:rPr>
            <w:rFonts w:ascii="仿宋" w:eastAsia="仿宋" w:hAnsi="仿宋" w:cs="仿宋" w:hint="eastAsia"/>
            <w:lang w:eastAsia="zh-CN"/>
          </w:rPr>
          <w:t>(一)、合作伙伴选择与合作方式</w:t>
        </w:r>
        <w:r>
          <w:tab/>
        </w:r>
        <w:r>
          <w:fldChar w:fldCharType="begin"/>
        </w:r>
        <w:r>
          <w:instrText xml:space="preserve"> PAGEREF _Toc21183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76" w:history="1">
        <w:r>
          <w:rPr>
            <w:rFonts w:ascii="仿宋" w:eastAsia="仿宋" w:hAnsi="仿宋" w:cs="仿宋" w:hint="eastAsia"/>
            <w:lang w:eastAsia="zh-CN"/>
          </w:rPr>
          <w:t>(二)、交流与合作平台搭建</w:t>
        </w:r>
        <w:r>
          <w:tab/>
        </w:r>
        <w:r>
          <w:fldChar w:fldCharType="begin"/>
        </w:r>
        <w:r>
          <w:instrText xml:space="preserve"> PAGEREF _Toc5176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016" w:history="1">
        <w:r>
          <w:rPr>
            <w:rFonts w:ascii="仿宋" w:eastAsia="仿宋" w:hAnsi="仿宋" w:cs="仿宋" w:hint="eastAsia"/>
            <w:lang w:eastAsia="zh-CN"/>
          </w:rPr>
          <w:t>十五、知识产权管理与保护</w:t>
        </w:r>
        <w:r>
          <w:tab/>
        </w:r>
        <w:r>
          <w:fldChar w:fldCharType="begin"/>
        </w:r>
        <w:r>
          <w:instrText xml:space="preserve"> PAGEREF _Toc32016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78" w:history="1">
        <w:r>
          <w:rPr>
            <w:rFonts w:ascii="仿宋" w:eastAsia="仿宋" w:hAnsi="仿宋" w:cs="仿宋" w:hint="eastAsia"/>
            <w:lang w:eastAsia="zh-CN"/>
          </w:rPr>
          <w:t>(一)、知识产权管理体系建设</w:t>
        </w:r>
        <w:r>
          <w:tab/>
        </w:r>
        <w:r>
          <w:fldChar w:fldCharType="begin"/>
        </w:r>
        <w:r>
          <w:instrText xml:space="preserve"> PAGEREF _Toc25778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6" w:history="1">
        <w:r>
          <w:rPr>
            <w:rFonts w:ascii="仿宋" w:eastAsia="仿宋" w:hAnsi="仿宋" w:cs="仿宋" w:hint="eastAsia"/>
            <w:lang w:eastAsia="zh-CN"/>
          </w:rPr>
          <w:t>(二)、知识产权保护措施</w:t>
        </w:r>
        <w:r>
          <w:tab/>
        </w:r>
        <w:r>
          <w:fldChar w:fldCharType="begin"/>
        </w:r>
        <w:r>
          <w:instrText xml:space="preserve"> PAGEREF _Toc2426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88" w:history="1">
        <w:r>
          <w:rPr>
            <w:rFonts w:ascii="仿宋" w:eastAsia="仿宋" w:hAnsi="仿宋" w:cs="仿宋" w:hint="eastAsia"/>
            <w:lang w:eastAsia="zh-CN"/>
          </w:rPr>
          <w:t>十六、质量管理与控制</w:t>
        </w:r>
        <w:r>
          <w:tab/>
        </w:r>
        <w:r>
          <w:fldChar w:fldCharType="begin"/>
        </w:r>
        <w:r>
          <w:instrText xml:space="preserve"> PAGEREF _Toc388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36" w:history="1">
        <w:r>
          <w:rPr>
            <w:rFonts w:ascii="仿宋" w:eastAsia="仿宋" w:hAnsi="仿宋" w:cs="仿宋" w:hint="eastAsia"/>
            <w:lang w:eastAsia="zh-CN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_Toc14836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78" w:history="1">
        <w:r>
          <w:rPr>
            <w:rFonts w:ascii="仿宋" w:eastAsia="仿宋" w:hAnsi="仿宋" w:cs="仿宋" w:hint="eastAsia"/>
            <w:lang w:eastAsia="zh-CN"/>
          </w:rPr>
          <w:t>(二)、质量控制措施</w:t>
        </w:r>
        <w:r>
          <w:tab/>
        </w:r>
        <w:r>
          <w:fldChar w:fldCharType="begin"/>
        </w:r>
        <w:r>
          <w:instrText xml:space="preserve"> PAGEREF _Toc29678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409" w:history="1">
        <w:r>
          <w:rPr>
            <w:rFonts w:ascii="仿宋" w:eastAsia="仿宋" w:hAnsi="仿宋" w:cs="仿宋" w:hint="eastAsia"/>
            <w:lang w:eastAsia="zh-CN"/>
          </w:rPr>
          <w:t>十七、创新驱动与持续发展</w:t>
        </w:r>
        <w:r>
          <w:tab/>
        </w:r>
        <w:r>
          <w:fldChar w:fldCharType="begin"/>
        </w:r>
        <w:r>
          <w:instrText xml:space="preserve"> PAGEREF _Toc3409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37" w:history="1">
        <w:r>
          <w:rPr>
            <w:rFonts w:ascii="仿宋" w:eastAsia="仿宋" w:hAnsi="仿宋" w:cs="仿宋" w:hint="eastAsia"/>
            <w:lang w:eastAsia="zh-CN"/>
          </w:rPr>
          <w:t>(一)、创新驱动战略实施</w:t>
        </w:r>
        <w:r>
          <w:tab/>
        </w:r>
        <w:r>
          <w:fldChar w:fldCharType="begin"/>
        </w:r>
        <w:r>
          <w:instrText xml:space="preserve"> PAGEREF _Toc22437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54" w:history="1">
        <w:r>
          <w:rPr>
            <w:rFonts w:ascii="仿宋" w:eastAsia="仿宋" w:hAnsi="仿宋" w:cs="仿宋" w:hint="eastAsia"/>
            <w:lang w:eastAsia="zh-CN"/>
          </w:rPr>
          <w:t>(二)、持续发展路径探索</w:t>
        </w:r>
        <w:r>
          <w:tab/>
        </w:r>
        <w:r>
          <w:fldChar w:fldCharType="begin"/>
        </w:r>
        <w:r>
          <w:instrText xml:space="preserve"> PAGEREF _Toc12254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515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项目建设方案旨在规划与实施一个完整的项目，以解决特定问题或达成特定目标。本方案概述了项目的目标、范围、计划和实施策略，并提供了必要的资源和时间安排。请注意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6745"/>
      <w:r>
        <w:rPr>
          <w:rFonts w:ascii="仿宋" w:eastAsia="仿宋" w:hAnsi="仿宋" w:cs="仿宋" w:hint="eastAsia"/>
          <w:sz w:val="28"/>
          <w:lang w:eastAsia="zh-CN"/>
        </w:rPr>
        <w:t>一、财务管理与成本控制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31026"/>
      <w:r>
        <w:rPr>
          <w:rFonts w:ascii="仿宋" w:eastAsia="仿宋" w:hAnsi="仿宋" w:cs="仿宋" w:hint="eastAsia"/>
          <w:lang w:eastAsia="zh-CN"/>
        </w:rPr>
        <w:t>(一)、财务管理体系建设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优化财务流程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致力于提高财务管理效率，其中关键在于对财务流程的精心设计和优化。引入高效的财务管理软件和信息化系统，实现自动化的财务数据处理，从而减轻手工操作负担，提高工作效率。同时，建立科学的财务审核机制，确保财务流程规范有序，整体财务管理水平得以提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精细预算管理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项目将建立完善的预算管理体系，目标在于全面了解项目的财务状况和资金运作情况。通过制定详实的年度财务预算，项目能够更有效地规划资源的使用和支出，降低经营风险。同时，设立预算执行监控机制，及时对比实际财务数据与预算计划，灵活调整经营策略，确保财务活动在合理轨道上运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构建内部控制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加强对财务风险的管控，MS项目将建设完备的内部控制体系。通过明晰财务职责和权限，建立严密的财务核算和审计规章，降低潜在的财务误差和不当行为。同时，强化对关键财务环节的监管，如资金管理和成本控制，确保内部控制体系全方位、有效地运作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精准资金风险管理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注重对资金风险的精准管理。通过建立完善的资金计划机制，实时监测项目的资金流向，主动防范潜在的资金风险。同时，加强与金融机构的协作，优化资金结构，以达到更低的资金成本。在面对市场波动和外部经济变化时，项目将采用灵活的资金应对策略，确保资金的安全性和流动性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7614"/>
      <w:r>
        <w:rPr>
          <w:rFonts w:ascii="仿宋" w:eastAsia="仿宋" w:hAnsi="仿宋" w:cs="仿宋" w:hint="eastAsia"/>
          <w:sz w:val="28"/>
          <w:lang w:eastAsia="zh-CN"/>
        </w:rPr>
        <w:t>(二)、成本控制措施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供应链优化： 我们通过与供应商建立紧密的合作关系，优化采购流程，降低原材料和物流成本。同时，通过合理的库存管理，减少库存占用资金，提高资金周转率。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生产效率提升： 我们持续关注生产流程，引入先进的生产技术和自动化设备，提高生产效率，降低人工成本。通过员工培训和技能提升，确保生产团队具备高效的操作技能。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成本核算和分析： 我们建立完善的成本核算系统，对各个环节的成本进行详细分析。通过精确的数据，及时发现和解决成本异常波动，确保成本控制在可控范围内。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能源管理： 我们致力于提高能源利用效率，采用节能设备和技术，减少能源浪费。通过定期的能源审计，寻找潜在的节能机会，降低生产和运营中的能源成本。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人力资源优化： 我们通过合理的组织架构设计和人才培养计划，确保团队的高效运作。根据市场需求和业务发展，灵活调整人力资源结构，避免不必要的用人成本。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技术创新： 我们鼓励技术创新和研发投入，通过引入新技术、新工艺，提高产品质量和生产效率。技术创新不仅有助于降低生产成本，还提高了产品附加值。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采购策略： 我们采用灵活的采购策略，与供应商协商获取更有竞争力的价格和支付条件。同时，寻找多元化的供应渠道，降低对单一供应商的依赖。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定期成本审查： 我们设立定期的成本审查机制，定期对各项费用进行审查和评估。通过对成本的全面监控，及时调整和优化经营策略。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27731"/>
      <w:r>
        <w:rPr>
          <w:rFonts w:ascii="仿宋" w:eastAsia="仿宋" w:hAnsi="仿宋" w:cs="仿宋" w:hint="eastAsia"/>
          <w:sz w:val="28"/>
          <w:lang w:eastAsia="zh-CN"/>
        </w:rPr>
        <w:t>二、环境和生态影响分析</w:t>
      </w:r>
      <w:bookmarkEnd w:id="5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6" w:name="_Toc11284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MS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MS项目将进行详细的生态影响评估，确保不会对当地的动植物种群和自然栖息地造成负面影响。如果项目地点附近有重要的生物栖息地或生态敏感区，项目将重新考虑建设地点或采取相应的保护措施。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MS项目将积极采用可持续材料，如再生塑料和生物降解材料，以减少对环境的影响。项目还将推行废物减量和回收计划，例如通过再利用工业废料或建立回收系统。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MS项目还将参与当地的环保活动和计划，如资助当地的环境保护项目或与社区合作进行环保宣传活动。通过这些活动，项目不仅能够提高自身的环境表现，还能在当地社区中树立积极的环保形象。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2494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MS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3.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土壤和地质影响：MS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空气质量和气候影响：MS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31660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8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MS项目将采用绿色屋顶和生态墙等环境友好型建筑设计，这些设计不仅有助于改善空气质量，还能为城市野生动植物提供栖息地。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MS项目将建立高效的废水处理系统，确保所有工业废水在排放前都经过适当处理，达到或超过环保标准。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MS项目将致力于使用清洁能源，如太阳能和风能，减少对化石燃料的依赖。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MS项目将举办环保教育研讨会，向员工和当地社区普及环保知识，提升对环境保护重要性的认识。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9" w:name="_Toc8212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在MS项目启动前，将进行一系列深入的地质调查，包括钻探和土壤取样，以深入了解项目区域的地层结构和土壤组成。特别是对于土壤的承载能力和地下水位的深度进行详细评估。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MS项目将通过地下水位监测系统定期检测水位变化，以预测和预防由高地下水位可能引起的地基问题。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MS项目将进行详尽的水文和地形分析，以识别可能的洪水和泥石流风险区。基于这些分析，项目将设计防洪设施，如提高地基、构建防洪墙和排水沟。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MS项目还将考虑建设排水系统，以减少地表水对土壤稳定性的影响。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完成初始的地质风险评估后，MS项目将安装长期地质监测设备，如倾斜仪、裂缝计和地下水位计，以持续监测地质条件的变化。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0" w:name="_Toc13173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位于极端气候条件下时，将特别关注建筑和基础设施的设计，以适应高温、严寒或多风等条件。例如，在高温地区，将采用高效隔热材料和先进的冷却系统，而在寒冷地区，项目重点将放在加强保温和有效供暖上。此外，面对多风或多雨的挑战，建筑将采用能抵抗强风和暴雨的设计和材料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https://d.book118.com/315202221003011130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13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MS项目构思建设方案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MS项目构思建设方案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MS项目构思建设方案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MS项目构思建设方案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MS项目构思建设方案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MS项目构思建设方案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MS项目构思建设方案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MS项目构思建设方案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MS项目构思建设方案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MS项目构思建设方案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MS项目构思建设方案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MS项目构思建设方案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2854164D"/>
    <w:rsid w:val="2854164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315202221003011130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2024-03-15T04:40:00Z</dcterms:created>
  <dcterms:modified xsi:type="dcterms:W3CDTF">2024-03-15T04:41:46Z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A267B432BD8B407183AE7629259C5870_11</vt:lpwstr>
  </property>
  <property fmtid="{D5CDD505-2E9C-101B-9397-08002B2CF9AE}" pid="3" name="KSOProductBuildVer">
    <vt:lpwstr>2052-12.1.0.16250</vt:lpwstr>
  </property>
</Properties>
</file>